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A5123F" w:rsidTr="00061A4A">
        <w:trPr>
          <w:trHeight w:val="3349"/>
        </w:trPr>
        <w:tc>
          <w:tcPr>
            <w:tcW w:w="4758" w:type="dxa"/>
          </w:tcPr>
          <w:p w:rsidR="00061A4A" w:rsidRPr="00A262C2" w:rsidRDefault="00061A4A" w:rsidP="00061A4A">
            <w:pPr>
              <w:rPr>
                <w:b/>
                <w:bCs/>
                <w:color w:val="000000"/>
              </w:rPr>
            </w:pPr>
            <w:bookmarkStart w:id="0" w:name="_Ref435783023"/>
            <w:r w:rsidRPr="00A262C2">
              <w:rPr>
                <w:b/>
                <w:bCs/>
                <w:color w:val="000000"/>
              </w:rPr>
              <w:t>«СОГЛАСОВАНО»</w:t>
            </w:r>
          </w:p>
          <w:p w:rsidR="00061A4A" w:rsidRDefault="00061A4A" w:rsidP="00061A4A">
            <w:pPr>
              <w:pStyle w:val="af5"/>
              <w:jc w:val="left"/>
              <w:rPr>
                <w:bCs/>
                <w:color w:val="000000"/>
              </w:rPr>
            </w:pPr>
            <w:r w:rsidRPr="00B446AD">
              <w:rPr>
                <w:bCs/>
                <w:color w:val="000000"/>
              </w:rPr>
              <w:t>ООО «СДК «Гарант»</w:t>
            </w:r>
          </w:p>
          <w:p w:rsidR="00061A4A" w:rsidRDefault="00061A4A" w:rsidP="00061A4A">
            <w:pPr>
              <w:pStyle w:val="af5"/>
              <w:jc w:val="left"/>
              <w:rPr>
                <w:b/>
                <w:bCs/>
                <w:color w:val="000000"/>
              </w:rPr>
            </w:pPr>
          </w:p>
          <w:p w:rsidR="00061A4A" w:rsidRDefault="00061A4A" w:rsidP="00061A4A">
            <w:pPr>
              <w:pStyle w:val="af5"/>
              <w:jc w:val="left"/>
              <w:rPr>
                <w:b/>
                <w:bCs/>
                <w:color w:val="000000"/>
              </w:rPr>
            </w:pPr>
          </w:p>
          <w:p w:rsidR="00061A4A" w:rsidRPr="00A262C2" w:rsidRDefault="00061A4A" w:rsidP="00061A4A">
            <w:pPr>
              <w:pStyle w:val="af5"/>
              <w:jc w:val="left"/>
              <w:rPr>
                <w:b/>
                <w:bCs/>
                <w:color w:val="000000"/>
              </w:rPr>
            </w:pPr>
          </w:p>
          <w:p w:rsidR="00061A4A" w:rsidRPr="00A262C2" w:rsidRDefault="00061A4A" w:rsidP="00061A4A">
            <w:pPr>
              <w:pStyle w:val="af5"/>
              <w:jc w:val="left"/>
              <w:rPr>
                <w:b/>
                <w:bCs/>
                <w:color w:val="000000"/>
              </w:rPr>
            </w:pPr>
            <w:r w:rsidRPr="00A262C2">
              <w:rPr>
                <w:b/>
                <w:bCs/>
                <w:color w:val="000000"/>
              </w:rPr>
              <w:t>Генеральный директор</w:t>
            </w:r>
            <w:r w:rsidRPr="00A262C2">
              <w:rPr>
                <w:color w:val="000000"/>
              </w:rPr>
              <w:t xml:space="preserve">                                             </w:t>
            </w:r>
          </w:p>
          <w:p w:rsidR="00061A4A" w:rsidRPr="0084209F" w:rsidRDefault="00061A4A" w:rsidP="00061A4A">
            <w:pPr>
              <w:pStyle w:val="af5"/>
              <w:jc w:val="left"/>
              <w:rPr>
                <w:b/>
                <w:bCs/>
                <w:color w:val="000000"/>
              </w:rPr>
            </w:pPr>
            <w:r w:rsidRPr="00A262C2">
              <w:rPr>
                <w:b/>
                <w:bCs/>
                <w:color w:val="000000"/>
              </w:rPr>
              <w:t>_____________________</w:t>
            </w:r>
            <w:r>
              <w:rPr>
                <w:b/>
                <w:bCs/>
                <w:color w:val="000000"/>
              </w:rPr>
              <w:t xml:space="preserve"> Есаулкова Т.С.</w:t>
            </w:r>
            <w:r w:rsidRPr="0084209F">
              <w:rPr>
                <w:b/>
                <w:bCs/>
                <w:color w:val="000000"/>
              </w:rPr>
              <w:tab/>
            </w:r>
          </w:p>
          <w:p w:rsidR="00061A4A" w:rsidRPr="0084209F" w:rsidRDefault="00061A4A" w:rsidP="00061A4A">
            <w:pPr>
              <w:pStyle w:val="af5"/>
              <w:jc w:val="left"/>
              <w:rPr>
                <w:b/>
                <w:bCs/>
                <w:color w:val="000000"/>
              </w:rPr>
            </w:pPr>
          </w:p>
          <w:p w:rsidR="00061A4A" w:rsidRPr="0084209F" w:rsidRDefault="00061A4A" w:rsidP="00061A4A">
            <w:pPr>
              <w:pStyle w:val="af5"/>
              <w:jc w:val="left"/>
              <w:rPr>
                <w:b/>
                <w:bCs/>
                <w:color w:val="000000"/>
              </w:rPr>
            </w:pPr>
            <w:r w:rsidRPr="0084209F">
              <w:rPr>
                <w:b/>
                <w:bCs/>
                <w:color w:val="000000"/>
              </w:rPr>
              <w:t>«</w:t>
            </w:r>
            <w:r>
              <w:rPr>
                <w:b/>
                <w:bCs/>
                <w:color w:val="000000"/>
              </w:rPr>
              <w:t>18</w:t>
            </w:r>
            <w:r w:rsidRPr="0084209F">
              <w:rPr>
                <w:b/>
                <w:bCs/>
                <w:color w:val="000000"/>
              </w:rPr>
              <w:t xml:space="preserve">» </w:t>
            </w:r>
            <w:r>
              <w:rPr>
                <w:b/>
                <w:bCs/>
                <w:color w:val="000000"/>
              </w:rPr>
              <w:t>апреля</w:t>
            </w:r>
            <w:r w:rsidRPr="0084209F">
              <w:rPr>
                <w:b/>
                <w:bCs/>
                <w:color w:val="000000"/>
              </w:rPr>
              <w:t xml:space="preserve"> 20</w:t>
            </w:r>
            <w:r>
              <w:rPr>
                <w:b/>
                <w:bCs/>
                <w:color w:val="000000"/>
              </w:rPr>
              <w:t>22</w:t>
            </w:r>
            <w:r w:rsidRPr="0084209F">
              <w:rPr>
                <w:b/>
                <w:bCs/>
                <w:color w:val="000000"/>
              </w:rPr>
              <w:t xml:space="preserve"> г.</w:t>
            </w:r>
          </w:p>
          <w:p w:rsidR="00061A4A" w:rsidRPr="00A262C2" w:rsidRDefault="00061A4A" w:rsidP="00061A4A">
            <w:pPr>
              <w:spacing w:before="100" w:beforeAutospacing="1" w:after="100" w:afterAutospacing="1"/>
              <w:ind w:left="10"/>
              <w:rPr>
                <w:b/>
                <w:color w:val="000000"/>
              </w:rPr>
            </w:pPr>
          </w:p>
          <w:p w:rsidR="00061A4A" w:rsidRPr="00A262C2" w:rsidRDefault="00061A4A" w:rsidP="00061A4A">
            <w:pPr>
              <w:spacing w:before="100" w:beforeAutospacing="1" w:after="100" w:afterAutospacing="1"/>
              <w:ind w:left="10"/>
              <w:rPr>
                <w:b/>
                <w:color w:val="000000"/>
              </w:rPr>
            </w:pPr>
          </w:p>
        </w:tc>
        <w:tc>
          <w:tcPr>
            <w:tcW w:w="4881" w:type="dxa"/>
          </w:tcPr>
          <w:p w:rsidR="00061A4A" w:rsidRPr="00A262C2" w:rsidRDefault="00061A4A" w:rsidP="00061A4A">
            <w:pPr>
              <w:rPr>
                <w:b/>
                <w:bCs/>
                <w:color w:val="000000"/>
              </w:rPr>
            </w:pPr>
            <w:r w:rsidRPr="00A262C2">
              <w:rPr>
                <w:b/>
                <w:bCs/>
                <w:color w:val="000000"/>
              </w:rPr>
              <w:t>«УТВЕРЖДЕНЫ»</w:t>
            </w:r>
          </w:p>
          <w:p w:rsidR="00061A4A" w:rsidRDefault="00061A4A" w:rsidP="00061A4A">
            <w:pPr>
              <w:pStyle w:val="af5"/>
              <w:jc w:val="left"/>
              <w:rPr>
                <w:b/>
                <w:bCs/>
                <w:color w:val="000000"/>
              </w:rPr>
            </w:pPr>
            <w:r>
              <w:rPr>
                <w:color w:val="000000"/>
              </w:rPr>
              <w:t>Приказом Генерального директора</w:t>
            </w:r>
            <w:r w:rsidRPr="0084209F">
              <w:rPr>
                <w:b/>
                <w:bCs/>
                <w:color w:val="000000"/>
              </w:rPr>
              <w:t xml:space="preserve"> </w:t>
            </w:r>
          </w:p>
          <w:p w:rsidR="00061A4A" w:rsidRDefault="00061A4A" w:rsidP="00061A4A">
            <w:pPr>
              <w:pStyle w:val="af5"/>
              <w:jc w:val="left"/>
              <w:rPr>
                <w:color w:val="000000"/>
              </w:rPr>
            </w:pPr>
            <w:r w:rsidRPr="0084209F">
              <w:rPr>
                <w:color w:val="000000"/>
              </w:rPr>
              <w:t>ООО УК «Альфа-Капитал»</w:t>
            </w:r>
            <w:r>
              <w:rPr>
                <w:color w:val="000000"/>
              </w:rPr>
              <w:t xml:space="preserve"> </w:t>
            </w:r>
          </w:p>
          <w:p w:rsidR="00061A4A" w:rsidRPr="0084209F" w:rsidRDefault="00061A4A" w:rsidP="00061A4A">
            <w:pPr>
              <w:pStyle w:val="af5"/>
              <w:jc w:val="left"/>
              <w:rPr>
                <w:b/>
                <w:bCs/>
                <w:color w:val="000000"/>
              </w:rPr>
            </w:pPr>
            <w:r>
              <w:rPr>
                <w:color w:val="000000"/>
              </w:rPr>
              <w:t>№</w:t>
            </w:r>
            <w:r>
              <w:t xml:space="preserve"> </w:t>
            </w:r>
            <w:r>
              <w:rPr>
                <w:color w:val="000000"/>
              </w:rPr>
              <w:t>73/22 от «18» апреля 2022 г.</w:t>
            </w:r>
          </w:p>
          <w:p w:rsidR="00061A4A" w:rsidRPr="0084209F" w:rsidRDefault="00061A4A" w:rsidP="00061A4A">
            <w:pPr>
              <w:pStyle w:val="af5"/>
              <w:jc w:val="left"/>
              <w:rPr>
                <w:b/>
                <w:bCs/>
                <w:color w:val="000000"/>
              </w:rPr>
            </w:pPr>
          </w:p>
          <w:p w:rsidR="00061A4A" w:rsidRPr="0084209F" w:rsidRDefault="00061A4A" w:rsidP="00061A4A">
            <w:pPr>
              <w:pStyle w:val="af5"/>
              <w:jc w:val="left"/>
              <w:rPr>
                <w:b/>
                <w:bCs/>
                <w:color w:val="000000"/>
              </w:rPr>
            </w:pPr>
            <w:r w:rsidRPr="0084209F">
              <w:rPr>
                <w:b/>
                <w:bCs/>
                <w:color w:val="000000"/>
              </w:rPr>
              <w:t>Генеральный директор</w:t>
            </w:r>
          </w:p>
          <w:p w:rsidR="00061A4A" w:rsidRPr="00A262C2" w:rsidRDefault="00061A4A" w:rsidP="00061A4A">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rsidR="00061A4A" w:rsidRPr="0084209F" w:rsidRDefault="00061A4A" w:rsidP="00061A4A">
            <w:pPr>
              <w:pStyle w:val="af5"/>
              <w:jc w:val="left"/>
              <w:rPr>
                <w:b/>
                <w:bCs/>
                <w:color w:val="000000"/>
              </w:rPr>
            </w:pPr>
          </w:p>
          <w:p w:rsidR="00061A4A" w:rsidRPr="0084209F" w:rsidRDefault="00061A4A" w:rsidP="00061A4A">
            <w:pPr>
              <w:pStyle w:val="af5"/>
              <w:jc w:val="left"/>
              <w:rPr>
                <w:b/>
                <w:bCs/>
                <w:color w:val="000000"/>
              </w:rPr>
            </w:pPr>
            <w:r w:rsidRPr="0084209F">
              <w:rPr>
                <w:b/>
                <w:bCs/>
                <w:color w:val="000000"/>
              </w:rPr>
              <w:t>«</w:t>
            </w:r>
            <w:r>
              <w:rPr>
                <w:b/>
                <w:bCs/>
                <w:color w:val="000000"/>
              </w:rPr>
              <w:t>18</w:t>
            </w:r>
            <w:r w:rsidRPr="0084209F">
              <w:rPr>
                <w:b/>
                <w:bCs/>
                <w:color w:val="000000"/>
              </w:rPr>
              <w:t xml:space="preserve">» </w:t>
            </w:r>
            <w:r>
              <w:rPr>
                <w:b/>
                <w:bCs/>
                <w:color w:val="000000"/>
              </w:rPr>
              <w:t>апреля</w:t>
            </w:r>
            <w:r w:rsidRPr="0084209F">
              <w:rPr>
                <w:b/>
                <w:bCs/>
                <w:color w:val="000000"/>
              </w:rPr>
              <w:t xml:space="preserve"> 20</w:t>
            </w:r>
            <w:r>
              <w:rPr>
                <w:b/>
                <w:bCs/>
                <w:color w:val="000000"/>
              </w:rPr>
              <w:t>22</w:t>
            </w:r>
            <w:r w:rsidRPr="0084209F">
              <w:rPr>
                <w:b/>
                <w:bCs/>
                <w:color w:val="000000"/>
              </w:rPr>
              <w:t xml:space="preserve"> г.</w:t>
            </w:r>
          </w:p>
          <w:p w:rsidR="00061A4A" w:rsidRPr="0084209F" w:rsidRDefault="00061A4A" w:rsidP="00061A4A">
            <w:pPr>
              <w:pStyle w:val="af5"/>
              <w:jc w:val="left"/>
              <w:rPr>
                <w:b/>
                <w:bCs/>
                <w:color w:val="000000"/>
              </w:rPr>
            </w:pPr>
          </w:p>
        </w:tc>
      </w:tr>
    </w:tbl>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sz w:val="28"/>
          <w:szCs w:val="28"/>
        </w:rPr>
      </w:pPr>
    </w:p>
    <w:p w:rsidR="00061A4A" w:rsidRPr="00323085" w:rsidRDefault="00061A4A" w:rsidP="00061A4A">
      <w:pPr>
        <w:widowControl w:val="0"/>
        <w:spacing w:line="225" w:lineRule="atLeast"/>
        <w:ind w:firstLine="708"/>
        <w:jc w:val="center"/>
        <w:rPr>
          <w:b/>
          <w:snapToGrid w:val="0"/>
          <w:sz w:val="28"/>
          <w:szCs w:val="28"/>
        </w:rPr>
      </w:pPr>
    </w:p>
    <w:p w:rsidR="00061A4A" w:rsidRPr="00323085" w:rsidRDefault="00061A4A" w:rsidP="00061A4A">
      <w:pPr>
        <w:widowControl w:val="0"/>
        <w:spacing w:line="225" w:lineRule="atLeast"/>
        <w:jc w:val="center"/>
        <w:rPr>
          <w:b/>
          <w:snapToGrid w:val="0"/>
          <w:sz w:val="28"/>
          <w:szCs w:val="28"/>
        </w:rPr>
      </w:pPr>
      <w:r>
        <w:rPr>
          <w:b/>
          <w:snapToGrid w:val="0"/>
          <w:sz w:val="28"/>
          <w:szCs w:val="28"/>
        </w:rPr>
        <w:t xml:space="preserve">ИЗМЕНЕНИЯ В </w:t>
      </w:r>
      <w:r w:rsidRPr="00323085">
        <w:rPr>
          <w:b/>
          <w:snapToGrid w:val="0"/>
          <w:sz w:val="28"/>
          <w:szCs w:val="28"/>
        </w:rPr>
        <w:t>ПРАВИЛА</w:t>
      </w:r>
    </w:p>
    <w:p w:rsidR="00061A4A" w:rsidRPr="00323085" w:rsidRDefault="00061A4A" w:rsidP="00061A4A">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rsidR="00061A4A" w:rsidRDefault="00061A4A" w:rsidP="00061A4A">
      <w:pPr>
        <w:widowControl w:val="0"/>
        <w:autoSpaceDE w:val="0"/>
        <w:autoSpaceDN w:val="0"/>
        <w:adjustRightInd w:val="0"/>
        <w:jc w:val="center"/>
        <w:rPr>
          <w:b/>
          <w:snapToGrid w:val="0"/>
          <w:sz w:val="28"/>
          <w:szCs w:val="28"/>
        </w:rPr>
      </w:pPr>
      <w:r w:rsidRPr="00A16E98">
        <w:rPr>
          <w:b/>
          <w:snapToGrid w:val="0"/>
          <w:sz w:val="28"/>
          <w:szCs w:val="28"/>
        </w:rPr>
        <w:t>Закрыт</w:t>
      </w:r>
      <w:r>
        <w:rPr>
          <w:b/>
          <w:snapToGrid w:val="0"/>
          <w:sz w:val="28"/>
          <w:szCs w:val="28"/>
        </w:rPr>
        <w:t>ого</w:t>
      </w:r>
      <w:r w:rsidRPr="00A16E98">
        <w:rPr>
          <w:b/>
          <w:snapToGrid w:val="0"/>
          <w:sz w:val="28"/>
          <w:szCs w:val="28"/>
        </w:rPr>
        <w:t xml:space="preserve"> паево</w:t>
      </w:r>
      <w:r>
        <w:rPr>
          <w:b/>
          <w:snapToGrid w:val="0"/>
          <w:sz w:val="28"/>
          <w:szCs w:val="28"/>
        </w:rPr>
        <w:t>го</w:t>
      </w:r>
      <w:r w:rsidRPr="00A16E98">
        <w:rPr>
          <w:b/>
          <w:snapToGrid w:val="0"/>
          <w:sz w:val="28"/>
          <w:szCs w:val="28"/>
        </w:rPr>
        <w:t xml:space="preserve"> инвестиционн</w:t>
      </w:r>
      <w:r>
        <w:rPr>
          <w:b/>
          <w:snapToGrid w:val="0"/>
          <w:sz w:val="28"/>
          <w:szCs w:val="28"/>
        </w:rPr>
        <w:t>ого</w:t>
      </w:r>
      <w:r w:rsidRPr="00A16E98">
        <w:rPr>
          <w:b/>
          <w:snapToGrid w:val="0"/>
          <w:sz w:val="28"/>
          <w:szCs w:val="28"/>
        </w:rPr>
        <w:t xml:space="preserve"> фонд</w:t>
      </w:r>
      <w:r>
        <w:rPr>
          <w:b/>
          <w:snapToGrid w:val="0"/>
          <w:sz w:val="28"/>
          <w:szCs w:val="28"/>
        </w:rPr>
        <w:t>а</w:t>
      </w:r>
      <w:r w:rsidRPr="00A16E98">
        <w:rPr>
          <w:b/>
          <w:snapToGrid w:val="0"/>
          <w:sz w:val="28"/>
          <w:szCs w:val="28"/>
        </w:rPr>
        <w:t xml:space="preserve"> </w:t>
      </w:r>
      <w:r w:rsidR="00D50FA8">
        <w:rPr>
          <w:b/>
          <w:snapToGrid w:val="0"/>
          <w:sz w:val="28"/>
          <w:szCs w:val="28"/>
        </w:rPr>
        <w:t xml:space="preserve">недвижимости </w:t>
      </w:r>
      <w:r w:rsidRPr="00A16E98">
        <w:rPr>
          <w:b/>
          <w:snapToGrid w:val="0"/>
          <w:sz w:val="28"/>
          <w:szCs w:val="28"/>
        </w:rPr>
        <w:t xml:space="preserve">«Активо </w:t>
      </w:r>
      <w:r w:rsidR="00572CAA">
        <w:rPr>
          <w:b/>
          <w:snapToGrid w:val="0"/>
          <w:sz w:val="28"/>
          <w:szCs w:val="28"/>
        </w:rPr>
        <w:t>одиннадцать</w:t>
      </w:r>
      <w:r w:rsidRPr="00A16E98">
        <w:rPr>
          <w:b/>
          <w:snapToGrid w:val="0"/>
          <w:sz w:val="28"/>
          <w:szCs w:val="28"/>
        </w:rPr>
        <w:t>»</w:t>
      </w:r>
    </w:p>
    <w:p w:rsidR="00061A4A" w:rsidRPr="00A53A5F" w:rsidRDefault="00061A4A" w:rsidP="00061A4A">
      <w:pPr>
        <w:jc w:val="center"/>
        <w:rPr>
          <w:b/>
          <w:snapToGrid w:val="0"/>
          <w:sz w:val="28"/>
          <w:szCs w:val="28"/>
        </w:rPr>
      </w:pPr>
      <w:r w:rsidRPr="00A53A5F">
        <w:rPr>
          <w:b/>
          <w:snapToGrid w:val="0"/>
          <w:sz w:val="28"/>
          <w:szCs w:val="28"/>
        </w:rPr>
        <w:br w:type="page"/>
      </w:r>
      <w:r w:rsidRPr="00776E51">
        <w:rPr>
          <w:b/>
          <w:snapToGrid w:val="0"/>
          <w:sz w:val="28"/>
          <w:szCs w:val="28"/>
        </w:rPr>
        <w:lastRenderedPageBreak/>
        <w:t>Изложить Правила определения стоимости чистых активов в следующей редакции:</w:t>
      </w:r>
    </w:p>
    <w:p w:rsidR="00061A4A" w:rsidRPr="00F131AF" w:rsidRDefault="00061A4A" w:rsidP="00061A4A">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rsidR="007A50E2" w:rsidRDefault="00061A4A">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173415" w:history="1">
        <w:r w:rsidR="007A50E2" w:rsidRPr="00594144">
          <w:rPr>
            <w:rStyle w:val="ae"/>
            <w:b/>
            <w:noProof/>
          </w:rPr>
          <w:t>I.</w:t>
        </w:r>
        <w:r w:rsidR="007A50E2">
          <w:rPr>
            <w:rFonts w:asciiTheme="minorHAnsi" w:eastAsiaTheme="minorEastAsia" w:hAnsiTheme="minorHAnsi" w:cstheme="minorBidi"/>
            <w:noProof/>
            <w:sz w:val="22"/>
            <w:szCs w:val="22"/>
            <w:lang w:eastAsia="ru-RU"/>
          </w:rPr>
          <w:tab/>
        </w:r>
        <w:r w:rsidR="007A50E2" w:rsidRPr="00594144">
          <w:rPr>
            <w:rStyle w:val="ae"/>
            <w:b/>
            <w:noProof/>
          </w:rPr>
          <w:t>Общие положения</w:t>
        </w:r>
        <w:r w:rsidR="007A50E2">
          <w:rPr>
            <w:noProof/>
            <w:webHidden/>
          </w:rPr>
          <w:tab/>
        </w:r>
        <w:r w:rsidR="007A50E2">
          <w:rPr>
            <w:noProof/>
            <w:webHidden/>
          </w:rPr>
          <w:fldChar w:fldCharType="begin"/>
        </w:r>
        <w:r w:rsidR="007A50E2">
          <w:rPr>
            <w:noProof/>
            <w:webHidden/>
          </w:rPr>
          <w:instrText xml:space="preserve"> PAGEREF _Toc101173415 \h </w:instrText>
        </w:r>
        <w:r w:rsidR="007A50E2">
          <w:rPr>
            <w:noProof/>
            <w:webHidden/>
          </w:rPr>
        </w:r>
        <w:r w:rsidR="007A50E2">
          <w:rPr>
            <w:noProof/>
            <w:webHidden/>
          </w:rPr>
          <w:fldChar w:fldCharType="separate"/>
        </w:r>
        <w:r w:rsidR="007A50E2">
          <w:rPr>
            <w:noProof/>
            <w:webHidden/>
          </w:rPr>
          <w:t>3</w:t>
        </w:r>
        <w:r w:rsidR="007A50E2">
          <w:rPr>
            <w:noProof/>
            <w:webHidden/>
          </w:rPr>
          <w:fldChar w:fldCharType="end"/>
        </w:r>
      </w:hyperlink>
    </w:p>
    <w:p w:rsidR="007A50E2" w:rsidRDefault="007A50E2">
      <w:pPr>
        <w:pStyle w:val="13"/>
        <w:rPr>
          <w:rFonts w:asciiTheme="minorHAnsi" w:eastAsiaTheme="minorEastAsia" w:hAnsiTheme="minorHAnsi" w:cstheme="minorBidi"/>
          <w:noProof/>
          <w:sz w:val="22"/>
          <w:szCs w:val="22"/>
          <w:lang w:eastAsia="ru-RU"/>
        </w:rPr>
      </w:pPr>
      <w:hyperlink w:anchor="_Toc101173416" w:history="1">
        <w:r w:rsidRPr="00594144">
          <w:rPr>
            <w:rStyle w:val="ae"/>
            <w:b/>
            <w:noProof/>
          </w:rPr>
          <w:t>II.</w:t>
        </w:r>
        <w:r>
          <w:rPr>
            <w:rFonts w:asciiTheme="minorHAnsi" w:eastAsiaTheme="minorEastAsia" w:hAnsiTheme="minorHAnsi" w:cstheme="minorBidi"/>
            <w:noProof/>
            <w:sz w:val="22"/>
            <w:szCs w:val="22"/>
            <w:lang w:eastAsia="ru-RU"/>
          </w:rPr>
          <w:tab/>
        </w:r>
        <w:r w:rsidRPr="00594144">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Pr>
            <w:noProof/>
            <w:webHidden/>
          </w:rPr>
          <w:tab/>
        </w:r>
        <w:r>
          <w:rPr>
            <w:noProof/>
            <w:webHidden/>
          </w:rPr>
          <w:fldChar w:fldCharType="begin"/>
        </w:r>
        <w:r>
          <w:rPr>
            <w:noProof/>
            <w:webHidden/>
          </w:rPr>
          <w:instrText xml:space="preserve"> PAGEREF _Toc101173416 \h </w:instrText>
        </w:r>
        <w:r>
          <w:rPr>
            <w:noProof/>
            <w:webHidden/>
          </w:rPr>
        </w:r>
        <w:r>
          <w:rPr>
            <w:noProof/>
            <w:webHidden/>
          </w:rPr>
          <w:fldChar w:fldCharType="separate"/>
        </w:r>
        <w:r>
          <w:rPr>
            <w:noProof/>
            <w:webHidden/>
          </w:rPr>
          <w:t>3</w:t>
        </w:r>
        <w:r>
          <w:rPr>
            <w:noProof/>
            <w:webHidden/>
          </w:rPr>
          <w:fldChar w:fldCharType="end"/>
        </w:r>
      </w:hyperlink>
    </w:p>
    <w:p w:rsidR="007A50E2" w:rsidRDefault="007A50E2">
      <w:pPr>
        <w:pStyle w:val="13"/>
        <w:rPr>
          <w:rFonts w:asciiTheme="minorHAnsi" w:eastAsiaTheme="minorEastAsia" w:hAnsiTheme="minorHAnsi" w:cstheme="minorBidi"/>
          <w:noProof/>
          <w:sz w:val="22"/>
          <w:szCs w:val="22"/>
          <w:lang w:eastAsia="ru-RU"/>
        </w:rPr>
      </w:pPr>
      <w:hyperlink w:anchor="_Toc101173417" w:history="1">
        <w:r w:rsidRPr="00594144">
          <w:rPr>
            <w:rStyle w:val="ae"/>
            <w:b/>
            <w:noProof/>
          </w:rPr>
          <w:t>III.</w:t>
        </w:r>
        <w:r>
          <w:rPr>
            <w:rFonts w:asciiTheme="minorHAnsi" w:eastAsiaTheme="minorEastAsia" w:hAnsiTheme="minorHAnsi" w:cstheme="minorBidi"/>
            <w:noProof/>
            <w:sz w:val="22"/>
            <w:szCs w:val="22"/>
            <w:lang w:eastAsia="ru-RU"/>
          </w:rPr>
          <w:tab/>
        </w:r>
        <w:r w:rsidRPr="00594144">
          <w:rPr>
            <w:rStyle w:val="ae"/>
            <w:b/>
            <w:noProof/>
          </w:rPr>
          <w:t>Критерии признания, прекращения признания и методы определения стоимости активов и обязательств</w:t>
        </w:r>
        <w:r>
          <w:rPr>
            <w:noProof/>
            <w:webHidden/>
          </w:rPr>
          <w:tab/>
        </w:r>
        <w:r>
          <w:rPr>
            <w:noProof/>
            <w:webHidden/>
          </w:rPr>
          <w:fldChar w:fldCharType="begin"/>
        </w:r>
        <w:r>
          <w:rPr>
            <w:noProof/>
            <w:webHidden/>
          </w:rPr>
          <w:instrText xml:space="preserve"> PAGEREF _Toc101173417 \h </w:instrText>
        </w:r>
        <w:r>
          <w:rPr>
            <w:noProof/>
            <w:webHidden/>
          </w:rPr>
        </w:r>
        <w:r>
          <w:rPr>
            <w:noProof/>
            <w:webHidden/>
          </w:rPr>
          <w:fldChar w:fldCharType="separate"/>
        </w:r>
        <w:r>
          <w:rPr>
            <w:noProof/>
            <w:webHidden/>
          </w:rPr>
          <w:t>4</w:t>
        </w:r>
        <w:r>
          <w:rPr>
            <w:noProof/>
            <w:webHidden/>
          </w:rPr>
          <w:fldChar w:fldCharType="end"/>
        </w:r>
      </w:hyperlink>
    </w:p>
    <w:p w:rsidR="007A50E2" w:rsidRDefault="007A50E2">
      <w:pPr>
        <w:pStyle w:val="23"/>
        <w:rPr>
          <w:rFonts w:asciiTheme="minorHAnsi" w:eastAsiaTheme="minorEastAsia" w:hAnsiTheme="minorHAnsi" w:cstheme="minorBidi"/>
          <w:noProof/>
          <w:sz w:val="22"/>
          <w:szCs w:val="22"/>
          <w:lang w:eastAsia="ru-RU"/>
        </w:rPr>
      </w:pPr>
      <w:hyperlink w:anchor="_Toc101173418" w:history="1">
        <w:r w:rsidRPr="00594144">
          <w:rPr>
            <w:rStyle w:val="ae"/>
            <w:b/>
            <w:noProof/>
          </w:rPr>
          <w:t>1.</w:t>
        </w:r>
        <w:r>
          <w:rPr>
            <w:rFonts w:asciiTheme="minorHAnsi" w:eastAsiaTheme="minorEastAsia" w:hAnsiTheme="minorHAnsi" w:cstheme="minorBidi"/>
            <w:noProof/>
            <w:sz w:val="22"/>
            <w:szCs w:val="22"/>
            <w:lang w:eastAsia="ru-RU"/>
          </w:rPr>
          <w:tab/>
        </w:r>
        <w:r w:rsidRPr="00594144">
          <w:rPr>
            <w:rStyle w:val="ae"/>
            <w:b/>
            <w:noProof/>
          </w:rPr>
          <w:t>Общие положения</w:t>
        </w:r>
        <w:bookmarkStart w:id="1" w:name="_GoBack"/>
        <w:bookmarkEnd w:id="1"/>
        <w:r>
          <w:rPr>
            <w:noProof/>
            <w:webHidden/>
          </w:rPr>
          <w:tab/>
        </w:r>
        <w:r>
          <w:rPr>
            <w:noProof/>
            <w:webHidden/>
          </w:rPr>
          <w:fldChar w:fldCharType="begin"/>
        </w:r>
        <w:r>
          <w:rPr>
            <w:noProof/>
            <w:webHidden/>
          </w:rPr>
          <w:instrText xml:space="preserve"> PAGEREF _Toc101173418 \h </w:instrText>
        </w:r>
        <w:r>
          <w:rPr>
            <w:noProof/>
            <w:webHidden/>
          </w:rPr>
        </w:r>
        <w:r>
          <w:rPr>
            <w:noProof/>
            <w:webHidden/>
          </w:rPr>
          <w:fldChar w:fldCharType="separate"/>
        </w:r>
        <w:r>
          <w:rPr>
            <w:noProof/>
            <w:webHidden/>
          </w:rPr>
          <w:t>4</w:t>
        </w:r>
        <w:r>
          <w:rPr>
            <w:noProof/>
            <w:webHidden/>
          </w:rPr>
          <w:fldChar w:fldCharType="end"/>
        </w:r>
      </w:hyperlink>
    </w:p>
    <w:p w:rsidR="007A50E2" w:rsidRDefault="007A50E2">
      <w:pPr>
        <w:pStyle w:val="23"/>
        <w:rPr>
          <w:rFonts w:asciiTheme="minorHAnsi" w:eastAsiaTheme="minorEastAsia" w:hAnsiTheme="minorHAnsi" w:cstheme="minorBidi"/>
          <w:noProof/>
          <w:sz w:val="22"/>
          <w:szCs w:val="22"/>
          <w:lang w:eastAsia="ru-RU"/>
        </w:rPr>
      </w:pPr>
      <w:hyperlink w:anchor="_Toc101173419" w:history="1">
        <w:r w:rsidRPr="00594144">
          <w:rPr>
            <w:rStyle w:val="ae"/>
            <w:b/>
            <w:noProof/>
          </w:rPr>
          <w:t>2.</w:t>
        </w:r>
        <w:r>
          <w:rPr>
            <w:rFonts w:asciiTheme="minorHAnsi" w:eastAsiaTheme="minorEastAsia" w:hAnsiTheme="minorHAnsi" w:cstheme="minorBidi"/>
            <w:noProof/>
            <w:sz w:val="22"/>
            <w:szCs w:val="22"/>
            <w:lang w:eastAsia="ru-RU"/>
          </w:rPr>
          <w:tab/>
        </w:r>
        <w:r w:rsidRPr="00594144">
          <w:rPr>
            <w:rStyle w:val="ae"/>
            <w:b/>
            <w:noProof/>
          </w:rPr>
          <w:t>Порядок корректировки стоимости активов, составляющих имущество ПИФ</w:t>
        </w:r>
        <w:r>
          <w:rPr>
            <w:noProof/>
            <w:webHidden/>
          </w:rPr>
          <w:tab/>
        </w:r>
        <w:r>
          <w:rPr>
            <w:noProof/>
            <w:webHidden/>
          </w:rPr>
          <w:fldChar w:fldCharType="begin"/>
        </w:r>
        <w:r>
          <w:rPr>
            <w:noProof/>
            <w:webHidden/>
          </w:rPr>
          <w:instrText xml:space="preserve"> PAGEREF _Toc101173419 \h </w:instrText>
        </w:r>
        <w:r>
          <w:rPr>
            <w:noProof/>
            <w:webHidden/>
          </w:rPr>
        </w:r>
        <w:r>
          <w:rPr>
            <w:noProof/>
            <w:webHidden/>
          </w:rPr>
          <w:fldChar w:fldCharType="separate"/>
        </w:r>
        <w:r>
          <w:rPr>
            <w:noProof/>
            <w:webHidden/>
          </w:rPr>
          <w:t>5</w:t>
        </w:r>
        <w:r>
          <w:rPr>
            <w:noProof/>
            <w:webHidden/>
          </w:rPr>
          <w:fldChar w:fldCharType="end"/>
        </w:r>
      </w:hyperlink>
    </w:p>
    <w:p w:rsidR="007A50E2" w:rsidRDefault="007A50E2">
      <w:pPr>
        <w:pStyle w:val="23"/>
        <w:rPr>
          <w:rFonts w:asciiTheme="minorHAnsi" w:eastAsiaTheme="minorEastAsia" w:hAnsiTheme="minorHAnsi" w:cstheme="minorBidi"/>
          <w:noProof/>
          <w:sz w:val="22"/>
          <w:szCs w:val="22"/>
          <w:lang w:eastAsia="ru-RU"/>
        </w:rPr>
      </w:pPr>
      <w:hyperlink w:anchor="_Toc101173420" w:history="1">
        <w:r w:rsidRPr="00594144">
          <w:rPr>
            <w:rStyle w:val="ae"/>
            <w:b/>
            <w:noProof/>
          </w:rPr>
          <w:t>3.</w:t>
        </w:r>
        <w:r>
          <w:rPr>
            <w:rFonts w:asciiTheme="minorHAnsi" w:eastAsiaTheme="minorEastAsia" w:hAnsiTheme="minorHAnsi" w:cstheme="minorBidi"/>
            <w:noProof/>
            <w:sz w:val="22"/>
            <w:szCs w:val="22"/>
            <w:lang w:eastAsia="ru-RU"/>
          </w:rPr>
          <w:tab/>
        </w:r>
        <w:r w:rsidRPr="00594144">
          <w:rPr>
            <w:rStyle w:val="ae"/>
            <w:b/>
            <w:noProof/>
          </w:rPr>
          <w:t>Признание и оценка денежных средств</w:t>
        </w:r>
        <w:r>
          <w:rPr>
            <w:noProof/>
            <w:webHidden/>
          </w:rPr>
          <w:tab/>
        </w:r>
        <w:r>
          <w:rPr>
            <w:noProof/>
            <w:webHidden/>
          </w:rPr>
          <w:fldChar w:fldCharType="begin"/>
        </w:r>
        <w:r>
          <w:rPr>
            <w:noProof/>
            <w:webHidden/>
          </w:rPr>
          <w:instrText xml:space="preserve"> PAGEREF _Toc101173420 \h </w:instrText>
        </w:r>
        <w:r>
          <w:rPr>
            <w:noProof/>
            <w:webHidden/>
          </w:rPr>
        </w:r>
        <w:r>
          <w:rPr>
            <w:noProof/>
            <w:webHidden/>
          </w:rPr>
          <w:fldChar w:fldCharType="separate"/>
        </w:r>
        <w:r>
          <w:rPr>
            <w:noProof/>
            <w:webHidden/>
          </w:rPr>
          <w:t>8</w:t>
        </w:r>
        <w:r>
          <w:rPr>
            <w:noProof/>
            <w:webHidden/>
          </w:rPr>
          <w:fldChar w:fldCharType="end"/>
        </w:r>
      </w:hyperlink>
    </w:p>
    <w:p w:rsidR="007A50E2" w:rsidRDefault="007A50E2">
      <w:pPr>
        <w:pStyle w:val="23"/>
        <w:rPr>
          <w:rFonts w:asciiTheme="minorHAnsi" w:eastAsiaTheme="minorEastAsia" w:hAnsiTheme="minorHAnsi" w:cstheme="minorBidi"/>
          <w:noProof/>
          <w:sz w:val="22"/>
          <w:szCs w:val="22"/>
          <w:lang w:eastAsia="ru-RU"/>
        </w:rPr>
      </w:pPr>
      <w:hyperlink w:anchor="_Toc101173421" w:history="1">
        <w:r w:rsidRPr="00594144">
          <w:rPr>
            <w:rStyle w:val="ae"/>
            <w:b/>
            <w:noProof/>
          </w:rPr>
          <w:t>4.</w:t>
        </w:r>
        <w:r>
          <w:rPr>
            <w:rFonts w:asciiTheme="minorHAnsi" w:eastAsiaTheme="minorEastAsia" w:hAnsiTheme="minorHAnsi" w:cstheme="minorBidi"/>
            <w:noProof/>
            <w:sz w:val="22"/>
            <w:szCs w:val="22"/>
            <w:lang w:eastAsia="ru-RU"/>
          </w:rPr>
          <w:tab/>
        </w:r>
        <w:r w:rsidRPr="00594144">
          <w:rPr>
            <w:rStyle w:val="ae"/>
            <w:b/>
            <w:noProof/>
          </w:rPr>
          <w:t>Признание и оценка депозитов</w:t>
        </w:r>
        <w:r>
          <w:rPr>
            <w:noProof/>
            <w:webHidden/>
          </w:rPr>
          <w:tab/>
        </w:r>
        <w:r>
          <w:rPr>
            <w:noProof/>
            <w:webHidden/>
          </w:rPr>
          <w:fldChar w:fldCharType="begin"/>
        </w:r>
        <w:r>
          <w:rPr>
            <w:noProof/>
            <w:webHidden/>
          </w:rPr>
          <w:instrText xml:space="preserve"> PAGEREF _Toc101173421 \h </w:instrText>
        </w:r>
        <w:r>
          <w:rPr>
            <w:noProof/>
            <w:webHidden/>
          </w:rPr>
        </w:r>
        <w:r>
          <w:rPr>
            <w:noProof/>
            <w:webHidden/>
          </w:rPr>
          <w:fldChar w:fldCharType="separate"/>
        </w:r>
        <w:r>
          <w:rPr>
            <w:noProof/>
            <w:webHidden/>
          </w:rPr>
          <w:t>9</w:t>
        </w:r>
        <w:r>
          <w:rPr>
            <w:noProof/>
            <w:webHidden/>
          </w:rPr>
          <w:fldChar w:fldCharType="end"/>
        </w:r>
      </w:hyperlink>
    </w:p>
    <w:p w:rsidR="007A50E2" w:rsidRDefault="007A50E2">
      <w:pPr>
        <w:pStyle w:val="23"/>
        <w:rPr>
          <w:rFonts w:asciiTheme="minorHAnsi" w:eastAsiaTheme="minorEastAsia" w:hAnsiTheme="minorHAnsi" w:cstheme="minorBidi"/>
          <w:noProof/>
          <w:sz w:val="22"/>
          <w:szCs w:val="22"/>
          <w:lang w:eastAsia="ru-RU"/>
        </w:rPr>
      </w:pPr>
      <w:hyperlink w:anchor="_Toc101173422" w:history="1">
        <w:r w:rsidRPr="00594144">
          <w:rPr>
            <w:rStyle w:val="ae"/>
            <w:b/>
            <w:noProof/>
          </w:rPr>
          <w:t>5.</w:t>
        </w:r>
        <w:r>
          <w:rPr>
            <w:rFonts w:asciiTheme="minorHAnsi" w:eastAsiaTheme="minorEastAsia" w:hAnsiTheme="minorHAnsi" w:cstheme="minorBidi"/>
            <w:noProof/>
            <w:sz w:val="22"/>
            <w:szCs w:val="22"/>
            <w:lang w:eastAsia="ru-RU"/>
          </w:rPr>
          <w:tab/>
        </w:r>
        <w:r w:rsidRPr="00594144">
          <w:rPr>
            <w:rStyle w:val="ae"/>
            <w:b/>
            <w:noProof/>
          </w:rPr>
          <w:t>Признание и оценка дебиторской задолженности и предоплат</w:t>
        </w:r>
        <w:r>
          <w:rPr>
            <w:noProof/>
            <w:webHidden/>
          </w:rPr>
          <w:tab/>
        </w:r>
        <w:r>
          <w:rPr>
            <w:noProof/>
            <w:webHidden/>
          </w:rPr>
          <w:fldChar w:fldCharType="begin"/>
        </w:r>
        <w:r>
          <w:rPr>
            <w:noProof/>
            <w:webHidden/>
          </w:rPr>
          <w:instrText xml:space="preserve"> PAGEREF _Toc101173422 \h </w:instrText>
        </w:r>
        <w:r>
          <w:rPr>
            <w:noProof/>
            <w:webHidden/>
          </w:rPr>
        </w:r>
        <w:r>
          <w:rPr>
            <w:noProof/>
            <w:webHidden/>
          </w:rPr>
          <w:fldChar w:fldCharType="separate"/>
        </w:r>
        <w:r>
          <w:rPr>
            <w:noProof/>
            <w:webHidden/>
          </w:rPr>
          <w:t>11</w:t>
        </w:r>
        <w:r>
          <w:rPr>
            <w:noProof/>
            <w:webHidden/>
          </w:rPr>
          <w:fldChar w:fldCharType="end"/>
        </w:r>
      </w:hyperlink>
    </w:p>
    <w:p w:rsidR="007A50E2" w:rsidRDefault="007A50E2">
      <w:pPr>
        <w:pStyle w:val="23"/>
        <w:rPr>
          <w:rFonts w:asciiTheme="minorHAnsi" w:eastAsiaTheme="minorEastAsia" w:hAnsiTheme="minorHAnsi" w:cstheme="minorBidi"/>
          <w:noProof/>
          <w:sz w:val="22"/>
          <w:szCs w:val="22"/>
          <w:lang w:eastAsia="ru-RU"/>
        </w:rPr>
      </w:pPr>
      <w:hyperlink w:anchor="_Toc101173423" w:history="1">
        <w:r w:rsidRPr="00594144">
          <w:rPr>
            <w:rStyle w:val="ae"/>
            <w:b/>
            <w:noProof/>
          </w:rPr>
          <w:t>6.</w:t>
        </w:r>
        <w:r>
          <w:rPr>
            <w:rFonts w:asciiTheme="minorHAnsi" w:eastAsiaTheme="minorEastAsia" w:hAnsiTheme="minorHAnsi" w:cstheme="minorBidi"/>
            <w:noProof/>
            <w:sz w:val="22"/>
            <w:szCs w:val="22"/>
            <w:lang w:eastAsia="ru-RU"/>
          </w:rPr>
          <w:tab/>
        </w:r>
        <w:r w:rsidRPr="00594144">
          <w:rPr>
            <w:rStyle w:val="ae"/>
            <w:b/>
            <w:noProof/>
          </w:rPr>
          <w:t>Признание и оценка договоров строительства и приобретения объектов недвижимого имущества</w:t>
        </w:r>
        <w:r>
          <w:rPr>
            <w:noProof/>
            <w:webHidden/>
          </w:rPr>
          <w:tab/>
        </w:r>
        <w:r>
          <w:rPr>
            <w:noProof/>
            <w:webHidden/>
          </w:rPr>
          <w:fldChar w:fldCharType="begin"/>
        </w:r>
        <w:r>
          <w:rPr>
            <w:noProof/>
            <w:webHidden/>
          </w:rPr>
          <w:instrText xml:space="preserve"> PAGEREF _Toc101173423 \h </w:instrText>
        </w:r>
        <w:r>
          <w:rPr>
            <w:noProof/>
            <w:webHidden/>
          </w:rPr>
        </w:r>
        <w:r>
          <w:rPr>
            <w:noProof/>
            <w:webHidden/>
          </w:rPr>
          <w:fldChar w:fldCharType="separate"/>
        </w:r>
        <w:r>
          <w:rPr>
            <w:noProof/>
            <w:webHidden/>
          </w:rPr>
          <w:t>14</w:t>
        </w:r>
        <w:r>
          <w:rPr>
            <w:noProof/>
            <w:webHidden/>
          </w:rPr>
          <w:fldChar w:fldCharType="end"/>
        </w:r>
      </w:hyperlink>
    </w:p>
    <w:p w:rsidR="007A50E2" w:rsidRDefault="007A50E2">
      <w:pPr>
        <w:pStyle w:val="23"/>
        <w:rPr>
          <w:rFonts w:asciiTheme="minorHAnsi" w:eastAsiaTheme="minorEastAsia" w:hAnsiTheme="minorHAnsi" w:cstheme="minorBidi"/>
          <w:noProof/>
          <w:sz w:val="22"/>
          <w:szCs w:val="22"/>
          <w:lang w:eastAsia="ru-RU"/>
        </w:rPr>
      </w:pPr>
      <w:hyperlink w:anchor="_Toc101173424" w:history="1">
        <w:r w:rsidRPr="00594144">
          <w:rPr>
            <w:rStyle w:val="ae"/>
            <w:b/>
            <w:noProof/>
          </w:rPr>
          <w:t>7.</w:t>
        </w:r>
        <w:r>
          <w:rPr>
            <w:rFonts w:asciiTheme="minorHAnsi" w:eastAsiaTheme="minorEastAsia" w:hAnsiTheme="minorHAnsi" w:cstheme="minorBidi"/>
            <w:noProof/>
            <w:sz w:val="22"/>
            <w:szCs w:val="22"/>
            <w:lang w:eastAsia="ru-RU"/>
          </w:rPr>
          <w:tab/>
        </w:r>
        <w:r w:rsidRPr="00594144">
          <w:rPr>
            <w:rStyle w:val="ae"/>
            <w:b/>
            <w:noProof/>
          </w:rPr>
          <w:t>Признание и оценка недвижимого имущества</w:t>
        </w:r>
        <w:r>
          <w:rPr>
            <w:noProof/>
            <w:webHidden/>
          </w:rPr>
          <w:tab/>
        </w:r>
        <w:r>
          <w:rPr>
            <w:noProof/>
            <w:webHidden/>
          </w:rPr>
          <w:fldChar w:fldCharType="begin"/>
        </w:r>
        <w:r>
          <w:rPr>
            <w:noProof/>
            <w:webHidden/>
          </w:rPr>
          <w:instrText xml:space="preserve"> PAGEREF _Toc101173424 \h </w:instrText>
        </w:r>
        <w:r>
          <w:rPr>
            <w:noProof/>
            <w:webHidden/>
          </w:rPr>
        </w:r>
        <w:r>
          <w:rPr>
            <w:noProof/>
            <w:webHidden/>
          </w:rPr>
          <w:fldChar w:fldCharType="separate"/>
        </w:r>
        <w:r>
          <w:rPr>
            <w:noProof/>
            <w:webHidden/>
          </w:rPr>
          <w:t>14</w:t>
        </w:r>
        <w:r>
          <w:rPr>
            <w:noProof/>
            <w:webHidden/>
          </w:rPr>
          <w:fldChar w:fldCharType="end"/>
        </w:r>
      </w:hyperlink>
    </w:p>
    <w:p w:rsidR="007A50E2" w:rsidRDefault="007A50E2">
      <w:pPr>
        <w:pStyle w:val="23"/>
        <w:rPr>
          <w:rFonts w:asciiTheme="minorHAnsi" w:eastAsiaTheme="minorEastAsia" w:hAnsiTheme="minorHAnsi" w:cstheme="minorBidi"/>
          <w:noProof/>
          <w:sz w:val="22"/>
          <w:szCs w:val="22"/>
          <w:lang w:eastAsia="ru-RU"/>
        </w:rPr>
      </w:pPr>
      <w:hyperlink w:anchor="_Toc101173425" w:history="1">
        <w:r w:rsidRPr="00594144">
          <w:rPr>
            <w:rStyle w:val="ae"/>
            <w:b/>
            <w:noProof/>
          </w:rPr>
          <w:t>8.</w:t>
        </w:r>
        <w:r>
          <w:rPr>
            <w:rFonts w:asciiTheme="minorHAnsi" w:eastAsiaTheme="minorEastAsia" w:hAnsiTheme="minorHAnsi" w:cstheme="minorBidi"/>
            <w:noProof/>
            <w:sz w:val="22"/>
            <w:szCs w:val="22"/>
            <w:lang w:eastAsia="ru-RU"/>
          </w:rPr>
          <w:tab/>
        </w:r>
        <w:r w:rsidRPr="00594144">
          <w:rPr>
            <w:rStyle w:val="ae"/>
            <w:b/>
            <w:noProof/>
          </w:rPr>
          <w:t>Признание и оценка кредиторской задолженности</w:t>
        </w:r>
        <w:r>
          <w:rPr>
            <w:noProof/>
            <w:webHidden/>
          </w:rPr>
          <w:tab/>
        </w:r>
        <w:r>
          <w:rPr>
            <w:noProof/>
            <w:webHidden/>
          </w:rPr>
          <w:fldChar w:fldCharType="begin"/>
        </w:r>
        <w:r>
          <w:rPr>
            <w:noProof/>
            <w:webHidden/>
          </w:rPr>
          <w:instrText xml:space="preserve"> PAGEREF _Toc101173425 \h </w:instrText>
        </w:r>
        <w:r>
          <w:rPr>
            <w:noProof/>
            <w:webHidden/>
          </w:rPr>
        </w:r>
        <w:r>
          <w:rPr>
            <w:noProof/>
            <w:webHidden/>
          </w:rPr>
          <w:fldChar w:fldCharType="separate"/>
        </w:r>
        <w:r>
          <w:rPr>
            <w:noProof/>
            <w:webHidden/>
          </w:rPr>
          <w:t>15</w:t>
        </w:r>
        <w:r>
          <w:rPr>
            <w:noProof/>
            <w:webHidden/>
          </w:rPr>
          <w:fldChar w:fldCharType="end"/>
        </w:r>
      </w:hyperlink>
    </w:p>
    <w:p w:rsidR="007A50E2" w:rsidRDefault="007A50E2">
      <w:pPr>
        <w:pStyle w:val="13"/>
        <w:rPr>
          <w:rFonts w:asciiTheme="minorHAnsi" w:eastAsiaTheme="minorEastAsia" w:hAnsiTheme="minorHAnsi" w:cstheme="minorBidi"/>
          <w:noProof/>
          <w:sz w:val="22"/>
          <w:szCs w:val="22"/>
          <w:lang w:eastAsia="ru-RU"/>
        </w:rPr>
      </w:pPr>
      <w:hyperlink w:anchor="_Toc101173426" w:history="1">
        <w:r w:rsidRPr="00594144">
          <w:rPr>
            <w:rStyle w:val="ae"/>
            <w:b/>
            <w:noProof/>
          </w:rPr>
          <w:t>IV.</w:t>
        </w:r>
        <w:r>
          <w:rPr>
            <w:rFonts w:asciiTheme="minorHAnsi" w:eastAsiaTheme="minorEastAsia" w:hAnsiTheme="minorHAnsi" w:cstheme="minorBidi"/>
            <w:noProof/>
            <w:sz w:val="22"/>
            <w:szCs w:val="22"/>
            <w:lang w:eastAsia="ru-RU"/>
          </w:rPr>
          <w:tab/>
        </w:r>
        <w:r w:rsidRPr="00594144">
          <w:rPr>
            <w:rStyle w:val="ae"/>
            <w:b/>
            <w:noProof/>
          </w:rPr>
          <w:t>Определение рублевого эквивалента справедливой стоимости, определенной в валюте.</w:t>
        </w:r>
        <w:r>
          <w:rPr>
            <w:noProof/>
            <w:webHidden/>
          </w:rPr>
          <w:tab/>
        </w:r>
        <w:r>
          <w:rPr>
            <w:noProof/>
            <w:webHidden/>
          </w:rPr>
          <w:fldChar w:fldCharType="begin"/>
        </w:r>
        <w:r>
          <w:rPr>
            <w:noProof/>
            <w:webHidden/>
          </w:rPr>
          <w:instrText xml:space="preserve"> PAGEREF _Toc101173426 \h </w:instrText>
        </w:r>
        <w:r>
          <w:rPr>
            <w:noProof/>
            <w:webHidden/>
          </w:rPr>
        </w:r>
        <w:r>
          <w:rPr>
            <w:noProof/>
            <w:webHidden/>
          </w:rPr>
          <w:fldChar w:fldCharType="separate"/>
        </w:r>
        <w:r>
          <w:rPr>
            <w:noProof/>
            <w:webHidden/>
          </w:rPr>
          <w:t>20</w:t>
        </w:r>
        <w:r>
          <w:rPr>
            <w:noProof/>
            <w:webHidden/>
          </w:rPr>
          <w:fldChar w:fldCharType="end"/>
        </w:r>
      </w:hyperlink>
    </w:p>
    <w:p w:rsidR="007A50E2" w:rsidRDefault="007A50E2">
      <w:pPr>
        <w:pStyle w:val="13"/>
        <w:rPr>
          <w:rFonts w:asciiTheme="minorHAnsi" w:eastAsiaTheme="minorEastAsia" w:hAnsiTheme="minorHAnsi" w:cstheme="minorBidi"/>
          <w:noProof/>
          <w:sz w:val="22"/>
          <w:szCs w:val="22"/>
          <w:lang w:eastAsia="ru-RU"/>
        </w:rPr>
      </w:pPr>
      <w:hyperlink w:anchor="_Toc101173427" w:history="1">
        <w:r w:rsidRPr="00594144">
          <w:rPr>
            <w:rStyle w:val="ae"/>
            <w:b/>
            <w:noProof/>
          </w:rPr>
          <w:t>V.</w:t>
        </w:r>
        <w:r>
          <w:rPr>
            <w:rFonts w:asciiTheme="minorHAnsi" w:eastAsiaTheme="minorEastAsia" w:hAnsiTheme="minorHAnsi" w:cstheme="minorBidi"/>
            <w:noProof/>
            <w:sz w:val="22"/>
            <w:szCs w:val="22"/>
            <w:lang w:eastAsia="ru-RU"/>
          </w:rPr>
          <w:tab/>
        </w:r>
        <w:r w:rsidRPr="00594144">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Pr>
            <w:noProof/>
            <w:webHidden/>
          </w:rPr>
          <w:tab/>
        </w:r>
        <w:r>
          <w:rPr>
            <w:noProof/>
            <w:webHidden/>
          </w:rPr>
          <w:fldChar w:fldCharType="begin"/>
        </w:r>
        <w:r>
          <w:rPr>
            <w:noProof/>
            <w:webHidden/>
          </w:rPr>
          <w:instrText xml:space="preserve"> PAGEREF _Toc101173427 \h </w:instrText>
        </w:r>
        <w:r>
          <w:rPr>
            <w:noProof/>
            <w:webHidden/>
          </w:rPr>
        </w:r>
        <w:r>
          <w:rPr>
            <w:noProof/>
            <w:webHidden/>
          </w:rPr>
          <w:fldChar w:fldCharType="separate"/>
        </w:r>
        <w:r>
          <w:rPr>
            <w:noProof/>
            <w:webHidden/>
          </w:rPr>
          <w:t>20</w:t>
        </w:r>
        <w:r>
          <w:rPr>
            <w:noProof/>
            <w:webHidden/>
          </w:rPr>
          <w:fldChar w:fldCharType="end"/>
        </w:r>
      </w:hyperlink>
    </w:p>
    <w:p w:rsidR="007A50E2" w:rsidRDefault="007A50E2">
      <w:pPr>
        <w:pStyle w:val="13"/>
        <w:rPr>
          <w:rFonts w:asciiTheme="minorHAnsi" w:eastAsiaTheme="minorEastAsia" w:hAnsiTheme="minorHAnsi" w:cstheme="minorBidi"/>
          <w:noProof/>
          <w:sz w:val="22"/>
          <w:szCs w:val="22"/>
          <w:lang w:eastAsia="ru-RU"/>
        </w:rPr>
      </w:pPr>
      <w:hyperlink w:anchor="_Toc101173428" w:history="1">
        <w:r w:rsidRPr="00594144">
          <w:rPr>
            <w:rStyle w:val="ae"/>
            <w:b/>
            <w:noProof/>
          </w:rPr>
          <w:t>VI.</w:t>
        </w:r>
        <w:r>
          <w:rPr>
            <w:rFonts w:asciiTheme="minorHAnsi" w:eastAsiaTheme="minorEastAsia" w:hAnsiTheme="minorHAnsi" w:cstheme="minorBidi"/>
            <w:noProof/>
            <w:sz w:val="22"/>
            <w:szCs w:val="22"/>
            <w:lang w:eastAsia="ru-RU"/>
          </w:rPr>
          <w:tab/>
        </w:r>
        <w:r w:rsidRPr="00594144">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Pr>
            <w:noProof/>
            <w:webHidden/>
          </w:rPr>
          <w:tab/>
        </w:r>
        <w:r>
          <w:rPr>
            <w:noProof/>
            <w:webHidden/>
          </w:rPr>
          <w:fldChar w:fldCharType="begin"/>
        </w:r>
        <w:r>
          <w:rPr>
            <w:noProof/>
            <w:webHidden/>
          </w:rPr>
          <w:instrText xml:space="preserve"> PAGEREF _Toc101173428 \h </w:instrText>
        </w:r>
        <w:r>
          <w:rPr>
            <w:noProof/>
            <w:webHidden/>
          </w:rPr>
        </w:r>
        <w:r>
          <w:rPr>
            <w:noProof/>
            <w:webHidden/>
          </w:rPr>
          <w:fldChar w:fldCharType="separate"/>
        </w:r>
        <w:r>
          <w:rPr>
            <w:noProof/>
            <w:webHidden/>
          </w:rPr>
          <w:t>22</w:t>
        </w:r>
        <w:r>
          <w:rPr>
            <w:noProof/>
            <w:webHidden/>
          </w:rPr>
          <w:fldChar w:fldCharType="end"/>
        </w:r>
      </w:hyperlink>
    </w:p>
    <w:p w:rsidR="007A50E2" w:rsidRDefault="007A50E2">
      <w:pPr>
        <w:pStyle w:val="13"/>
        <w:rPr>
          <w:rFonts w:asciiTheme="minorHAnsi" w:eastAsiaTheme="minorEastAsia" w:hAnsiTheme="minorHAnsi" w:cstheme="minorBidi"/>
          <w:noProof/>
          <w:sz w:val="22"/>
          <w:szCs w:val="22"/>
          <w:lang w:eastAsia="ru-RU"/>
        </w:rPr>
      </w:pPr>
      <w:hyperlink w:anchor="_Toc101173429" w:history="1">
        <w:r w:rsidRPr="00594144">
          <w:rPr>
            <w:rStyle w:val="ae"/>
            <w:b/>
            <w:noProof/>
          </w:rPr>
          <w:t>Приложение 1. Используемая терминология</w:t>
        </w:r>
        <w:r>
          <w:rPr>
            <w:noProof/>
            <w:webHidden/>
          </w:rPr>
          <w:tab/>
        </w:r>
        <w:r>
          <w:rPr>
            <w:noProof/>
            <w:webHidden/>
          </w:rPr>
          <w:fldChar w:fldCharType="begin"/>
        </w:r>
        <w:r>
          <w:rPr>
            <w:noProof/>
            <w:webHidden/>
          </w:rPr>
          <w:instrText xml:space="preserve"> PAGEREF _Toc101173429 \h </w:instrText>
        </w:r>
        <w:r>
          <w:rPr>
            <w:noProof/>
            <w:webHidden/>
          </w:rPr>
        </w:r>
        <w:r>
          <w:rPr>
            <w:noProof/>
            <w:webHidden/>
          </w:rPr>
          <w:fldChar w:fldCharType="separate"/>
        </w:r>
        <w:r>
          <w:rPr>
            <w:noProof/>
            <w:webHidden/>
          </w:rPr>
          <w:t>24</w:t>
        </w:r>
        <w:r>
          <w:rPr>
            <w:noProof/>
            <w:webHidden/>
          </w:rPr>
          <w:fldChar w:fldCharType="end"/>
        </w:r>
      </w:hyperlink>
    </w:p>
    <w:p w:rsidR="007A50E2" w:rsidRDefault="007A50E2">
      <w:pPr>
        <w:pStyle w:val="13"/>
        <w:rPr>
          <w:rFonts w:asciiTheme="minorHAnsi" w:eastAsiaTheme="minorEastAsia" w:hAnsiTheme="minorHAnsi" w:cstheme="minorBidi"/>
          <w:noProof/>
          <w:sz w:val="22"/>
          <w:szCs w:val="22"/>
          <w:lang w:eastAsia="ru-RU"/>
        </w:rPr>
      </w:pPr>
      <w:hyperlink w:anchor="_Toc101173430" w:history="1">
        <w:r w:rsidRPr="00594144">
          <w:rPr>
            <w:rStyle w:val="ae"/>
            <w:b/>
            <w:noProof/>
          </w:rPr>
          <w:t>Приложение 2. Методика оценки кредитного риска контрагента</w:t>
        </w:r>
        <w:r>
          <w:rPr>
            <w:noProof/>
            <w:webHidden/>
          </w:rPr>
          <w:tab/>
        </w:r>
        <w:r>
          <w:rPr>
            <w:noProof/>
            <w:webHidden/>
          </w:rPr>
          <w:fldChar w:fldCharType="begin"/>
        </w:r>
        <w:r>
          <w:rPr>
            <w:noProof/>
            <w:webHidden/>
          </w:rPr>
          <w:instrText xml:space="preserve"> PAGEREF _Toc101173430 \h </w:instrText>
        </w:r>
        <w:r>
          <w:rPr>
            <w:noProof/>
            <w:webHidden/>
          </w:rPr>
        </w:r>
        <w:r>
          <w:rPr>
            <w:noProof/>
            <w:webHidden/>
          </w:rPr>
          <w:fldChar w:fldCharType="separate"/>
        </w:r>
        <w:r>
          <w:rPr>
            <w:noProof/>
            <w:webHidden/>
          </w:rPr>
          <w:t>28</w:t>
        </w:r>
        <w:r>
          <w:rPr>
            <w:noProof/>
            <w:webHidden/>
          </w:rPr>
          <w:fldChar w:fldCharType="end"/>
        </w:r>
      </w:hyperlink>
    </w:p>
    <w:p w:rsidR="007A50E2" w:rsidRDefault="007A50E2">
      <w:pPr>
        <w:pStyle w:val="13"/>
        <w:rPr>
          <w:rFonts w:asciiTheme="minorHAnsi" w:eastAsiaTheme="minorEastAsia" w:hAnsiTheme="minorHAnsi" w:cstheme="minorBidi"/>
          <w:noProof/>
          <w:sz w:val="22"/>
          <w:szCs w:val="22"/>
          <w:lang w:eastAsia="ru-RU"/>
        </w:rPr>
      </w:pPr>
      <w:hyperlink w:anchor="_Toc101173431" w:history="1">
        <w:r w:rsidRPr="00594144">
          <w:rPr>
            <w:rStyle w:val="ae"/>
            <w:b/>
            <w:noProof/>
          </w:rPr>
          <w:t>Приложение 3.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Pr>
            <w:noProof/>
            <w:webHidden/>
          </w:rPr>
          <w:tab/>
        </w:r>
        <w:r>
          <w:rPr>
            <w:noProof/>
            <w:webHidden/>
          </w:rPr>
          <w:fldChar w:fldCharType="begin"/>
        </w:r>
        <w:r>
          <w:rPr>
            <w:noProof/>
            <w:webHidden/>
          </w:rPr>
          <w:instrText xml:space="preserve"> PAGEREF _Toc101173431 \h </w:instrText>
        </w:r>
        <w:r>
          <w:rPr>
            <w:noProof/>
            <w:webHidden/>
          </w:rPr>
        </w:r>
        <w:r>
          <w:rPr>
            <w:noProof/>
            <w:webHidden/>
          </w:rPr>
          <w:fldChar w:fldCharType="separate"/>
        </w:r>
        <w:r>
          <w:rPr>
            <w:noProof/>
            <w:webHidden/>
          </w:rPr>
          <w:t>40</w:t>
        </w:r>
        <w:r>
          <w:rPr>
            <w:noProof/>
            <w:webHidden/>
          </w:rPr>
          <w:fldChar w:fldCharType="end"/>
        </w:r>
      </w:hyperlink>
    </w:p>
    <w:p w:rsidR="007A50E2" w:rsidRDefault="007A50E2">
      <w:pPr>
        <w:pStyle w:val="13"/>
        <w:rPr>
          <w:rFonts w:asciiTheme="minorHAnsi" w:eastAsiaTheme="minorEastAsia" w:hAnsiTheme="minorHAnsi" w:cstheme="minorBidi"/>
          <w:noProof/>
          <w:sz w:val="22"/>
          <w:szCs w:val="22"/>
          <w:lang w:eastAsia="ru-RU"/>
        </w:rPr>
      </w:pPr>
      <w:hyperlink w:anchor="_Toc101173432" w:history="1">
        <w:r w:rsidRPr="00594144">
          <w:rPr>
            <w:rStyle w:val="ae"/>
            <w:b/>
            <w:noProof/>
          </w:rPr>
          <w:t>Приложение 4. Перечень активов, оцениваемых по отчету оценщика</w:t>
        </w:r>
        <w:r>
          <w:rPr>
            <w:noProof/>
            <w:webHidden/>
          </w:rPr>
          <w:tab/>
        </w:r>
        <w:r>
          <w:rPr>
            <w:noProof/>
            <w:webHidden/>
          </w:rPr>
          <w:fldChar w:fldCharType="begin"/>
        </w:r>
        <w:r>
          <w:rPr>
            <w:noProof/>
            <w:webHidden/>
          </w:rPr>
          <w:instrText xml:space="preserve"> PAGEREF _Toc101173432 \h </w:instrText>
        </w:r>
        <w:r>
          <w:rPr>
            <w:noProof/>
            <w:webHidden/>
          </w:rPr>
        </w:r>
        <w:r>
          <w:rPr>
            <w:noProof/>
            <w:webHidden/>
          </w:rPr>
          <w:fldChar w:fldCharType="separate"/>
        </w:r>
        <w:r>
          <w:rPr>
            <w:noProof/>
            <w:webHidden/>
          </w:rPr>
          <w:t>42</w:t>
        </w:r>
        <w:r>
          <w:rPr>
            <w:noProof/>
            <w:webHidden/>
          </w:rPr>
          <w:fldChar w:fldCharType="end"/>
        </w:r>
      </w:hyperlink>
    </w:p>
    <w:p w:rsidR="007A50E2" w:rsidRDefault="007A50E2">
      <w:pPr>
        <w:pStyle w:val="13"/>
        <w:rPr>
          <w:rStyle w:val="ae"/>
          <w:noProof/>
        </w:rPr>
      </w:pPr>
      <w:hyperlink w:anchor="_Toc101173433" w:history="1">
        <w:r w:rsidRPr="00594144">
          <w:rPr>
            <w:rStyle w:val="ae"/>
            <w:b/>
            <w:noProof/>
          </w:rPr>
          <w:t>Приложение 5. Условия оценки справедливой стоимости в период сложившейся кризисной ситуации на финансовом рынке</w:t>
        </w:r>
        <w:r>
          <w:rPr>
            <w:noProof/>
            <w:webHidden/>
          </w:rPr>
          <w:tab/>
        </w:r>
        <w:r>
          <w:rPr>
            <w:noProof/>
            <w:webHidden/>
          </w:rPr>
          <w:fldChar w:fldCharType="begin"/>
        </w:r>
        <w:r>
          <w:rPr>
            <w:noProof/>
            <w:webHidden/>
          </w:rPr>
          <w:instrText xml:space="preserve"> PAGEREF _Toc101173433 \h </w:instrText>
        </w:r>
        <w:r>
          <w:rPr>
            <w:noProof/>
            <w:webHidden/>
          </w:rPr>
        </w:r>
        <w:r>
          <w:rPr>
            <w:noProof/>
            <w:webHidden/>
          </w:rPr>
          <w:fldChar w:fldCharType="separate"/>
        </w:r>
        <w:r>
          <w:rPr>
            <w:noProof/>
            <w:webHidden/>
          </w:rPr>
          <w:t>43</w:t>
        </w:r>
        <w:r>
          <w:rPr>
            <w:noProof/>
            <w:webHidden/>
          </w:rPr>
          <w:fldChar w:fldCharType="end"/>
        </w:r>
      </w:hyperlink>
    </w:p>
    <w:p w:rsidR="007A50E2" w:rsidRDefault="007A50E2">
      <w:pPr>
        <w:jc w:val="left"/>
        <w:rPr>
          <w:rStyle w:val="ae"/>
          <w:noProof/>
        </w:rPr>
      </w:pPr>
      <w:r>
        <w:rPr>
          <w:rStyle w:val="ae"/>
          <w:noProof/>
        </w:rPr>
        <w:br w:type="page"/>
      </w:r>
    </w:p>
    <w:p w:rsidR="00061A4A" w:rsidRPr="00186AAB" w:rsidRDefault="00061A4A" w:rsidP="00D81676">
      <w:pPr>
        <w:pStyle w:val="10"/>
        <w:keepNext w:val="0"/>
        <w:keepLines w:val="0"/>
        <w:widowControl w:val="0"/>
        <w:numPr>
          <w:ilvl w:val="0"/>
          <w:numId w:val="3"/>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01173415"/>
      <w:bookmarkEnd w:id="2"/>
      <w:bookmarkEnd w:id="3"/>
      <w:r w:rsidRPr="004376E4">
        <w:rPr>
          <w:rFonts w:ascii="Times New Roman" w:hAnsi="Times New Roman"/>
          <w:b/>
          <w:color w:val="auto"/>
          <w:sz w:val="24"/>
          <w:szCs w:val="24"/>
        </w:rPr>
        <w:t>Общие положения</w:t>
      </w:r>
      <w:bookmarkEnd w:id="4"/>
      <w:bookmarkEnd w:id="5"/>
    </w:p>
    <w:p w:rsidR="00061A4A" w:rsidRPr="004376E4" w:rsidRDefault="00061A4A" w:rsidP="00061A4A">
      <w:pPr>
        <w:widowControl w:val="0"/>
        <w:autoSpaceDE w:val="0"/>
        <w:autoSpaceDN w:val="0"/>
        <w:adjustRightInd w:val="0"/>
        <w:ind w:firstLine="709"/>
        <w:rPr>
          <w:b/>
          <w:snapToGrid w:val="0"/>
        </w:rPr>
      </w:pPr>
      <w:r w:rsidRPr="004376E4">
        <w:t xml:space="preserve">Настоящие Правила определения </w:t>
      </w:r>
      <w:r>
        <w:t xml:space="preserve">стоимости </w:t>
      </w:r>
      <w:r w:rsidRPr="004376E4">
        <w:t xml:space="preserve">чистых активов (далее – «Правила») </w:t>
      </w:r>
      <w:r w:rsidRPr="00716944">
        <w:t>Закрытого паевого инвестиционного фонда</w:t>
      </w:r>
      <w:r w:rsidR="00D50FA8">
        <w:t xml:space="preserve"> недвижимости</w:t>
      </w:r>
      <w:r w:rsidRPr="00716944">
        <w:t xml:space="preserve"> «Активо </w:t>
      </w:r>
      <w:r w:rsidR="00572CAA">
        <w:t>одиннадцать</w:t>
      </w:r>
      <w:r w:rsidRPr="00716944">
        <w:t>»</w:t>
      </w:r>
      <w:r w:rsidRPr="00AB7776">
        <w:t xml:space="preserve"> </w:t>
      </w:r>
      <w:r w:rsidRPr="004376E4">
        <w:t xml:space="preserve"> (далее – «Фонд»</w:t>
      </w:r>
      <w:r>
        <w:t>, «ПИФ»</w:t>
      </w:r>
      <w:r w:rsidRPr="004376E4">
        <w:t xml:space="preserve">) разработаны </w:t>
      </w:r>
      <w:r w:rsidRPr="00A262C2">
        <w:rPr>
          <w:color w:val="000000"/>
        </w:rPr>
        <w:t xml:space="preserve">ООО УК «Альфа-Капитал» (далее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061A4A" w:rsidRPr="004376E4" w:rsidRDefault="00061A4A" w:rsidP="00061A4A">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rsidR="00061A4A" w:rsidRPr="004376E4" w:rsidRDefault="00061A4A" w:rsidP="00061A4A">
      <w:pPr>
        <w:widowControl w:val="0"/>
        <w:ind w:firstLine="709"/>
      </w:pPr>
      <w:r w:rsidRPr="004376E4">
        <w:t xml:space="preserve">Управляющая </w:t>
      </w:r>
      <w:r>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rsidR="00061A4A" w:rsidRPr="004376E4" w:rsidRDefault="00061A4A" w:rsidP="00061A4A">
      <w:pPr>
        <w:widowControl w:val="0"/>
        <w:ind w:firstLine="709"/>
      </w:pPr>
      <w:r w:rsidRPr="004376E4">
        <w:t xml:space="preserve">Правила подлежат применению с </w:t>
      </w:r>
      <w:r w:rsidRPr="00776E51">
        <w:t>«</w:t>
      </w:r>
      <w:r w:rsidR="0074490A">
        <w:t>26</w:t>
      </w:r>
      <w:r w:rsidRPr="00776E51">
        <w:t xml:space="preserve">» </w:t>
      </w:r>
      <w:r w:rsidR="0074490A">
        <w:t>апреля</w:t>
      </w:r>
      <w:r w:rsidR="0074490A" w:rsidRPr="00776E51">
        <w:t xml:space="preserve"> </w:t>
      </w:r>
      <w:r w:rsidRPr="00776E51">
        <w:t>20</w:t>
      </w:r>
      <w:r>
        <w:t>22</w:t>
      </w:r>
      <w:r w:rsidRPr="00776E51">
        <w:t xml:space="preserve"> года.</w:t>
      </w:r>
    </w:p>
    <w:p w:rsidR="00061A4A" w:rsidRPr="004376E4" w:rsidRDefault="00061A4A" w:rsidP="00061A4A">
      <w:pPr>
        <w:widowControl w:val="0"/>
        <w:ind w:firstLine="709"/>
      </w:pPr>
      <w:r w:rsidRPr="004376E4">
        <w:t>Изменения и дополнения в Правила могут быть внесены только в случаях, предусмотренных Указанием.</w:t>
      </w:r>
    </w:p>
    <w:p w:rsidR="00061A4A" w:rsidRDefault="00061A4A" w:rsidP="00061A4A">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rsidR="00061A4A" w:rsidRDefault="00061A4A" w:rsidP="00061A4A">
      <w:pPr>
        <w:widowControl w:val="0"/>
        <w:ind w:firstLine="709"/>
      </w:pPr>
      <w:r>
        <w:t>Термины и определения, используемые в Правилах приведены в Приложении 1.</w:t>
      </w:r>
    </w:p>
    <w:p w:rsidR="00061A4A" w:rsidRDefault="00061A4A" w:rsidP="00061A4A">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rsidR="00061A4A" w:rsidRDefault="00061A4A" w:rsidP="00061A4A">
      <w:pPr>
        <w:keepNext/>
        <w:autoSpaceDE w:val="0"/>
        <w:autoSpaceDN w:val="0"/>
        <w:adjustRightInd w:val="0"/>
        <w:ind w:firstLine="709"/>
      </w:pPr>
      <w:r>
        <w:t>- не позднее дня начала срока формирования ПИФ;</w:t>
      </w:r>
    </w:p>
    <w:p w:rsidR="00061A4A" w:rsidRDefault="00061A4A" w:rsidP="00061A4A">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rsidR="00061A4A" w:rsidRDefault="00061A4A" w:rsidP="00061A4A">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(Трех) последних календарных лет на сайте Управляющей компании.</w:t>
      </w:r>
    </w:p>
    <w:p w:rsidR="00061A4A" w:rsidRPr="004376E4" w:rsidRDefault="00061A4A" w:rsidP="00061A4A">
      <w:pPr>
        <w:widowControl w:val="0"/>
        <w:autoSpaceDE w:val="0"/>
        <w:autoSpaceDN w:val="0"/>
        <w:adjustRightInd w:val="0"/>
        <w:ind w:firstLine="709"/>
      </w:pPr>
    </w:p>
    <w:p w:rsidR="00061A4A" w:rsidRPr="004376E4" w:rsidRDefault="00061A4A" w:rsidP="00D81676">
      <w:pPr>
        <w:pStyle w:val="10"/>
        <w:keepNext w:val="0"/>
        <w:keepLines w:val="0"/>
        <w:widowControl w:val="0"/>
        <w:numPr>
          <w:ilvl w:val="0"/>
          <w:numId w:val="3"/>
        </w:numPr>
        <w:spacing w:before="0"/>
        <w:rPr>
          <w:rFonts w:ascii="Times New Roman" w:hAnsi="Times New Roman"/>
          <w:b/>
          <w:color w:val="auto"/>
          <w:sz w:val="24"/>
          <w:szCs w:val="24"/>
        </w:rPr>
      </w:pPr>
      <w:bookmarkStart w:id="6" w:name="_Toc1731775"/>
      <w:bookmarkStart w:id="7" w:name="_Toc101173416"/>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rsidR="00061A4A" w:rsidRPr="006527B0" w:rsidRDefault="00061A4A" w:rsidP="00061A4A">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rsidR="00061A4A" w:rsidRPr="006527B0" w:rsidRDefault="00061A4A" w:rsidP="00061A4A">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rsidR="00061A4A" w:rsidRPr="006527B0" w:rsidRDefault="00061A4A" w:rsidP="00061A4A">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061A4A" w:rsidRPr="006527B0" w:rsidRDefault="00061A4A" w:rsidP="00061A4A">
      <w:pPr>
        <w:widowControl w:val="0"/>
        <w:ind w:firstLine="709"/>
      </w:pPr>
      <w:r w:rsidRPr="006527B0">
        <w:t>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
    <w:p w:rsidR="00061A4A" w:rsidRPr="006527B0" w:rsidRDefault="00061A4A" w:rsidP="00061A4A">
      <w:pPr>
        <w:widowControl w:val="0"/>
        <w:ind w:firstLine="709"/>
      </w:pPr>
      <w:r w:rsidRPr="006527B0">
        <w:t>Стоимость чистых активов Фонда определяется:</w:t>
      </w:r>
    </w:p>
    <w:p w:rsidR="00061A4A" w:rsidRPr="006527B0" w:rsidRDefault="00061A4A" w:rsidP="00D81676">
      <w:pPr>
        <w:pStyle w:val="a4"/>
        <w:widowControl w:val="0"/>
        <w:numPr>
          <w:ilvl w:val="0"/>
          <w:numId w:val="4"/>
        </w:numPr>
        <w:autoSpaceDE w:val="0"/>
        <w:autoSpaceDN w:val="0"/>
        <w:adjustRightInd w:val="0"/>
      </w:pPr>
      <w:r w:rsidRPr="006527B0">
        <w:t>на дату завершения (окончания) формирования ПИФ;</w:t>
      </w:r>
    </w:p>
    <w:p w:rsidR="00061A4A" w:rsidRPr="006527B0" w:rsidRDefault="00061A4A" w:rsidP="00D81676">
      <w:pPr>
        <w:pStyle w:val="a4"/>
        <w:widowControl w:val="0"/>
        <w:numPr>
          <w:ilvl w:val="0"/>
          <w:numId w:val="4"/>
        </w:numPr>
        <w:autoSpaceDE w:val="0"/>
        <w:autoSpaceDN w:val="0"/>
        <w:adjustRightInd w:val="0"/>
      </w:pPr>
      <w:r w:rsidRPr="006527B0">
        <w:lastRenderedPageBreak/>
        <w:t>в случае приостановления выдачи, погашения и обмена инвестиционных паев – на дату возобновления их выдачи, погашения и обмена;</w:t>
      </w:r>
    </w:p>
    <w:p w:rsidR="00061A4A" w:rsidRPr="006527B0" w:rsidRDefault="00061A4A" w:rsidP="00D81676">
      <w:pPr>
        <w:pStyle w:val="a4"/>
        <w:widowControl w:val="0"/>
        <w:numPr>
          <w:ilvl w:val="0"/>
          <w:numId w:val="4"/>
        </w:numPr>
        <w:autoSpaceDE w:val="0"/>
        <w:autoSpaceDN w:val="0"/>
        <w:adjustRightInd w:val="0"/>
      </w:pPr>
      <w:r w:rsidRPr="006527B0">
        <w:t>в случае прекращения ПИФ – на дату возникновения основания его прекращения;</w:t>
      </w:r>
    </w:p>
    <w:p w:rsidR="00061A4A" w:rsidRPr="006527B0" w:rsidRDefault="00061A4A" w:rsidP="00D81676">
      <w:pPr>
        <w:pStyle w:val="a4"/>
        <w:widowControl w:val="0"/>
        <w:numPr>
          <w:ilvl w:val="0"/>
          <w:numId w:val="4"/>
        </w:numPr>
        <w:autoSpaceDE w:val="0"/>
        <w:autoSpaceDN w:val="0"/>
        <w:adjustRightInd w:val="0"/>
      </w:pPr>
      <w:r w:rsidRPr="006527B0">
        <w:t>после завершения (окончания) формирования СЧА ПИФ определяется в порядке:</w:t>
      </w:r>
    </w:p>
    <w:p w:rsidR="00061A4A" w:rsidRPr="006527B0" w:rsidRDefault="00061A4A" w:rsidP="00D81676">
      <w:pPr>
        <w:pStyle w:val="a4"/>
        <w:widowControl w:val="0"/>
        <w:numPr>
          <w:ilvl w:val="1"/>
          <w:numId w:val="4"/>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rsidR="00061A4A" w:rsidRPr="006527B0" w:rsidRDefault="00061A4A" w:rsidP="00D81676">
      <w:pPr>
        <w:pStyle w:val="a4"/>
        <w:numPr>
          <w:ilvl w:val="1"/>
          <w:numId w:val="4"/>
        </w:numPr>
      </w:pPr>
      <w:r w:rsidRPr="006527B0">
        <w:t>на последний рабочий день срока приема заявок, погашение инвестиционных паев;</w:t>
      </w:r>
    </w:p>
    <w:p w:rsidR="00061A4A" w:rsidRPr="006527B0" w:rsidRDefault="00061A4A" w:rsidP="00D81676">
      <w:pPr>
        <w:pStyle w:val="ConsPlusNormal"/>
        <w:widowControl w:val="0"/>
        <w:numPr>
          <w:ilvl w:val="1"/>
          <w:numId w:val="4"/>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rsidR="00061A4A" w:rsidRPr="006527B0" w:rsidRDefault="00061A4A" w:rsidP="00061A4A">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061A4A" w:rsidRPr="006527B0" w:rsidRDefault="00061A4A" w:rsidP="00061A4A">
      <w:pPr>
        <w:pStyle w:val="a4"/>
        <w:widowControl w:val="0"/>
        <w:ind w:left="0" w:firstLine="709"/>
      </w:pPr>
      <w:r w:rsidRPr="006527B0">
        <w:t>Стоимость чистых активов Фонда определяется по состоянию на 23:59:59 московского времени даты, за которую рассчитывается стоимость чистых активов, с учетом данных, раскрытых на указанную дату в доступных для Управляющей компании источниках, вне зависимости от часового пояса.</w:t>
      </w:r>
    </w:p>
    <w:p w:rsidR="00061A4A" w:rsidRPr="006527B0" w:rsidRDefault="00061A4A" w:rsidP="00061A4A">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rsidR="00061A4A" w:rsidRPr="006527B0" w:rsidRDefault="00061A4A" w:rsidP="00061A4A">
      <w:pPr>
        <w:widowControl w:val="0"/>
        <w:ind w:firstLine="709"/>
      </w:pPr>
      <w:r w:rsidRPr="006527B0">
        <w:t>Стоимость чистых активов, в том числе СГСЧА,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Правилах доверительного управления Фондом.</w:t>
      </w:r>
    </w:p>
    <w:p w:rsidR="00061A4A" w:rsidRPr="006527B0" w:rsidRDefault="00061A4A" w:rsidP="00061A4A">
      <w:pPr>
        <w:widowControl w:val="0"/>
        <w:ind w:firstLine="709"/>
      </w:pPr>
      <w:r w:rsidRPr="006527B0">
        <w:t>В случае если в Правилах доверительного управления Фондом не указана валюта, в которой определяются стоимость чистых активов, в том числе СГСЧА, или расчётная стоимость инвестиционного пая Фонда, то указанные стоимости определяются в рублях.</w:t>
      </w:r>
    </w:p>
    <w:p w:rsidR="00061A4A" w:rsidRPr="006527B0" w:rsidRDefault="00061A4A" w:rsidP="00061A4A">
      <w:pPr>
        <w:widowControl w:val="0"/>
        <w:ind w:firstLine="709"/>
      </w:pPr>
      <w:r w:rsidRPr="006527B0">
        <w:t>В случаях изменения данных, на основании которых была определена стоимость чистых активов в размере 0,1 (Ноль целых одна десятая) %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 (Ноль целых одна десятая) % корректной стоимости чистых активов и отклонение стоимости чистых активов на этот момент расчёта составляет менее 0,1 (Ноль целых одна десятая) % корректной стоимости чистых активов.</w:t>
      </w:r>
    </w:p>
    <w:p w:rsidR="00061A4A" w:rsidRPr="006527B0" w:rsidRDefault="00061A4A" w:rsidP="00061A4A">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rsidR="00061A4A" w:rsidRPr="006527B0" w:rsidRDefault="00061A4A" w:rsidP="00061A4A">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rsidR="00061A4A" w:rsidRPr="006527B0" w:rsidRDefault="00061A4A" w:rsidP="00061A4A">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rsidR="00061A4A" w:rsidRPr="006527B0" w:rsidRDefault="00061A4A" w:rsidP="00061A4A">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rsidR="00061A4A" w:rsidRPr="006527B0" w:rsidRDefault="00061A4A" w:rsidP="00061A4A">
      <w:pPr>
        <w:widowControl w:val="0"/>
        <w:ind w:firstLine="709"/>
      </w:pPr>
    </w:p>
    <w:p w:rsidR="00061A4A" w:rsidRPr="006527B0" w:rsidRDefault="00061A4A" w:rsidP="00D81676">
      <w:pPr>
        <w:pStyle w:val="10"/>
        <w:keepNext w:val="0"/>
        <w:keepLines w:val="0"/>
        <w:widowControl w:val="0"/>
        <w:numPr>
          <w:ilvl w:val="0"/>
          <w:numId w:val="3"/>
        </w:numPr>
        <w:spacing w:before="0"/>
        <w:rPr>
          <w:rFonts w:ascii="Times New Roman" w:hAnsi="Times New Roman"/>
          <w:b/>
          <w:color w:val="auto"/>
          <w:sz w:val="24"/>
          <w:szCs w:val="24"/>
        </w:rPr>
      </w:pPr>
      <w:r w:rsidRPr="006527B0">
        <w:rPr>
          <w:rFonts w:ascii="Times New Roman" w:hAnsi="Times New Roman"/>
          <w:b/>
          <w:color w:val="auto"/>
          <w:sz w:val="24"/>
          <w:szCs w:val="24"/>
        </w:rPr>
        <w:t xml:space="preserve"> </w:t>
      </w:r>
      <w:bookmarkStart w:id="8" w:name="_Toc1731776"/>
      <w:bookmarkStart w:id="9" w:name="_Toc101173417"/>
      <w:r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rsidR="00061A4A" w:rsidRPr="006527B0" w:rsidRDefault="00061A4A" w:rsidP="00061A4A">
      <w:pPr>
        <w:widowControl w:val="0"/>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0" w:name="_Toc1731777"/>
      <w:bookmarkStart w:id="11" w:name="_Toc101173418"/>
      <w:r w:rsidRPr="006527B0">
        <w:rPr>
          <w:rFonts w:ascii="Times New Roman" w:hAnsi="Times New Roman"/>
          <w:b/>
          <w:color w:val="auto"/>
          <w:sz w:val="24"/>
          <w:szCs w:val="24"/>
        </w:rPr>
        <w:t>Общие положения</w:t>
      </w:r>
      <w:bookmarkEnd w:id="10"/>
      <w:bookmarkEnd w:id="11"/>
    </w:p>
    <w:p w:rsidR="00061A4A" w:rsidRPr="006527B0" w:rsidRDefault="00061A4A" w:rsidP="00061A4A">
      <w:pPr>
        <w:widowControl w:val="0"/>
        <w:ind w:firstLine="709"/>
      </w:pPr>
      <w:r w:rsidRPr="006527B0">
        <w:t>Критерии признания, прекращения признания определяются в соответствии с Международными стандартами финансовой отчетности.  Методы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 Методы определения стоимости активов, входящих в состав имущества разных паевых инвестиционных фондов, находящихся под управлением Управляющей компании, не должны различаться.</w:t>
      </w:r>
    </w:p>
    <w:p w:rsidR="00061A4A" w:rsidRPr="006527B0" w:rsidRDefault="00061A4A" w:rsidP="00061A4A">
      <w:pPr>
        <w:widowControl w:val="0"/>
        <w:ind w:firstLine="709"/>
      </w:pPr>
      <w:r w:rsidRPr="006527B0">
        <w:lastRenderedPageBreak/>
        <w:t>В случае приобретения активов, критерии признания которых или методы определения стоимости которых не описаны в настоящих Правилах, Управляющая компания заблаговременно вносит дополнения в настоящие Правила.</w:t>
      </w:r>
    </w:p>
    <w:p w:rsidR="00061A4A" w:rsidRPr="006527B0" w:rsidRDefault="00061A4A" w:rsidP="00061A4A">
      <w:pPr>
        <w:widowControl w:val="0"/>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2" w:name="_Toc1731778"/>
      <w:bookmarkStart w:id="13" w:name="_Toc101173419"/>
      <w:r w:rsidRPr="006527B0">
        <w:rPr>
          <w:rFonts w:ascii="Times New Roman" w:hAnsi="Times New Roman"/>
          <w:b/>
          <w:color w:val="auto"/>
          <w:sz w:val="24"/>
          <w:szCs w:val="24"/>
        </w:rPr>
        <w:t>Порядок корректировки стоимости активов, составляющих имущество ПИФ</w:t>
      </w:r>
      <w:bookmarkEnd w:id="12"/>
      <w:bookmarkEnd w:id="13"/>
    </w:p>
    <w:p w:rsidR="00061A4A" w:rsidRPr="006527B0" w:rsidRDefault="00061A4A" w:rsidP="00061A4A">
      <w:pPr>
        <w:widowControl w:val="0"/>
        <w:ind w:firstLine="709"/>
      </w:pPr>
      <w:bookmarkStart w:id="14" w:name="_Ref436065738"/>
      <w:r w:rsidRPr="006527B0">
        <w:t>Стоимость активов, входящих в состав имущества паевых инвестиционных фондов, подлежит регулярному анализу на обесценение (тестирование на обесценение)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(далее – признаки обесценения).</w:t>
      </w:r>
    </w:p>
    <w:p w:rsidR="00061A4A" w:rsidRPr="006527B0" w:rsidRDefault="00061A4A" w:rsidP="00061A4A">
      <w:pPr>
        <w:widowControl w:val="0"/>
        <w:ind w:firstLine="709"/>
      </w:pPr>
      <w:r w:rsidRPr="006527B0">
        <w:t>Оценка справедливой стоимости активов должна учитывать премию за риск, 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rsidR="00061A4A" w:rsidRPr="006527B0" w:rsidRDefault="00061A4A" w:rsidP="00061A4A">
      <w:pPr>
        <w:widowControl w:val="0"/>
        <w:ind w:firstLine="709"/>
      </w:pPr>
      <w:r w:rsidRPr="006527B0">
        <w:t>Для целей корректировки стоимости активов на кредитный риск контрагента Управляющая компания использует следующий подход:</w:t>
      </w:r>
    </w:p>
    <w:p w:rsidR="00061A4A" w:rsidRPr="006527B0" w:rsidRDefault="00061A4A" w:rsidP="00D81676">
      <w:pPr>
        <w:widowControl w:val="0"/>
        <w:numPr>
          <w:ilvl w:val="0"/>
          <w:numId w:val="39"/>
        </w:numPr>
        <w:ind w:left="0" w:firstLine="709"/>
      </w:pPr>
      <w:r w:rsidRPr="006527B0">
        <w:t>если контрагент имеет рейтинг, присвоенный одним из кредитных рейтинговых агентств,  то для корректировки стоимости активов на кредитный риск используются 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 в порядке, предусмотренном в Приложении 4;</w:t>
      </w:r>
    </w:p>
    <w:p w:rsidR="00061A4A" w:rsidRPr="006527B0" w:rsidRDefault="00061A4A" w:rsidP="00D81676">
      <w:pPr>
        <w:widowControl w:val="0"/>
        <w:numPr>
          <w:ilvl w:val="0"/>
          <w:numId w:val="39"/>
        </w:numPr>
        <w:ind w:left="0" w:firstLine="709"/>
      </w:pPr>
      <w:r w:rsidRPr="006527B0">
        <w:t>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определенные Управляющей компанией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p>
    <w:p w:rsidR="00061A4A" w:rsidRPr="006527B0" w:rsidRDefault="00061A4A" w:rsidP="00D81676">
      <w:pPr>
        <w:widowControl w:val="0"/>
        <w:numPr>
          <w:ilvl w:val="0"/>
          <w:numId w:val="39"/>
        </w:numPr>
        <w:ind w:left="0" w:firstLine="709"/>
      </w:pPr>
      <w:r w:rsidRPr="006527B0">
        <w:t>если контрагент не имеет рейтинга, то для корректировки стоимости активов на кредитный риск используется данные по кредитным убыткам, рассчитанные на основе собственной статистики Управляющей компании.</w:t>
      </w:r>
    </w:p>
    <w:p w:rsidR="00061A4A" w:rsidRPr="006527B0" w:rsidRDefault="00061A4A" w:rsidP="00061A4A">
      <w:pPr>
        <w:widowControl w:val="0"/>
        <w:ind w:firstLine="709"/>
      </w:pPr>
      <w:r w:rsidRPr="006527B0">
        <w:t>Методика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 настоящим Правилам.</w:t>
      </w:r>
    </w:p>
    <w:p w:rsidR="00061A4A" w:rsidRPr="006527B0" w:rsidRDefault="00061A4A" w:rsidP="00061A4A">
      <w:pPr>
        <w:widowControl w:val="0"/>
        <w:ind w:firstLine="709"/>
      </w:pPr>
      <w:r w:rsidRPr="006527B0">
        <w:t xml:space="preserve">Тестирование активов, входящих в состав имущества паевых инвестиционных фондов, на обесценение проводится не реже, чем на каждую дату определения СЧА. </w:t>
      </w:r>
    </w:p>
    <w:p w:rsidR="00061A4A" w:rsidRPr="006527B0" w:rsidRDefault="00061A4A" w:rsidP="00061A4A">
      <w:pPr>
        <w:widowControl w:val="0"/>
        <w:ind w:firstLine="709"/>
      </w:pPr>
      <w:r w:rsidRPr="006527B0">
        <w:t>Подтверждением необходимости тестирования активов на обесценение являются, в частности, наблюдаемые значимые доступные данные, в том числе, о следующих событиях (далее –события, ведущие к обесценению):</w:t>
      </w:r>
    </w:p>
    <w:p w:rsidR="00061A4A" w:rsidRPr="006527B0" w:rsidRDefault="00061A4A" w:rsidP="00061A4A">
      <w:pPr>
        <w:widowControl w:val="0"/>
        <w:ind w:firstLine="709"/>
        <w:rPr>
          <w:u w:val="single"/>
        </w:rPr>
      </w:pPr>
      <w:r w:rsidRPr="006527B0">
        <w:rPr>
          <w:u w:val="single"/>
        </w:rPr>
        <w:t>в отношении юридических лиц:</w:t>
      </w:r>
    </w:p>
    <w:p w:rsidR="00061A4A" w:rsidRPr="006527B0" w:rsidRDefault="00061A4A" w:rsidP="00D81676">
      <w:pPr>
        <w:widowControl w:val="0"/>
        <w:numPr>
          <w:ilvl w:val="0"/>
          <w:numId w:val="16"/>
        </w:numPr>
        <w:ind w:left="0" w:firstLine="709"/>
      </w:pPr>
      <w:r w:rsidRPr="006527B0">
        <w:t>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rsidR="00061A4A" w:rsidRPr="006527B0" w:rsidRDefault="00061A4A" w:rsidP="00D81676">
      <w:pPr>
        <w:widowControl w:val="0"/>
        <w:numPr>
          <w:ilvl w:val="0"/>
          <w:numId w:val="16"/>
        </w:numPr>
        <w:ind w:left="0" w:firstLine="709"/>
      </w:pPr>
      <w:r w:rsidRPr="006527B0">
        <w:t>снижение кредитного рейтинга контрагента. Данное негативное событие применяется для 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 в соответствии с методикой, приведенной в Приложении 4 к настоящим Правилам;</w:t>
      </w:r>
    </w:p>
    <w:p w:rsidR="00061A4A" w:rsidRPr="006527B0" w:rsidRDefault="00061A4A" w:rsidP="00D81676">
      <w:pPr>
        <w:widowControl w:val="0"/>
        <w:numPr>
          <w:ilvl w:val="0"/>
          <w:numId w:val="16"/>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61A4A" w:rsidRPr="006527B0" w:rsidRDefault="00061A4A" w:rsidP="00D81676">
      <w:pPr>
        <w:widowControl w:val="0"/>
        <w:numPr>
          <w:ilvl w:val="0"/>
          <w:numId w:val="16"/>
        </w:numPr>
        <w:ind w:left="0" w:firstLine="709"/>
      </w:pPr>
      <w:r w:rsidRPr="006527B0">
        <w:t xml:space="preserve">нарушение эмитентом/контрагентом условий погашения или выплаты процентных доходов по финансовому инструменту и/или иному активу, составляющему активы Фонда, а также любого иного обязательства эмитента/контрагента, в случае если данная информация прямо или косвенно наблюдаема Управляющей компанией за исключением </w:t>
      </w:r>
      <w:r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Pr="006527B0">
        <w:t xml:space="preserve"> обоснованного мотивированного суждения Управляющей компании);</w:t>
      </w:r>
    </w:p>
    <w:p w:rsidR="00061A4A" w:rsidRPr="006527B0" w:rsidRDefault="00061A4A" w:rsidP="00D81676">
      <w:pPr>
        <w:widowControl w:val="0"/>
        <w:numPr>
          <w:ilvl w:val="0"/>
          <w:numId w:val="16"/>
        </w:numPr>
        <w:ind w:left="0" w:firstLine="709"/>
      </w:pPr>
      <w:r w:rsidRPr="006527B0">
        <w:lastRenderedPageBreak/>
        <w:t xml:space="preserve">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 за исключением </w:t>
      </w:r>
      <w:r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Pr="006527B0">
        <w:t xml:space="preserve"> обоснованного мотивированного суждения Управляющей компании);</w:t>
      </w:r>
    </w:p>
    <w:p w:rsidR="00061A4A" w:rsidRPr="006527B0" w:rsidRDefault="00061A4A" w:rsidP="00D81676">
      <w:pPr>
        <w:widowControl w:val="0"/>
        <w:numPr>
          <w:ilvl w:val="0"/>
          <w:numId w:val="16"/>
        </w:numPr>
        <w:ind w:left="0" w:firstLine="709"/>
      </w:pPr>
      <w:r w:rsidRPr="006527B0">
        <w:t>появление признаков банкротства (согласно Федеральному закону от 26.10.2002 № 127-ФЗ «О несостоятельности (банкротстве)») эмитента/контрагента, на основании официальной информации;</w:t>
      </w:r>
    </w:p>
    <w:p w:rsidR="00061A4A" w:rsidRPr="006527B0" w:rsidRDefault="00061A4A" w:rsidP="00D81676">
      <w:pPr>
        <w:widowControl w:val="0"/>
        <w:numPr>
          <w:ilvl w:val="0"/>
          <w:numId w:val="16"/>
        </w:numPr>
        <w:ind w:left="0" w:firstLine="709"/>
      </w:pPr>
      <w:r w:rsidRPr="006527B0">
        <w:t>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своих обязательства;</w:t>
      </w:r>
    </w:p>
    <w:p w:rsidR="00061A4A" w:rsidRPr="006527B0" w:rsidRDefault="00061A4A" w:rsidP="00D81676">
      <w:pPr>
        <w:widowControl w:val="0"/>
        <w:numPr>
          <w:ilvl w:val="0"/>
          <w:numId w:val="16"/>
        </w:numPr>
        <w:ind w:left="0" w:firstLine="709"/>
      </w:pPr>
      <w:r w:rsidRPr="006527B0">
        <w:t>отзыв (аннулирование) у эмитента/контрагента лицензии на осуществление основного вида деятельности (за исключением случаев, когда лицензия сдается контрагентом добровольно)/управляющей компании паевых инвестиционных фондов ПИФ, паи которого находятся в составе ПИФ;</w:t>
      </w:r>
    </w:p>
    <w:p w:rsidR="00061A4A" w:rsidRPr="006527B0" w:rsidRDefault="00061A4A" w:rsidP="00D81676">
      <w:pPr>
        <w:widowControl w:val="0"/>
        <w:numPr>
          <w:ilvl w:val="0"/>
          <w:numId w:val="16"/>
        </w:numPr>
        <w:ind w:left="0" w:firstLine="709"/>
      </w:pPr>
      <w:r w:rsidRPr="006527B0">
        <w:t>отзыв (аннулирование) у эмитента/контрагента допуска СРО на осуществление основного вида деятельности (за исключением случаев, когда лицензия сдается контрагентом добровольно);</w:t>
      </w:r>
    </w:p>
    <w:p w:rsidR="00061A4A" w:rsidRPr="006527B0" w:rsidRDefault="00061A4A" w:rsidP="00D81676">
      <w:pPr>
        <w:widowControl w:val="0"/>
        <w:numPr>
          <w:ilvl w:val="0"/>
          <w:numId w:val="16"/>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 данная процедура с большой вероятностью приведет к неспособности контрагента обслуживать финансовые обязательства.</w:t>
      </w:r>
    </w:p>
    <w:p w:rsidR="00061A4A" w:rsidRPr="006527B0" w:rsidRDefault="00061A4A" w:rsidP="00D81676">
      <w:pPr>
        <w:widowControl w:val="0"/>
        <w:numPr>
          <w:ilvl w:val="0"/>
          <w:numId w:val="16"/>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rsidR="00061A4A" w:rsidRPr="006527B0" w:rsidRDefault="00061A4A" w:rsidP="00D81676">
      <w:pPr>
        <w:widowControl w:val="0"/>
        <w:numPr>
          <w:ilvl w:val="0"/>
          <w:numId w:val="16"/>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rsidR="00061A4A" w:rsidRPr="006527B0" w:rsidRDefault="00061A4A" w:rsidP="00D81676">
      <w:pPr>
        <w:widowControl w:val="0"/>
        <w:numPr>
          <w:ilvl w:val="0"/>
          <w:numId w:val="16"/>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rsidR="00061A4A" w:rsidRPr="006527B0" w:rsidRDefault="00061A4A" w:rsidP="00D81676">
      <w:pPr>
        <w:widowControl w:val="0"/>
        <w:numPr>
          <w:ilvl w:val="0"/>
          <w:numId w:val="16"/>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rsidR="00061A4A" w:rsidRPr="006527B0" w:rsidRDefault="00061A4A" w:rsidP="00D81676">
      <w:pPr>
        <w:widowControl w:val="0"/>
        <w:numPr>
          <w:ilvl w:val="0"/>
          <w:numId w:val="16"/>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rsidR="00061A4A" w:rsidRPr="006527B0" w:rsidRDefault="00061A4A" w:rsidP="00D81676">
      <w:pPr>
        <w:widowControl w:val="0"/>
        <w:numPr>
          <w:ilvl w:val="0"/>
          <w:numId w:val="16"/>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rsidR="00061A4A" w:rsidRPr="006527B0" w:rsidRDefault="00061A4A" w:rsidP="00D81676">
      <w:pPr>
        <w:widowControl w:val="0"/>
        <w:numPr>
          <w:ilvl w:val="0"/>
          <w:numId w:val="16"/>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61A4A" w:rsidRPr="006527B0" w:rsidRDefault="00061A4A" w:rsidP="00D81676">
      <w:pPr>
        <w:widowControl w:val="0"/>
        <w:numPr>
          <w:ilvl w:val="0"/>
          <w:numId w:val="16"/>
        </w:numPr>
        <w:ind w:left="0" w:firstLine="709"/>
      </w:pPr>
      <w:r w:rsidRPr="006527B0">
        <w:t>исчезновение активного рынка для финансового актива в результате финансовых затруднений эмитента;</w:t>
      </w:r>
    </w:p>
    <w:p w:rsidR="00061A4A" w:rsidRPr="006527B0" w:rsidRDefault="00061A4A" w:rsidP="00D81676">
      <w:pPr>
        <w:widowControl w:val="0"/>
        <w:numPr>
          <w:ilvl w:val="0"/>
          <w:numId w:val="16"/>
        </w:numPr>
        <w:ind w:left="0" w:firstLine="709"/>
      </w:pPr>
      <w:r w:rsidRPr="006527B0">
        <w:t>иные события, определяемые Управляющей компанией.</w:t>
      </w:r>
    </w:p>
    <w:p w:rsidR="00061A4A" w:rsidRPr="006527B0" w:rsidRDefault="00061A4A" w:rsidP="00061A4A">
      <w:pPr>
        <w:widowControl w:val="0"/>
        <w:ind w:left="709"/>
        <w:rPr>
          <w:u w:val="single"/>
        </w:rPr>
      </w:pPr>
      <w:r w:rsidRPr="006527B0">
        <w:rPr>
          <w:u w:val="single"/>
        </w:rPr>
        <w:t>в отношении физических лиц:</w:t>
      </w:r>
    </w:p>
    <w:p w:rsidR="00061A4A" w:rsidRPr="006527B0" w:rsidRDefault="00061A4A" w:rsidP="00D81676">
      <w:pPr>
        <w:pStyle w:val="a4"/>
        <w:widowControl w:val="0"/>
        <w:numPr>
          <w:ilvl w:val="0"/>
          <w:numId w:val="31"/>
        </w:numPr>
        <w:ind w:left="0" w:firstLine="709"/>
      </w:pPr>
      <w:r w:rsidRPr="006527B0">
        <w:t>появление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p>
    <w:p w:rsidR="00061A4A" w:rsidRPr="006527B0" w:rsidRDefault="00061A4A" w:rsidP="00D81676">
      <w:pPr>
        <w:pStyle w:val="a4"/>
        <w:widowControl w:val="0"/>
        <w:numPr>
          <w:ilvl w:val="0"/>
          <w:numId w:val="31"/>
        </w:numPr>
        <w:ind w:left="0" w:firstLine="709"/>
      </w:pPr>
      <w:r w:rsidRPr="006527B0">
        <w:t>появление у Управляющей компании информации об исполнительном производстве в отношении физического лица;</w:t>
      </w:r>
    </w:p>
    <w:p w:rsidR="00061A4A" w:rsidRPr="006527B0" w:rsidRDefault="00061A4A" w:rsidP="00D81676">
      <w:pPr>
        <w:pStyle w:val="a4"/>
        <w:widowControl w:val="0"/>
        <w:numPr>
          <w:ilvl w:val="0"/>
          <w:numId w:val="31"/>
        </w:numPr>
        <w:ind w:left="0" w:firstLine="709"/>
      </w:pPr>
      <w:r w:rsidRPr="006527B0">
        <w:t xml:space="preserve">появление у Управляющей компании информации о возбуждении уголовного дела в отношении физического лица или объявлении его в розыск; </w:t>
      </w:r>
    </w:p>
    <w:p w:rsidR="00061A4A" w:rsidRPr="006527B0" w:rsidRDefault="00061A4A" w:rsidP="00D81676">
      <w:pPr>
        <w:pStyle w:val="a4"/>
        <w:widowControl w:val="0"/>
        <w:numPr>
          <w:ilvl w:val="0"/>
          <w:numId w:val="31"/>
        </w:numPr>
        <w:ind w:left="0" w:firstLine="709"/>
      </w:pPr>
      <w:r w:rsidRPr="006527B0">
        <w:t xml:space="preserve">нарушение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 за исключением </w:t>
      </w:r>
      <w:r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w:t>
      </w:r>
      <w:r w:rsidRPr="006527B0">
        <w:rPr>
          <w:rFonts w:cs="Arial"/>
        </w:rPr>
        <w:lastRenderedPageBreak/>
        <w:t>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Pr="006527B0">
        <w:t xml:space="preserve"> обоснованного мотивированного суждения Управляющей компании); </w:t>
      </w:r>
    </w:p>
    <w:p w:rsidR="00061A4A" w:rsidRPr="006527B0" w:rsidRDefault="00061A4A" w:rsidP="00D81676">
      <w:pPr>
        <w:pStyle w:val="a4"/>
        <w:widowControl w:val="0"/>
        <w:numPr>
          <w:ilvl w:val="0"/>
          <w:numId w:val="31"/>
        </w:numPr>
        <w:ind w:left="0" w:firstLine="709"/>
      </w:pPr>
      <w:r w:rsidRPr="006527B0">
        <w:t>иные события, определяемые Управляющей компанией.</w:t>
      </w:r>
    </w:p>
    <w:p w:rsidR="00061A4A" w:rsidRPr="006527B0" w:rsidRDefault="00061A4A" w:rsidP="00061A4A">
      <w:pPr>
        <w:widowControl w:val="0"/>
        <w:ind w:firstLine="709"/>
        <w:rPr>
          <w:u w:val="single"/>
        </w:rPr>
      </w:pPr>
      <w:r w:rsidRPr="006527B0">
        <w:rPr>
          <w:u w:val="single"/>
        </w:rPr>
        <w:t>Обесценение по различным активам, относящимся к контрагенту:</w:t>
      </w:r>
    </w:p>
    <w:p w:rsidR="00061A4A" w:rsidRPr="006527B0" w:rsidRDefault="00061A4A" w:rsidP="00D81676">
      <w:pPr>
        <w:pStyle w:val="a4"/>
        <w:widowControl w:val="0"/>
        <w:numPr>
          <w:ilvl w:val="0"/>
          <w:numId w:val="31"/>
        </w:numPr>
        <w:ind w:left="0" w:firstLine="709"/>
      </w:pPr>
      <w:r w:rsidRPr="006527B0">
        <w:t xml:space="preserve">в случае возникновения обесценения по одному активу остальные активы, относящиеся к контрагенту, так же считаются обесцененными; </w:t>
      </w:r>
    </w:p>
    <w:p w:rsidR="00061A4A" w:rsidRPr="006527B0" w:rsidRDefault="00061A4A" w:rsidP="00D81676">
      <w:pPr>
        <w:pStyle w:val="a4"/>
        <w:widowControl w:val="0"/>
        <w:numPr>
          <w:ilvl w:val="0"/>
          <w:numId w:val="31"/>
        </w:numPr>
        <w:ind w:left="0" w:firstLine="709"/>
      </w:pPr>
      <w:r w:rsidRPr="006527B0">
        <w:t>поручительства и гарантии находящегося в дефолте контрагента принимаются в расчет с учетом обесценения;</w:t>
      </w:r>
    </w:p>
    <w:p w:rsidR="00061A4A" w:rsidRPr="006527B0" w:rsidRDefault="00061A4A" w:rsidP="00D81676">
      <w:pPr>
        <w:pStyle w:val="a4"/>
        <w:numPr>
          <w:ilvl w:val="0"/>
          <w:numId w:val="31"/>
        </w:numPr>
        <w:ind w:left="0" w:firstLine="567"/>
        <w:rPr>
          <w:rFonts w:cs="Arial"/>
        </w:rPr>
      </w:pPr>
      <w:r w:rsidRPr="006527B0">
        <w:rPr>
          <w:rFonts w:cs="Arial"/>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 Приложения №4). Данное</w:t>
      </w:r>
      <w:r w:rsidRPr="006527B0">
        <w:t xml:space="preserve"> действие должно быть обосновано мотивированным суждением Управляющей компании.</w:t>
      </w:r>
    </w:p>
    <w:p w:rsidR="00061A4A" w:rsidRPr="006527B0" w:rsidRDefault="00061A4A" w:rsidP="00061A4A">
      <w:pPr>
        <w:pStyle w:val="a4"/>
        <w:widowControl w:val="0"/>
        <w:ind w:left="709"/>
      </w:pPr>
    </w:p>
    <w:p w:rsidR="00061A4A" w:rsidRPr="006527B0" w:rsidRDefault="00061A4A" w:rsidP="00061A4A">
      <w:pPr>
        <w:widowControl w:val="0"/>
        <w:ind w:firstLine="709"/>
      </w:pPr>
      <w:r w:rsidRPr="006527B0">
        <w:t>Мониторинг признаков обесценения:</w:t>
      </w:r>
    </w:p>
    <w:p w:rsidR="00061A4A" w:rsidRPr="006527B0" w:rsidRDefault="00061A4A" w:rsidP="00D81676">
      <w:pPr>
        <w:pStyle w:val="a4"/>
        <w:widowControl w:val="0"/>
        <w:numPr>
          <w:ilvl w:val="0"/>
          <w:numId w:val="32"/>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61A4A" w:rsidRPr="006527B0" w:rsidRDefault="00061A4A" w:rsidP="00D81676">
      <w:pPr>
        <w:pStyle w:val="a4"/>
        <w:widowControl w:val="0"/>
        <w:numPr>
          <w:ilvl w:val="0"/>
          <w:numId w:val="32"/>
        </w:numPr>
        <w:ind w:left="0" w:firstLine="709"/>
      </w:pPr>
      <w:r w:rsidRPr="006527B0">
        <w:t>мониторинг по рынку ценных бумаг проводится на ежедневной основе;</w:t>
      </w:r>
    </w:p>
    <w:p w:rsidR="00061A4A" w:rsidRPr="006527B0" w:rsidRDefault="00061A4A" w:rsidP="00D81676">
      <w:pPr>
        <w:pStyle w:val="a4"/>
        <w:widowControl w:val="0"/>
        <w:numPr>
          <w:ilvl w:val="0"/>
          <w:numId w:val="32"/>
        </w:numPr>
        <w:ind w:left="0" w:firstLine="709"/>
      </w:pPr>
      <w:r w:rsidRPr="006527B0">
        <w:t>мониторинг по физическим лицам проводится не реже чем раз в 6 месяцев;</w:t>
      </w:r>
    </w:p>
    <w:p w:rsidR="00061A4A" w:rsidRPr="006527B0" w:rsidRDefault="00061A4A" w:rsidP="00D81676">
      <w:pPr>
        <w:pStyle w:val="a4"/>
        <w:widowControl w:val="0"/>
        <w:numPr>
          <w:ilvl w:val="0"/>
          <w:numId w:val="32"/>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0,1% от СЧА) и по сумме (менее 100 000 руб.) мониторинг проводится раз в квартал.</w:t>
      </w:r>
    </w:p>
    <w:p w:rsidR="00061A4A" w:rsidRPr="006527B0" w:rsidRDefault="00061A4A" w:rsidP="00061A4A">
      <w:pPr>
        <w:widowControl w:val="0"/>
        <w:ind w:firstLine="709"/>
      </w:pPr>
      <w:r w:rsidRPr="006527B0">
        <w:t>Выход из состояния обесценения. Управляющая компания имеет право прекратить считать задолженность обесцененной (данное действие должно быть обосновано мотивированным суждением Управляющей компании):</w:t>
      </w:r>
    </w:p>
    <w:p w:rsidR="00061A4A" w:rsidRPr="006527B0" w:rsidRDefault="00061A4A" w:rsidP="00D81676">
      <w:pPr>
        <w:pStyle w:val="a4"/>
        <w:widowControl w:val="0"/>
        <w:numPr>
          <w:ilvl w:val="0"/>
          <w:numId w:val="33"/>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rsidR="00061A4A" w:rsidRPr="006527B0" w:rsidRDefault="00061A4A" w:rsidP="00D81676">
      <w:pPr>
        <w:pStyle w:val="a4"/>
        <w:widowControl w:val="0"/>
        <w:numPr>
          <w:ilvl w:val="0"/>
          <w:numId w:val="33"/>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rsidR="00061A4A" w:rsidRPr="006527B0" w:rsidRDefault="00061A4A" w:rsidP="00D81676">
      <w:pPr>
        <w:pStyle w:val="a4"/>
        <w:widowControl w:val="0"/>
        <w:numPr>
          <w:ilvl w:val="0"/>
          <w:numId w:val="33"/>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61A4A" w:rsidRPr="006527B0" w:rsidRDefault="00061A4A" w:rsidP="00061A4A">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10 рабочих дней (если иной срок не предусмотрен в описании оценки соответствующего инструмента),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rsidR="00061A4A" w:rsidRPr="006527B0" w:rsidRDefault="00061A4A" w:rsidP="00061A4A">
      <w:pPr>
        <w:widowControl w:val="0"/>
        <w:ind w:firstLine="709"/>
      </w:pPr>
      <w:r w:rsidRPr="006527B0">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rsidR="00061A4A" w:rsidRPr="006527B0" w:rsidRDefault="00061A4A" w:rsidP="00D81676">
      <w:pPr>
        <w:numPr>
          <w:ilvl w:val="0"/>
          <w:numId w:val="16"/>
        </w:numPr>
        <w:ind w:left="0" w:firstLine="709"/>
      </w:pPr>
      <w:r w:rsidRPr="006527B0">
        <w:t>сведения об активе, справедливая стоимость которого подлежит обесценению;</w:t>
      </w:r>
    </w:p>
    <w:p w:rsidR="00061A4A" w:rsidRPr="006527B0" w:rsidRDefault="00061A4A" w:rsidP="00D81676">
      <w:pPr>
        <w:numPr>
          <w:ilvl w:val="0"/>
          <w:numId w:val="16"/>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rsidR="00061A4A" w:rsidRPr="006527B0" w:rsidRDefault="00061A4A" w:rsidP="00D81676">
      <w:pPr>
        <w:numPr>
          <w:ilvl w:val="0"/>
          <w:numId w:val="16"/>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061A4A" w:rsidRPr="006527B0" w:rsidRDefault="00061A4A" w:rsidP="00D81676">
      <w:pPr>
        <w:numPr>
          <w:ilvl w:val="0"/>
          <w:numId w:val="16"/>
        </w:numPr>
        <w:ind w:left="0" w:firstLine="709"/>
      </w:pPr>
      <w:r w:rsidRPr="006527B0">
        <w:t>информацию о наличии обоснованных причин не проводить корректировку справедливой стоимости активов ПИФ в случае наличия обеспечения.</w:t>
      </w:r>
    </w:p>
    <w:p w:rsidR="00061A4A" w:rsidRPr="006527B0" w:rsidRDefault="00061A4A" w:rsidP="00061A4A">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не позднее рабочего дня, следующего за днем выявления Управляющей компанией такого события. </w:t>
      </w:r>
    </w:p>
    <w:p w:rsidR="00061A4A" w:rsidRPr="006527B0" w:rsidRDefault="00061A4A" w:rsidP="00061A4A">
      <w:pPr>
        <w:widowControl w:val="0"/>
        <w:ind w:firstLine="709"/>
      </w:pPr>
      <w:r w:rsidRPr="006527B0">
        <w:lastRenderedPageBreak/>
        <w:t>Перечень доступных источников:</w:t>
      </w:r>
    </w:p>
    <w:p w:rsidR="00061A4A" w:rsidRPr="006527B0" w:rsidRDefault="00061A4A" w:rsidP="00D81676">
      <w:pPr>
        <w:widowControl w:val="0"/>
        <w:numPr>
          <w:ilvl w:val="0"/>
          <w:numId w:val="16"/>
        </w:numPr>
        <w:ind w:left="0" w:firstLine="709"/>
      </w:pPr>
      <w:r w:rsidRPr="006527B0">
        <w:t xml:space="preserve">официальные сайты в информационно-телекоммуникационной сети «Интернет» Банка России (http://www.cbr.ru), ФНС России (https://egrul.nalog.ru), агентств, уполномоченных раскрывать информацию на российском рынке ценных бумаг (Информационное агентство AK&amp;M </w:t>
      </w:r>
      <w:hyperlink w:history="1">
        <w:r w:rsidRPr="006527B0">
          <w:rPr>
            <w:rStyle w:val="ae"/>
          </w:rPr>
          <w:t>http://www.disclosure.ru</w:t>
        </w:r>
      </w:hyperlink>
      <w:r w:rsidRPr="006527B0">
        <w:t xml:space="preserve">, Ассоциация защиты информационных прав инвесторов (АЗИПИ) </w:t>
      </w:r>
      <w:hyperlink w:history="1">
        <w:r w:rsidRPr="006527B0">
          <w:rPr>
            <w:rStyle w:val="ae"/>
          </w:rPr>
          <w:t>http://e-disclosure.azipi.ru</w:t>
        </w:r>
      </w:hyperlink>
      <w:r w:rsidRPr="006527B0">
        <w:t xml:space="preserve">, Проект информационного агентства «Интерфакс» - «Центр раскрытия корпоративной информации» </w:t>
      </w:r>
      <w:hyperlink w:history="1">
        <w:r w:rsidRPr="006527B0">
          <w:rPr>
            <w:rStyle w:val="ae"/>
          </w:rPr>
          <w:t>http://www.e-disclosure.ru</w:t>
        </w:r>
      </w:hyperlink>
      <w:r w:rsidRPr="006527B0">
        <w:t xml:space="preserve">, Агентство экономической информации «ПРАЙМ-ТАСС» </w:t>
      </w:r>
      <w:hyperlink w:history="1">
        <w:r w:rsidRPr="006527B0">
          <w:rPr>
            <w:rStyle w:val="ae"/>
          </w:rPr>
          <w:t>http://http://disclosure.1prime.ru/</w:t>
        </w:r>
      </w:hyperlink>
      <w:r w:rsidRPr="006527B0">
        <w:t xml:space="preserve">, Сайт раскрытия информации СКРИН </w:t>
      </w:r>
      <w:hyperlink w:history="1">
        <w:r w:rsidRPr="006527B0">
          <w:rPr>
            <w:rStyle w:val="ae"/>
          </w:rPr>
          <w:t>http://www.disclosure.skrin.ru</w:t>
        </w:r>
      </w:hyperlink>
      <w:r w:rsidRPr="006527B0">
        <w:t>), АО «Коммерсантъ» (</w:t>
      </w:r>
      <w:hyperlink w:history="1">
        <w:r w:rsidRPr="006527B0">
          <w:rPr>
            <w:rStyle w:val="ae"/>
          </w:rPr>
          <w:t>https://www.kommersant.ru</w:t>
        </w:r>
      </w:hyperlink>
      <w:r w:rsidRPr="006527B0">
        <w:t>), Информационный ресурс СПАРК (www.spark-interfax.ru), СРО, единой информационной системы жилищного строительства (https://наш.дом.рф/), картотеки арбитражных дел (http://kad.arbitr.ru/),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 (https://fedresurs.ru), Единого федерального реестра сведений о банкротстве (ЕФРСБ) (https://bankrot.fedresurs.ru), Национального расчетного депозитария (</w:t>
      </w:r>
      <w:hyperlink w:history="1">
        <w:r w:rsidRPr="006527B0">
          <w:rPr>
            <w:rStyle w:val="ae"/>
          </w:rPr>
          <w:t>https://www.nsd.ru/ru/</w:t>
        </w:r>
      </w:hyperlink>
      <w:r w:rsidRPr="006527B0">
        <w:t>), дебитора/контрагента, рейтинговых агентств</w:t>
      </w:r>
      <w:r>
        <w:t xml:space="preserve">, </w:t>
      </w:r>
      <w:r w:rsidRPr="00061A4A">
        <w:t>Государственный информационный ресурс бухгалтерской (финансовой) отчетности (</w:t>
      </w:r>
      <w:hyperlink r:id="rId8" w:history="1">
        <w:r w:rsidRPr="00061A4A">
          <w:rPr>
            <w:rStyle w:val="ae"/>
            <w:lang w:val="en-GB"/>
          </w:rPr>
          <w:t>https</w:t>
        </w:r>
        <w:r w:rsidRPr="00061A4A">
          <w:rPr>
            <w:rStyle w:val="ae"/>
          </w:rPr>
          <w:t>://</w:t>
        </w:r>
        <w:r w:rsidRPr="00061A4A">
          <w:rPr>
            <w:rStyle w:val="ae"/>
            <w:lang w:val="en-GB"/>
          </w:rPr>
          <w:t>bo</w:t>
        </w:r>
        <w:r w:rsidRPr="00061A4A">
          <w:rPr>
            <w:rStyle w:val="ae"/>
          </w:rPr>
          <w:t>.</w:t>
        </w:r>
        <w:r w:rsidRPr="00061A4A">
          <w:rPr>
            <w:rStyle w:val="ae"/>
            <w:lang w:val="en-GB"/>
          </w:rPr>
          <w:t>nalog</w:t>
        </w:r>
        <w:r w:rsidRPr="00061A4A">
          <w:rPr>
            <w:rStyle w:val="ae"/>
          </w:rPr>
          <w:t>.</w:t>
        </w:r>
        <w:r w:rsidRPr="00061A4A">
          <w:rPr>
            <w:rStyle w:val="ae"/>
            <w:lang w:val="en-GB"/>
          </w:rPr>
          <w:t>ru</w:t>
        </w:r>
        <w:r w:rsidRPr="00061A4A">
          <w:rPr>
            <w:rStyle w:val="ae"/>
          </w:rPr>
          <w:t>/</w:t>
        </w:r>
      </w:hyperlink>
      <w:r w:rsidRPr="00061A4A">
        <w:t>);</w:t>
      </w:r>
    </w:p>
    <w:p w:rsidR="00061A4A" w:rsidRPr="006527B0" w:rsidRDefault="00061A4A" w:rsidP="00D81676">
      <w:pPr>
        <w:widowControl w:val="0"/>
        <w:numPr>
          <w:ilvl w:val="0"/>
          <w:numId w:val="16"/>
        </w:numPr>
        <w:ind w:left="0" w:firstLine="709"/>
      </w:pPr>
      <w:r w:rsidRPr="006527B0">
        <w:t>информация и документы, предоставляемые дебитором/должником Управляющей компании.</w:t>
      </w:r>
    </w:p>
    <w:p w:rsidR="00061A4A" w:rsidRPr="006527B0" w:rsidRDefault="00061A4A" w:rsidP="00D81676">
      <w:pPr>
        <w:pStyle w:val="a4"/>
        <w:widowControl w:val="0"/>
        <w:numPr>
          <w:ilvl w:val="0"/>
          <w:numId w:val="26"/>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rsidR="00061A4A" w:rsidRPr="006527B0" w:rsidRDefault="00061A4A" w:rsidP="00061A4A">
      <w:pPr>
        <w:widowControl w:val="0"/>
        <w:ind w:firstLine="709"/>
      </w:pPr>
      <w:r w:rsidRPr="006527B0">
        <w:t>При этом, если у Управляющей компании на момент проведения тестирования на обесценение имеется обеспечение, на весь или больший размер, чем размер справедливой стоимости оцениваемого актива ПИФ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оцениваемого актива.</w:t>
      </w:r>
    </w:p>
    <w:p w:rsidR="00061A4A" w:rsidRPr="006527B0" w:rsidRDefault="00061A4A" w:rsidP="00061A4A">
      <w:pPr>
        <w:widowControl w:val="0"/>
        <w:ind w:firstLine="709"/>
      </w:pPr>
      <w:r w:rsidRPr="006527B0">
        <w:t>Порядок оценки справедливой стоимости обеспечения:</w:t>
      </w:r>
    </w:p>
    <w:p w:rsidR="00061A4A" w:rsidRPr="006527B0" w:rsidRDefault="00061A4A" w:rsidP="00D81676">
      <w:pPr>
        <w:widowControl w:val="0"/>
        <w:numPr>
          <w:ilvl w:val="0"/>
          <w:numId w:val="16"/>
        </w:numPr>
        <w:ind w:left="0" w:firstLine="709"/>
      </w:pPr>
      <w:r w:rsidRPr="006527B0">
        <w:t xml:space="preserve">Справедливая стоимость недвижимого имущества, переданного в залог, определяется на основании отчета об оценке, составленном не ранее даты выявления признака обесценения; </w:t>
      </w:r>
    </w:p>
    <w:p w:rsidR="00061A4A" w:rsidRPr="006527B0" w:rsidRDefault="00061A4A" w:rsidP="00D81676">
      <w:pPr>
        <w:widowControl w:val="0"/>
        <w:numPr>
          <w:ilvl w:val="0"/>
          <w:numId w:val="16"/>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rsidR="00061A4A" w:rsidRPr="006527B0" w:rsidRDefault="00061A4A" w:rsidP="00D81676">
      <w:pPr>
        <w:widowControl w:val="0"/>
        <w:numPr>
          <w:ilvl w:val="0"/>
          <w:numId w:val="16"/>
        </w:numPr>
        <w:ind w:left="0" w:firstLine="709"/>
      </w:pPr>
      <w:r w:rsidRPr="006527B0">
        <w:t>Справедливая стоимость поручительства оценивается в соответствии с методикой, приведенной в Приложении 4 к настоящим Правилам;</w:t>
      </w:r>
    </w:p>
    <w:p w:rsidR="00061A4A" w:rsidRPr="006527B0" w:rsidRDefault="00061A4A" w:rsidP="00D81676">
      <w:pPr>
        <w:widowControl w:val="0"/>
        <w:numPr>
          <w:ilvl w:val="0"/>
          <w:numId w:val="16"/>
        </w:numPr>
        <w:ind w:left="0" w:firstLine="709"/>
      </w:pPr>
      <w:r w:rsidRPr="006527B0">
        <w:t>Справедливая стоимость гарантии определяется в размере суммы такой гарантии с  учетом корректировки на кредитный риск контрагента в соответствии с методикой, приведенной в Приложении 4 к настоящим Правилам;</w:t>
      </w:r>
    </w:p>
    <w:p w:rsidR="00061A4A" w:rsidRPr="006527B0" w:rsidRDefault="00061A4A" w:rsidP="00D81676">
      <w:pPr>
        <w:widowControl w:val="0"/>
        <w:numPr>
          <w:ilvl w:val="0"/>
          <w:numId w:val="16"/>
        </w:numPr>
        <w:ind w:left="0" w:firstLine="709"/>
      </w:pPr>
      <w:r w:rsidRPr="006527B0">
        <w:t>Справедливая стоимость обязательств третьих лиц определяется в соответствии с положениями подпункта «Прочая дебиторская задолженность» пунктов 3-14 Раздела III, пункта 13 Раздела III настоящих Правил.</w:t>
      </w:r>
    </w:p>
    <w:p w:rsidR="00061A4A" w:rsidRPr="006527B0" w:rsidRDefault="00061A4A" w:rsidP="00061A4A">
      <w:pPr>
        <w:widowControl w:val="0"/>
        <w:ind w:left="709"/>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5" w:name="_Toc1731779"/>
      <w:bookmarkStart w:id="16" w:name="_Toc101173420"/>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rsidR="00061A4A" w:rsidRPr="006527B0" w:rsidRDefault="00061A4A" w:rsidP="00061A4A">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rsidR="00061A4A" w:rsidRPr="006527B0" w:rsidRDefault="00061A4A" w:rsidP="00061A4A">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rsidR="00061A4A" w:rsidRPr="006527B0" w:rsidRDefault="00061A4A" w:rsidP="00061A4A">
      <w:pPr>
        <w:widowControl w:val="0"/>
        <w:ind w:firstLine="709"/>
      </w:pPr>
      <w:r w:rsidRPr="006527B0">
        <w:rPr>
          <w:b/>
        </w:rPr>
        <w:t>Прекращение признания</w:t>
      </w:r>
      <w:r w:rsidRPr="006527B0">
        <w:t xml:space="preserve"> денежных средств происходит в следующие даты:</w:t>
      </w:r>
    </w:p>
    <w:p w:rsidR="00061A4A" w:rsidRPr="006527B0" w:rsidRDefault="00061A4A" w:rsidP="00061A4A">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rsidR="00061A4A" w:rsidRPr="006527B0" w:rsidRDefault="00061A4A" w:rsidP="00061A4A">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rsidR="00061A4A" w:rsidRPr="006527B0" w:rsidRDefault="00061A4A" w:rsidP="00061A4A">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rsidR="00061A4A" w:rsidRPr="006527B0" w:rsidRDefault="00061A4A" w:rsidP="00061A4A">
      <w:pPr>
        <w:widowControl w:val="0"/>
        <w:ind w:firstLine="709"/>
      </w:pPr>
      <w:r w:rsidRPr="006527B0">
        <w:t xml:space="preserve">Денежные средства, перечисленные на брокерский счет, в отношении которых на дату </w:t>
      </w:r>
      <w:r w:rsidRPr="006527B0">
        <w:lastRenderedPageBreak/>
        <w:t>оценки не получен отчет брокера, подтверждающий получение перечисленных денежных средств брокером; а также 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 признаются в качестве переводов в пути (в составе дебиторской задолженности) и оцениваются в сумме перечисленных средств.</w:t>
      </w:r>
    </w:p>
    <w:p w:rsidR="00061A4A" w:rsidRPr="006527B0" w:rsidRDefault="00061A4A" w:rsidP="00061A4A">
      <w:pPr>
        <w:widowControl w:val="0"/>
        <w:ind w:firstLine="709"/>
      </w:pPr>
      <w:r w:rsidRPr="006527B0">
        <w:t xml:space="preserve">При переводе денежных средств между счетами, в случае возникновения временного разрыва между датой списания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 (трех) рабочих дней с момента ее возникновения. Превышение указанных сроков по независящим от Управляющей компании причинам, а также возникновение иных событий по обесценению ведет к необходимости корректировки справедливой стоимости активов в соответствии с методами корректировки справедливой стоимости, применяемыми для дебиторской задолженности в соответствии с порядком, указанным в пункте 2 раздела III настоящих Правил и в Приложении 4. </w:t>
      </w:r>
    </w:p>
    <w:p w:rsidR="00061A4A" w:rsidRPr="006527B0" w:rsidRDefault="00061A4A" w:rsidP="00061A4A">
      <w:pPr>
        <w:pStyle w:val="a4"/>
        <w:widowControl w:val="0"/>
        <w:ind w:left="1429"/>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7" w:name="_Toc1731780"/>
      <w:bookmarkStart w:id="18" w:name="_Toc101173421"/>
      <w:r w:rsidRPr="006527B0">
        <w:rPr>
          <w:rFonts w:ascii="Times New Roman" w:hAnsi="Times New Roman"/>
          <w:b/>
          <w:color w:val="auto"/>
          <w:sz w:val="24"/>
          <w:szCs w:val="24"/>
        </w:rPr>
        <w:t>Признание и оценка депозитов</w:t>
      </w:r>
      <w:bookmarkEnd w:id="17"/>
      <w:bookmarkEnd w:id="18"/>
    </w:p>
    <w:p w:rsidR="00061A4A" w:rsidRPr="006527B0" w:rsidRDefault="00061A4A" w:rsidP="00061A4A">
      <w:pPr>
        <w:pStyle w:val="a4"/>
        <w:widowControl w:val="0"/>
        <w:ind w:left="709"/>
      </w:pPr>
      <w:r w:rsidRPr="006527B0">
        <w:rPr>
          <w:b/>
        </w:rPr>
        <w:t>Критерии признания:</w:t>
      </w:r>
    </w:p>
    <w:p w:rsidR="00061A4A" w:rsidRPr="006527B0" w:rsidRDefault="00061A4A" w:rsidP="00D81676">
      <w:pPr>
        <w:pStyle w:val="a4"/>
        <w:widowControl w:val="0"/>
        <w:numPr>
          <w:ilvl w:val="0"/>
          <w:numId w:val="7"/>
        </w:numPr>
        <w:ind w:left="0" w:firstLine="709"/>
      </w:pPr>
      <w:r w:rsidRPr="006527B0">
        <w:t>с даты зачисления денежных средств во вклад на основании выписки с указанного счета;</w:t>
      </w:r>
    </w:p>
    <w:p w:rsidR="00061A4A" w:rsidRPr="006527B0" w:rsidRDefault="00061A4A" w:rsidP="00D81676">
      <w:pPr>
        <w:pStyle w:val="a4"/>
        <w:widowControl w:val="0"/>
        <w:numPr>
          <w:ilvl w:val="0"/>
          <w:numId w:val="7"/>
        </w:numPr>
        <w:ind w:left="0" w:firstLine="709"/>
      </w:pPr>
      <w:r w:rsidRPr="006527B0">
        <w:t>с даты переуступки права требования о выплате вклада и начисленных процентах на основании договора.</w:t>
      </w:r>
    </w:p>
    <w:p w:rsidR="00061A4A" w:rsidRPr="006527B0" w:rsidRDefault="00061A4A" w:rsidP="00061A4A">
      <w:pPr>
        <w:pStyle w:val="a4"/>
        <w:widowControl w:val="0"/>
        <w:ind w:left="0" w:firstLine="709"/>
      </w:pPr>
    </w:p>
    <w:p w:rsidR="00061A4A" w:rsidRPr="006527B0" w:rsidRDefault="00061A4A" w:rsidP="00061A4A">
      <w:pPr>
        <w:pStyle w:val="a4"/>
        <w:widowControl w:val="0"/>
        <w:ind w:left="0" w:firstLine="709"/>
        <w:rPr>
          <w:b/>
        </w:rPr>
      </w:pPr>
      <w:r w:rsidRPr="006527B0">
        <w:rPr>
          <w:b/>
        </w:rPr>
        <w:t>Критерии прекращения признания:</w:t>
      </w:r>
    </w:p>
    <w:p w:rsidR="00061A4A" w:rsidRPr="006527B0" w:rsidRDefault="00061A4A" w:rsidP="00D81676">
      <w:pPr>
        <w:pStyle w:val="a4"/>
        <w:widowControl w:val="0"/>
        <w:numPr>
          <w:ilvl w:val="0"/>
          <w:numId w:val="8"/>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rsidR="00061A4A" w:rsidRPr="006527B0" w:rsidRDefault="00061A4A" w:rsidP="00D81676">
      <w:pPr>
        <w:pStyle w:val="a4"/>
        <w:widowControl w:val="0"/>
        <w:numPr>
          <w:ilvl w:val="0"/>
          <w:numId w:val="8"/>
        </w:numPr>
        <w:ind w:left="0" w:firstLine="709"/>
      </w:pPr>
      <w:r w:rsidRPr="006527B0">
        <w:t>с даты переуступки права требования о выплате вклада и начисленных процентах на основании договора.</w:t>
      </w:r>
    </w:p>
    <w:p w:rsidR="00061A4A" w:rsidRPr="006527B0" w:rsidRDefault="00061A4A" w:rsidP="00D81676">
      <w:pPr>
        <w:pStyle w:val="a4"/>
        <w:numPr>
          <w:ilvl w:val="0"/>
          <w:numId w:val="8"/>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rsidR="00061A4A" w:rsidRPr="006527B0" w:rsidRDefault="00061A4A" w:rsidP="00D81676">
      <w:pPr>
        <w:pStyle w:val="a4"/>
        <w:numPr>
          <w:ilvl w:val="0"/>
          <w:numId w:val="8"/>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rsidR="00061A4A" w:rsidRPr="006527B0" w:rsidRDefault="00061A4A" w:rsidP="00061A4A">
      <w:pPr>
        <w:pStyle w:val="2"/>
        <w:keepNext w:val="0"/>
        <w:widowControl w:val="0"/>
        <w:numPr>
          <w:ilvl w:val="0"/>
          <w:numId w:val="0"/>
        </w:numPr>
        <w:spacing w:before="0"/>
        <w:ind w:left="709"/>
      </w:pPr>
      <w:bookmarkStart w:id="19" w:name="_Ref435101509"/>
    </w:p>
    <w:p w:rsidR="00061A4A" w:rsidRPr="006527B0" w:rsidRDefault="00061A4A" w:rsidP="00061A4A">
      <w:pPr>
        <w:pStyle w:val="2"/>
        <w:keepNext w:val="0"/>
        <w:widowControl w:val="0"/>
        <w:numPr>
          <w:ilvl w:val="0"/>
          <w:numId w:val="0"/>
        </w:numPr>
        <w:spacing w:before="0"/>
        <w:ind w:left="709"/>
      </w:pPr>
      <w:r w:rsidRPr="006527B0">
        <w:t>Оценка депозитов и аналогичных инструментов</w:t>
      </w:r>
      <w:bookmarkEnd w:id="19"/>
      <w:r w:rsidRPr="006527B0">
        <w:t>:</w:t>
      </w:r>
    </w:p>
    <w:p w:rsidR="00061A4A" w:rsidRPr="006527B0" w:rsidRDefault="00061A4A" w:rsidP="00061A4A">
      <w:pPr>
        <w:pStyle w:val="3"/>
        <w:keepNext w:val="0"/>
        <w:widowControl w:val="0"/>
        <w:numPr>
          <w:ilvl w:val="0"/>
          <w:numId w:val="0"/>
        </w:numPr>
        <w:spacing w:before="0"/>
        <w:ind w:left="709"/>
      </w:pPr>
      <w:r w:rsidRPr="006527B0">
        <w:t>Порядок оценки:</w:t>
      </w:r>
    </w:p>
    <w:p w:rsidR="00061A4A" w:rsidRPr="006527B0" w:rsidRDefault="00061A4A" w:rsidP="00061A4A">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rsidR="00061A4A" w:rsidRPr="006527B0" w:rsidRDefault="00061A4A" w:rsidP="00D81676">
      <w:pPr>
        <w:pStyle w:val="a4"/>
        <w:widowControl w:val="0"/>
        <w:numPr>
          <w:ilvl w:val="0"/>
          <w:numId w:val="9"/>
        </w:numPr>
        <w:ind w:left="0" w:firstLine="709"/>
      </w:pPr>
      <w:r w:rsidRPr="006527B0">
        <w:t>если срок погашения вклада «до востребования»;</w:t>
      </w:r>
    </w:p>
    <w:p w:rsidR="00061A4A" w:rsidRPr="006527B0" w:rsidRDefault="00061A4A" w:rsidP="00D81676">
      <w:pPr>
        <w:pStyle w:val="a4"/>
        <w:widowControl w:val="0"/>
        <w:numPr>
          <w:ilvl w:val="0"/>
          <w:numId w:val="9"/>
        </w:numPr>
        <w:ind w:left="0" w:firstLine="709"/>
      </w:pPr>
      <w:r w:rsidRPr="006527B0">
        <w:t xml:space="preserve">если срок погашения депозита не более 1 (Одного) года и ставка по депозиту соответствует рыночной либо находится в диапазоне, определенном с учетом волатильности рыночных ставок на горизонте 3 месяца с учетом последней раскрытой ставки,  </w:t>
      </w:r>
    </w:p>
    <w:p w:rsidR="00061A4A" w:rsidRPr="006527B0" w:rsidRDefault="00061A4A" w:rsidP="00061A4A">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 по ставке, предусмотренной договором для удержания денежных средств во вкладе в течение максимального срока, предусмотренного договором.</w:t>
      </w:r>
    </w:p>
    <w:p w:rsidR="00061A4A" w:rsidRPr="006527B0" w:rsidRDefault="00061A4A" w:rsidP="00061A4A">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p>
    <w:p w:rsidR="00061A4A" w:rsidRPr="006527B0" w:rsidRDefault="00061A4A" w:rsidP="00061A4A">
      <w:pPr>
        <w:pStyle w:val="a4"/>
        <w:widowControl w:val="0"/>
        <w:ind w:left="0"/>
      </w:pPr>
    </w:p>
    <w:p w:rsidR="00061A4A" w:rsidRPr="006527B0" w:rsidRDefault="00061A4A" w:rsidP="00061A4A">
      <w:pPr>
        <w:pStyle w:val="a4"/>
        <w:tabs>
          <w:tab w:val="left" w:pos="567"/>
        </w:tabs>
        <w:ind w:left="567"/>
        <w:jc w:val="center"/>
        <w:rPr>
          <w:rFonts w:ascii="Verdana" w:hAnsi="Verdana"/>
          <w:i/>
          <w:color w:val="000000"/>
          <w:sz w:val="24"/>
          <w:szCs w:val="24"/>
          <w:lang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Pr="006527B0">
        <w:rPr>
          <w:i/>
          <w:color w:val="000000"/>
          <w:lang w:eastAsia="ru-RU"/>
        </w:rPr>
        <w:t>,</w:t>
      </w:r>
    </w:p>
    <w:p w:rsidR="00061A4A" w:rsidRPr="006527B0" w:rsidRDefault="00061A4A" w:rsidP="00061A4A">
      <w:pPr>
        <w:pStyle w:val="a4"/>
        <w:ind w:left="0" w:firstLine="709"/>
      </w:pPr>
      <w:r w:rsidRPr="006527B0">
        <w:t>где:</w:t>
      </w:r>
    </w:p>
    <w:p w:rsidR="00061A4A" w:rsidRPr="006527B0" w:rsidRDefault="007A50E2" w:rsidP="00061A4A">
      <w:pPr>
        <w:pStyle w:val="a4"/>
        <w:ind w:left="0" w:firstLine="709"/>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061A4A" w:rsidRPr="006527B0">
        <w:t xml:space="preserve">- средневзвешенные процентные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061A4A" w:rsidRPr="006527B0">
        <w:rPr>
          <w:color w:val="000000"/>
          <w:lang w:eastAsia="ru-RU"/>
        </w:rPr>
        <w:t>срок, оставшийся на дату оценки до погашения оцениваемого депозита)</w:t>
      </w:r>
      <w:r w:rsidR="00061A4A" w:rsidRPr="006527B0">
        <w:t>, раскрываемые на официальном сайте Банка России (далее – средневзвешенная ставка по депозитам), определенные в соответствии с развернутой шкалой, за последние 3 месяца,</w:t>
      </w:r>
    </w:p>
    <w:p w:rsidR="00061A4A" w:rsidRPr="006527B0" w:rsidRDefault="007A50E2" w:rsidP="00061A4A">
      <w:pPr>
        <w:pStyle w:val="a4"/>
        <w:ind w:left="0" w:firstLine="709"/>
        <w:rPr>
          <w:color w:val="000000"/>
          <w:lang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061A4A" w:rsidRPr="006527B0">
        <w:rPr>
          <w:i/>
          <w:color w:val="000000"/>
          <w:lang w:eastAsia="ru-RU"/>
        </w:rPr>
        <w:t xml:space="preserve"> – </w:t>
      </w:r>
      <w:r w:rsidR="00061A4A" w:rsidRPr="006527B0">
        <w:rPr>
          <w:color w:val="000000"/>
          <w:lang w:eastAsia="ru-RU"/>
        </w:rPr>
        <w:t xml:space="preserve">среднее арифметическое </w:t>
      </w:r>
      <w:r w:rsidR="00061A4A" w:rsidRPr="006527B0">
        <w:t>средневзвешенных ставок по депозитам за последние 3 месяца.</w:t>
      </w:r>
    </w:p>
    <w:p w:rsidR="00061A4A" w:rsidRPr="006527B0" w:rsidRDefault="00061A4A" w:rsidP="00061A4A">
      <w:pPr>
        <w:pStyle w:val="a4"/>
        <w:ind w:left="0" w:firstLine="709"/>
        <w:rPr>
          <w:color w:val="000000"/>
          <w:lang w:eastAsia="ru-RU"/>
        </w:rPr>
      </w:pPr>
      <w:r w:rsidRPr="006527B0">
        <w:rPr>
          <w:color w:val="000000"/>
          <w:lang w:eastAsia="ru-RU"/>
        </w:rPr>
        <w:t>Диапазон, определённый с учетом волатильности рыночных ставок на горизонте 3 месяца с учетом последней раскрытой ставки, рассчитывается по формуле:</w:t>
      </w:r>
    </w:p>
    <w:p w:rsidR="00061A4A" w:rsidRPr="006527B0" w:rsidRDefault="00061A4A" w:rsidP="00061A4A">
      <w:pPr>
        <w:pStyle w:val="a4"/>
        <w:ind w:left="0" w:firstLine="709"/>
        <w:rPr>
          <w:color w:val="000000"/>
          <w:lang w:eastAsia="ru-RU"/>
        </w:rPr>
      </w:pPr>
    </w:p>
    <w:p w:rsidR="00061A4A" w:rsidRPr="006527B0" w:rsidRDefault="007A50E2" w:rsidP="00061A4A">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61A4A"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rsidR="00061A4A" w:rsidRPr="006527B0" w:rsidRDefault="00061A4A" w:rsidP="00061A4A">
      <w:pPr>
        <w:pStyle w:val="a4"/>
        <w:ind w:left="0" w:firstLine="709"/>
      </w:pPr>
    </w:p>
    <w:p w:rsidR="00061A4A" w:rsidRPr="006527B0" w:rsidRDefault="00061A4A" w:rsidP="00061A4A">
      <w:pPr>
        <w:pStyle w:val="a4"/>
        <w:ind w:left="0" w:firstLine="709"/>
      </w:pPr>
      <w:r w:rsidRPr="006527B0">
        <w:t>В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 рыночной ставке.</w:t>
      </w:r>
    </w:p>
    <w:p w:rsidR="00061A4A" w:rsidRPr="006527B0" w:rsidRDefault="00061A4A" w:rsidP="00061A4A">
      <w:pPr>
        <w:pStyle w:val="a4"/>
        <w:widowControl w:val="0"/>
        <w:ind w:left="0" w:firstLine="709"/>
      </w:pPr>
      <w:r w:rsidRPr="006527B0">
        <w:t>В случае внесения изменений в условия договора в части определения срока депозита,  максимальный срок в целях выбора метода оценки определяется в соответствии с измененным сроком депозита, действующим на дату оценки, причем накопление срока депозита не происходит.</w:t>
      </w:r>
    </w:p>
    <w:p w:rsidR="00061A4A" w:rsidRPr="006527B0" w:rsidRDefault="00061A4A" w:rsidP="00061A4A">
      <w:pPr>
        <w:pStyle w:val="a4"/>
        <w:widowControl w:val="0"/>
        <w:ind w:left="0" w:firstLine="709"/>
      </w:pPr>
    </w:p>
    <w:p w:rsidR="00061A4A" w:rsidRPr="006527B0" w:rsidRDefault="00061A4A" w:rsidP="00061A4A">
      <w:pPr>
        <w:pStyle w:val="a4"/>
        <w:widowControl w:val="0"/>
        <w:ind w:left="0" w:firstLine="709"/>
        <w:rPr>
          <w:b/>
        </w:rPr>
      </w:pPr>
      <w:r w:rsidRPr="006527B0">
        <w:rPr>
          <w:b/>
        </w:rPr>
        <w:t>Порядок определения рыночной ставки:</w:t>
      </w:r>
    </w:p>
    <w:p w:rsidR="00061A4A" w:rsidRPr="006527B0" w:rsidRDefault="00061A4A" w:rsidP="00061A4A">
      <w:pPr>
        <w:widowControl w:val="0"/>
        <w:ind w:left="709"/>
      </w:pPr>
      <w:r w:rsidRPr="006527B0">
        <w:t>Рыночная ставка определяется по состоянию на каждый рабочий день (дата оценки).</w:t>
      </w:r>
    </w:p>
    <w:p w:rsidR="00061A4A" w:rsidRPr="006527B0" w:rsidRDefault="00061A4A" w:rsidP="00061A4A">
      <w:pPr>
        <w:pStyle w:val="a4"/>
        <w:widowControl w:val="0"/>
        <w:ind w:left="0" w:firstLine="709"/>
      </w:pPr>
      <w:r w:rsidRPr="006527B0">
        <w:t xml:space="preserve">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Pr="006527B0">
        <w:rPr>
          <w:color w:val="000000"/>
          <w:lang w:eastAsia="ru-RU"/>
        </w:rPr>
        <w:t>срок, оставшийся на дату оценки до погашения оцениваемого депозита)</w:t>
      </w:r>
      <w:r w:rsidRPr="006527B0">
        <w:t>, раскрываемая на официальном сайте Банка России</w:t>
      </w:r>
      <w:r>
        <w:rPr>
          <w:rStyle w:val="af4"/>
        </w:rPr>
        <w:footnoteReference w:id="1"/>
      </w:r>
      <w:r w:rsidRPr="006527B0">
        <w:t xml:space="preserve"> (далее – средневзвешенная ставка по депозитам), определенная в соответствии с развернутой шкалой. 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 Если последняя раскрытая на сайте Банка России средневзвешенная ставка по депозитам рассчитана ранее, чем за месяц до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по рублевому депозиту применяется следующий подход: </w:t>
      </w:r>
    </w:p>
    <w:p w:rsidR="00061A4A" w:rsidRPr="006527B0" w:rsidRDefault="00061A4A" w:rsidP="00D81676">
      <w:pPr>
        <w:pStyle w:val="a4"/>
        <w:widowControl w:val="0"/>
        <w:numPr>
          <w:ilvl w:val="0"/>
          <w:numId w:val="10"/>
        </w:numPr>
        <w:ind w:left="0" w:firstLine="709"/>
      </w:pPr>
      <w:r w:rsidRPr="006527B0">
        <w:t xml:space="preserve">ключевая ставка Банка России, действовавшая в месяце (т.е. средняя за календарный месяц), за который определена средневзвешенная ставка по депозитам, сравнивается с ключевой ставкой Банка России, действующей в месяце первоначального признания/с измененной ключевой ставкой Банка России; </w:t>
      </w:r>
    </w:p>
    <w:p w:rsidR="00061A4A" w:rsidRPr="006527B0" w:rsidRDefault="00061A4A" w:rsidP="00D81676">
      <w:pPr>
        <w:pStyle w:val="a4"/>
        <w:widowControl w:val="0"/>
        <w:numPr>
          <w:ilvl w:val="0"/>
          <w:numId w:val="10"/>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депозитам; </w:t>
      </w:r>
    </w:p>
    <w:p w:rsidR="00061A4A" w:rsidRPr="006527B0" w:rsidRDefault="00061A4A" w:rsidP="00D81676">
      <w:pPr>
        <w:pStyle w:val="a4"/>
        <w:widowControl w:val="0"/>
        <w:numPr>
          <w:ilvl w:val="0"/>
          <w:numId w:val="10"/>
        </w:numPr>
        <w:ind w:left="0" w:firstLine="709"/>
      </w:pPr>
      <w:r w:rsidRPr="006527B0">
        <w:t xml:space="preserve">если ключевая ставка Банка России изменилась (в том числе до момента первоначального признания), рыночная ставка определяется по формуле: </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rsidR="00061A4A" w:rsidRPr="006527B0" w:rsidRDefault="00061A4A" w:rsidP="00061A4A">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дату оценки до погашения оцениваемого депозита;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rsidR="00061A4A" w:rsidRPr="006527B0" w:rsidRDefault="00061A4A" w:rsidP="00061A4A">
      <w:pPr>
        <w:widowControl w:val="0"/>
        <w:ind w:firstLine="709"/>
      </w:pPr>
      <w:r w:rsidRPr="006527B0">
        <w:t>Средняя за календарный месяц ключевая ставка Банка России рассчитывается по формуле:</w:t>
      </w:r>
    </w:p>
    <w:p w:rsidR="00061A4A" w:rsidRPr="006527B0" w:rsidRDefault="00061A4A" w:rsidP="00061A4A">
      <w:pPr>
        <w:widowControl w:val="0"/>
        <w:ind w:firstLine="709"/>
      </w:pPr>
    </w:p>
    <w:p w:rsidR="00061A4A" w:rsidRPr="006527B0" w:rsidRDefault="007A50E2" w:rsidP="00061A4A">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rsidR="00061A4A" w:rsidRPr="006527B0" w:rsidRDefault="007A50E2" w:rsidP="00061A4A">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 xml:space="preserve"> – ключевая ставка Банка России, действовавшая в </w:t>
      </w:r>
      <w:r w:rsidR="00061A4A" w:rsidRPr="006527B0">
        <w:rPr>
          <w:i/>
          <w:iCs/>
          <w:lang w:val="en-US"/>
        </w:rPr>
        <w:t>i</w:t>
      </w:r>
      <w:r w:rsidR="00061A4A" w:rsidRPr="006527B0">
        <w:t>-ом периоде календарного месяца,</w:t>
      </w:r>
    </w:p>
    <w:p w:rsidR="00061A4A" w:rsidRPr="006527B0" w:rsidRDefault="007A50E2" w:rsidP="00061A4A">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061A4A"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w:t>
      </w:r>
    </w:p>
    <w:p w:rsidR="00061A4A" w:rsidRPr="006527B0" w:rsidRDefault="00061A4A" w:rsidP="00061A4A">
      <w:pPr>
        <w:widowControl w:val="0"/>
        <w:ind w:firstLine="709"/>
      </w:pPr>
      <w:r w:rsidRPr="006527B0">
        <w:t>По депозитам, номинированным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rsidR="00061A4A" w:rsidRPr="006527B0" w:rsidRDefault="00061A4A" w:rsidP="00061A4A">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rsidR="00061A4A" w:rsidRPr="006527B0" w:rsidRDefault="00061A4A" w:rsidP="00061A4A">
      <w:pPr>
        <w:widowControl w:val="0"/>
        <w:ind w:firstLine="709"/>
      </w:pPr>
      <w:r w:rsidRPr="006527B0">
        <w:lastRenderedPageBreak/>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rsidR="00061A4A" w:rsidRPr="006527B0" w:rsidRDefault="00061A4A" w:rsidP="00061A4A">
      <w:pPr>
        <w:widowControl w:val="0"/>
        <w:ind w:firstLine="709"/>
        <w:rPr>
          <w:b/>
        </w:rPr>
      </w:pPr>
    </w:p>
    <w:p w:rsidR="00061A4A" w:rsidRPr="006527B0" w:rsidRDefault="00061A4A" w:rsidP="00061A4A">
      <w:pPr>
        <w:widowControl w:val="0"/>
        <w:ind w:firstLine="709"/>
        <w:rPr>
          <w:b/>
        </w:rPr>
      </w:pPr>
      <w:r w:rsidRPr="006527B0">
        <w:rPr>
          <w:b/>
        </w:rPr>
        <w:t>Порядок определения и корректировки денежных потоков:</w:t>
      </w:r>
    </w:p>
    <w:p w:rsidR="00061A4A" w:rsidRPr="006527B0" w:rsidRDefault="00061A4A" w:rsidP="00061A4A">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061A4A" w:rsidRPr="006527B0" w:rsidRDefault="00061A4A" w:rsidP="00061A4A">
      <w:pPr>
        <w:pStyle w:val="a4"/>
        <w:widowControl w:val="0"/>
        <w:ind w:left="0" w:firstLine="709"/>
      </w:pPr>
      <w:r w:rsidRPr="006527B0">
        <w:t>График денежных потоков корректируется в случае внесения изменений в договор, а также в случае изменения суммы основного долга.</w:t>
      </w:r>
    </w:p>
    <w:p w:rsidR="00061A4A" w:rsidRPr="006527B0" w:rsidRDefault="00061A4A" w:rsidP="00061A4A">
      <w:pPr>
        <w:pStyle w:val="3"/>
        <w:keepNext w:val="0"/>
        <w:widowControl w:val="0"/>
        <w:numPr>
          <w:ilvl w:val="0"/>
          <w:numId w:val="0"/>
        </w:numPr>
        <w:spacing w:before="0"/>
        <w:ind w:firstLine="709"/>
      </w:pPr>
    </w:p>
    <w:p w:rsidR="00061A4A" w:rsidRPr="006527B0" w:rsidRDefault="00061A4A" w:rsidP="00D81676">
      <w:pPr>
        <w:pStyle w:val="20"/>
        <w:keepNext w:val="0"/>
        <w:keepLines w:val="0"/>
        <w:widowControl w:val="0"/>
        <w:numPr>
          <w:ilvl w:val="0"/>
          <w:numId w:val="5"/>
        </w:numPr>
        <w:rPr>
          <w:rFonts w:ascii="Times New Roman" w:hAnsi="Times New Roman"/>
          <w:b/>
          <w:color w:val="auto"/>
          <w:sz w:val="24"/>
          <w:szCs w:val="24"/>
        </w:rPr>
      </w:pPr>
      <w:bookmarkStart w:id="20" w:name="_Toc1731785"/>
      <w:bookmarkStart w:id="21" w:name="_Toc101173422"/>
      <w:r w:rsidRPr="006527B0">
        <w:rPr>
          <w:rFonts w:ascii="Times New Roman" w:hAnsi="Times New Roman"/>
          <w:b/>
          <w:color w:val="auto"/>
          <w:sz w:val="24"/>
          <w:szCs w:val="24"/>
        </w:rPr>
        <w:t>Признание и оценка дебиторской задолженности и предоплат</w:t>
      </w:r>
      <w:bookmarkEnd w:id="20"/>
      <w:bookmarkEnd w:id="21"/>
    </w:p>
    <w:p w:rsidR="00061A4A" w:rsidRPr="006527B0" w:rsidRDefault="00061A4A" w:rsidP="00061A4A">
      <w:pPr>
        <w:pStyle w:val="2"/>
        <w:keepNext w:val="0"/>
        <w:widowControl w:val="0"/>
        <w:numPr>
          <w:ilvl w:val="0"/>
          <w:numId w:val="0"/>
        </w:numPr>
        <w:spacing w:before="0"/>
        <w:ind w:firstLine="851"/>
      </w:pPr>
      <w:bookmarkStart w:id="22" w:name="_Ref435118934"/>
      <w:r w:rsidRPr="006527B0">
        <w:t>Первоначальное признание и прекращение признания, оценка дебиторской задолженности:</w:t>
      </w:r>
    </w:p>
    <w:p w:rsidR="00061A4A" w:rsidRPr="006527B0" w:rsidRDefault="00061A4A" w:rsidP="00061A4A">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rsidR="00061A4A" w:rsidRPr="006527B0" w:rsidRDefault="00061A4A" w:rsidP="00061A4A">
      <w:pPr>
        <w:widowControl w:val="0"/>
        <w:ind w:firstLine="709"/>
      </w:pPr>
      <w:r w:rsidRPr="006527B0">
        <w:t>Если условия сделки не содержат конкретной даты погашения дебиторской задолженности и отсутствует предельный срок погашения, то для целей определения справедливой стоимости такой срок должен быть установлен на основании обоснованного экспертного (мотивированного) суждения управляющей компании.</w:t>
      </w:r>
    </w:p>
    <w:p w:rsidR="00061A4A" w:rsidRPr="006527B0" w:rsidRDefault="00061A4A" w:rsidP="00061A4A">
      <w:pPr>
        <w:widowControl w:val="0"/>
        <w:ind w:firstLine="851"/>
        <w:rPr>
          <w:u w:val="single"/>
        </w:rPr>
      </w:pPr>
      <w:r w:rsidRPr="006527B0">
        <w:t>При определении срока погашения дебиторской задолженности в случае если срок, установленный условиями сделки приходится на праздничный/нерабочий/выходной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 (в отношении переноса в связи с праздничными/нерабочими днями только в случае, если опубликован Производственный календарь на соответствующий год).</w:t>
      </w:r>
    </w:p>
    <w:p w:rsidR="00061A4A" w:rsidRPr="006527B0" w:rsidRDefault="00061A4A" w:rsidP="00061A4A">
      <w:pPr>
        <w:widowControl w:val="0"/>
        <w:ind w:firstLine="709"/>
        <w:rPr>
          <w:u w:val="single"/>
        </w:rPr>
      </w:pPr>
      <w:r w:rsidRPr="006527B0">
        <w:rPr>
          <w:u w:val="single"/>
        </w:rPr>
        <w:t>Дебиторская задолженность по процентному доходу по денежным средствам на счетах, в том числе по минимальным неснижаемым остаткам:</w:t>
      </w:r>
    </w:p>
    <w:p w:rsidR="00061A4A" w:rsidRPr="006527B0" w:rsidRDefault="00061A4A" w:rsidP="00061A4A">
      <w:pPr>
        <w:widowControl w:val="0"/>
        <w:ind w:firstLine="709"/>
      </w:pPr>
      <w:r w:rsidRPr="006527B0">
        <w:t>Критерии признания:</w:t>
      </w:r>
    </w:p>
    <w:p w:rsidR="00061A4A" w:rsidRPr="006527B0" w:rsidRDefault="00061A4A" w:rsidP="00D81676">
      <w:pPr>
        <w:widowControl w:val="0"/>
        <w:numPr>
          <w:ilvl w:val="1"/>
          <w:numId w:val="15"/>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D81676">
      <w:pPr>
        <w:widowControl w:val="0"/>
        <w:numPr>
          <w:ilvl w:val="0"/>
          <w:numId w:val="22"/>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rsidR="00061A4A" w:rsidRPr="006527B0" w:rsidRDefault="00061A4A" w:rsidP="00D81676">
      <w:pPr>
        <w:widowControl w:val="0"/>
        <w:numPr>
          <w:ilvl w:val="0"/>
          <w:numId w:val="22"/>
        </w:numPr>
        <w:ind w:left="0" w:firstLine="709"/>
      </w:pPr>
      <w:r w:rsidRPr="006527B0">
        <w:t>Дата переуступки права требования о выплате вклада и начисленных процентов на основании договора;</w:t>
      </w:r>
    </w:p>
    <w:p w:rsidR="00061A4A" w:rsidRPr="006527B0" w:rsidRDefault="00061A4A" w:rsidP="00D81676">
      <w:pPr>
        <w:widowControl w:val="0"/>
        <w:numPr>
          <w:ilvl w:val="0"/>
          <w:numId w:val="22"/>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rsidR="00061A4A" w:rsidRPr="006527B0" w:rsidRDefault="00061A4A" w:rsidP="00D81676">
      <w:pPr>
        <w:widowControl w:val="0"/>
        <w:numPr>
          <w:ilvl w:val="0"/>
          <w:numId w:val="22"/>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rsidR="00061A4A" w:rsidRPr="006527B0" w:rsidRDefault="00061A4A" w:rsidP="00061A4A">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rsidR="00061A4A" w:rsidRPr="006527B0" w:rsidRDefault="00061A4A" w:rsidP="00061A4A">
      <w:pPr>
        <w:widowControl w:val="0"/>
        <w:ind w:firstLine="709"/>
      </w:pPr>
      <w:r w:rsidRPr="006527B0">
        <w:t>Справедливая стоимость дебиторской задолженности по доходам от долевого участия в уставном капитале корректируется в соответствии с порядком, указанным в пункте 2 раздела III и в Приложении 4 настоящих Правил.</w:t>
      </w:r>
    </w:p>
    <w:p w:rsidR="00061A4A" w:rsidRPr="006527B0" w:rsidRDefault="00061A4A" w:rsidP="00061A4A">
      <w:pPr>
        <w:widowControl w:val="0"/>
        <w:ind w:firstLine="709"/>
      </w:pPr>
    </w:p>
    <w:p w:rsidR="00061A4A" w:rsidRPr="006527B0" w:rsidRDefault="00061A4A" w:rsidP="00061A4A">
      <w:pPr>
        <w:widowControl w:val="0"/>
        <w:ind w:firstLine="709"/>
      </w:pPr>
      <w:r w:rsidRPr="006527B0">
        <w:rPr>
          <w:u w:val="single"/>
        </w:rPr>
        <w:t>Прочая дебиторская задолженность</w:t>
      </w:r>
      <w:r w:rsidRPr="006527B0">
        <w:t>:</w:t>
      </w:r>
    </w:p>
    <w:p w:rsidR="00061A4A" w:rsidRPr="006527B0" w:rsidRDefault="00061A4A" w:rsidP="00D81676">
      <w:pPr>
        <w:pStyle w:val="a4"/>
        <w:widowControl w:val="0"/>
        <w:numPr>
          <w:ilvl w:val="0"/>
          <w:numId w:val="1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rsidR="00061A4A" w:rsidRPr="006527B0" w:rsidRDefault="00061A4A" w:rsidP="00D81676">
      <w:pPr>
        <w:pStyle w:val="a4"/>
        <w:widowControl w:val="0"/>
        <w:numPr>
          <w:ilvl w:val="0"/>
          <w:numId w:val="11"/>
        </w:numPr>
        <w:ind w:left="0" w:firstLine="709"/>
      </w:pPr>
      <w:r w:rsidRPr="006527B0">
        <w:t>Авансы, выданные за счет имущества ПИФ, в том числе обеспечительные платежи по договорам аренды недвижимого имущества, в которых Фонд выступает арендатором;</w:t>
      </w:r>
    </w:p>
    <w:p w:rsidR="00061A4A" w:rsidRPr="006527B0" w:rsidRDefault="00061A4A" w:rsidP="00D81676">
      <w:pPr>
        <w:pStyle w:val="a4"/>
        <w:widowControl w:val="0"/>
        <w:numPr>
          <w:ilvl w:val="0"/>
          <w:numId w:val="11"/>
        </w:numPr>
        <w:ind w:left="0" w:firstLine="709"/>
      </w:pPr>
      <w:r w:rsidRPr="006527B0">
        <w:t>Дебиторская задолженность управляющей компании перед ПИФ;</w:t>
      </w:r>
    </w:p>
    <w:p w:rsidR="00061A4A" w:rsidRPr="006527B0" w:rsidRDefault="00061A4A" w:rsidP="00D81676">
      <w:pPr>
        <w:pStyle w:val="a4"/>
        <w:widowControl w:val="0"/>
        <w:numPr>
          <w:ilvl w:val="0"/>
          <w:numId w:val="11"/>
        </w:numPr>
        <w:ind w:left="0" w:firstLine="709"/>
      </w:pPr>
      <w:r w:rsidRPr="006527B0">
        <w:lastRenderedPageBreak/>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061A4A" w:rsidRPr="006527B0" w:rsidRDefault="00061A4A" w:rsidP="00D81676">
      <w:pPr>
        <w:pStyle w:val="a4"/>
        <w:widowControl w:val="0"/>
        <w:numPr>
          <w:ilvl w:val="0"/>
          <w:numId w:val="11"/>
        </w:numPr>
        <w:ind w:left="0" w:firstLine="709"/>
      </w:pPr>
      <w:r w:rsidRPr="006527B0">
        <w:t>Дебиторская задолженность по налогам, сборам, пошлинам в бюджеты всех уровней;</w:t>
      </w:r>
    </w:p>
    <w:p w:rsidR="00061A4A" w:rsidRPr="006527B0" w:rsidRDefault="00061A4A" w:rsidP="00D81676">
      <w:pPr>
        <w:pStyle w:val="a4"/>
        <w:widowControl w:val="0"/>
        <w:numPr>
          <w:ilvl w:val="0"/>
          <w:numId w:val="11"/>
        </w:numPr>
        <w:ind w:left="0" w:firstLine="709"/>
      </w:pPr>
      <w:r w:rsidRPr="006527B0">
        <w:t>Дебиторская задолженность по возмещению суммы налогов из бюджета РФ;</w:t>
      </w:r>
    </w:p>
    <w:p w:rsidR="00061A4A" w:rsidRPr="006527B0" w:rsidRDefault="00061A4A" w:rsidP="00D81676">
      <w:pPr>
        <w:pStyle w:val="a4"/>
        <w:widowControl w:val="0"/>
        <w:numPr>
          <w:ilvl w:val="0"/>
          <w:numId w:val="11"/>
        </w:numPr>
        <w:ind w:left="0" w:firstLine="709"/>
      </w:pPr>
      <w:r w:rsidRPr="006527B0">
        <w:t>Дебиторская задолженность по арендным платежам</w:t>
      </w:r>
      <w:r>
        <w:rPr>
          <w:rStyle w:val="af4"/>
          <w:u w:val="single"/>
        </w:rPr>
        <w:footnoteReference w:id="2"/>
      </w:r>
      <w:r w:rsidRPr="006527B0">
        <w:t>;</w:t>
      </w:r>
    </w:p>
    <w:p w:rsidR="00061A4A" w:rsidRPr="006527B0" w:rsidRDefault="00061A4A" w:rsidP="00D81676">
      <w:pPr>
        <w:pStyle w:val="a4"/>
        <w:widowControl w:val="0"/>
        <w:numPr>
          <w:ilvl w:val="0"/>
          <w:numId w:val="11"/>
        </w:numPr>
        <w:ind w:left="0" w:firstLine="709"/>
      </w:pPr>
      <w:r w:rsidRPr="006527B0">
        <w:t>Дебиторская задолженность по судебным решениям;</w:t>
      </w:r>
    </w:p>
    <w:p w:rsidR="00061A4A" w:rsidRPr="006527B0" w:rsidRDefault="00061A4A" w:rsidP="00D81676">
      <w:pPr>
        <w:pStyle w:val="a4"/>
        <w:widowControl w:val="0"/>
        <w:numPr>
          <w:ilvl w:val="0"/>
          <w:numId w:val="11"/>
        </w:numPr>
        <w:ind w:left="0" w:firstLine="709"/>
      </w:pPr>
      <w:r w:rsidRPr="006527B0">
        <w:t>Прочая дебиторская задолженность.</w:t>
      </w:r>
    </w:p>
    <w:p w:rsidR="00061A4A" w:rsidRPr="006527B0" w:rsidRDefault="00061A4A" w:rsidP="00061A4A">
      <w:pPr>
        <w:widowControl w:val="0"/>
        <w:ind w:firstLine="709"/>
      </w:pPr>
      <w:r w:rsidRPr="006527B0">
        <w:t>Критерии признания:</w:t>
      </w:r>
    </w:p>
    <w:p w:rsidR="00061A4A" w:rsidRPr="006527B0" w:rsidRDefault="00061A4A" w:rsidP="00D81676">
      <w:pPr>
        <w:pStyle w:val="a4"/>
        <w:widowControl w:val="0"/>
        <w:numPr>
          <w:ilvl w:val="0"/>
          <w:numId w:val="1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rsidR="00061A4A" w:rsidRPr="006527B0" w:rsidRDefault="00061A4A" w:rsidP="00D81676">
      <w:pPr>
        <w:pStyle w:val="a4"/>
        <w:widowControl w:val="0"/>
        <w:numPr>
          <w:ilvl w:val="0"/>
          <w:numId w:val="11"/>
        </w:numPr>
        <w:ind w:left="0" w:firstLine="709"/>
      </w:pPr>
      <w:r w:rsidRPr="006527B0">
        <w:t>Для дебиторской задолженности по судебным решениям - дата вступления в силу указанного решения;</w:t>
      </w:r>
    </w:p>
    <w:p w:rsidR="00061A4A" w:rsidRPr="006527B0" w:rsidRDefault="00061A4A" w:rsidP="00D81676">
      <w:pPr>
        <w:pStyle w:val="a4"/>
        <w:widowControl w:val="0"/>
        <w:numPr>
          <w:ilvl w:val="0"/>
          <w:numId w:val="1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D81676">
      <w:pPr>
        <w:pStyle w:val="a4"/>
        <w:widowControl w:val="0"/>
        <w:numPr>
          <w:ilvl w:val="0"/>
          <w:numId w:val="1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61A4A" w:rsidRPr="006527B0" w:rsidRDefault="00061A4A" w:rsidP="00D81676">
      <w:pPr>
        <w:pStyle w:val="a4"/>
        <w:widowControl w:val="0"/>
        <w:numPr>
          <w:ilvl w:val="0"/>
          <w:numId w:val="12"/>
        </w:numPr>
        <w:ind w:left="0" w:firstLine="709"/>
      </w:pPr>
      <w:r w:rsidRPr="006527B0">
        <w:t>Для остальных видов активов:</w:t>
      </w:r>
    </w:p>
    <w:p w:rsidR="00061A4A" w:rsidRPr="006527B0" w:rsidRDefault="00061A4A" w:rsidP="00D81676">
      <w:pPr>
        <w:pStyle w:val="a4"/>
        <w:widowControl w:val="0"/>
        <w:numPr>
          <w:ilvl w:val="0"/>
          <w:numId w:val="12"/>
        </w:numPr>
      </w:pPr>
      <w:r w:rsidRPr="006527B0">
        <w:t>Дата исполнения обязательств перед ПИФ, согласно договору;</w:t>
      </w:r>
    </w:p>
    <w:p w:rsidR="00061A4A" w:rsidRPr="006527B0" w:rsidRDefault="00061A4A" w:rsidP="00D81676">
      <w:pPr>
        <w:pStyle w:val="a4"/>
        <w:widowControl w:val="0"/>
        <w:numPr>
          <w:ilvl w:val="0"/>
          <w:numId w:val="12"/>
        </w:numPr>
        <w:ind w:left="0" w:firstLine="709"/>
      </w:pPr>
      <w:r w:rsidRPr="006527B0">
        <w:t>Дата ликвидации контрагента, согласно выписке, из ЕГРЮЛ;</w:t>
      </w:r>
    </w:p>
    <w:p w:rsidR="00061A4A" w:rsidRPr="006527B0" w:rsidRDefault="00061A4A" w:rsidP="00D81676">
      <w:pPr>
        <w:pStyle w:val="a4"/>
        <w:widowControl w:val="0"/>
        <w:numPr>
          <w:ilvl w:val="0"/>
          <w:numId w:val="12"/>
        </w:numPr>
        <w:ind w:left="0" w:firstLine="709"/>
      </w:pPr>
      <w:r w:rsidRPr="006527B0">
        <w:t>Прочего прекращения права требования в соответствии с действующим законодательством или договором.</w:t>
      </w:r>
    </w:p>
    <w:p w:rsidR="00061A4A" w:rsidRPr="006527B0" w:rsidRDefault="00061A4A" w:rsidP="00061A4A">
      <w:pPr>
        <w:widowControl w:val="0"/>
        <w:ind w:firstLine="709"/>
      </w:pPr>
      <w:r w:rsidRPr="006527B0">
        <w:t>Справедливая стоимость прочей дебиторской задолженности определяется:</w:t>
      </w:r>
    </w:p>
    <w:p w:rsidR="00061A4A" w:rsidRPr="006527B0" w:rsidRDefault="00061A4A" w:rsidP="00D81676">
      <w:pPr>
        <w:pStyle w:val="a4"/>
        <w:widowControl w:val="0"/>
        <w:numPr>
          <w:ilvl w:val="0"/>
          <w:numId w:val="13"/>
        </w:numPr>
        <w:ind w:left="0" w:firstLine="709"/>
      </w:pPr>
      <w:r w:rsidRPr="006527B0">
        <w:t>в сумме остатка задолженности на дату определения СЧА:</w:t>
      </w:r>
    </w:p>
    <w:p w:rsidR="00061A4A" w:rsidRPr="006527B0" w:rsidRDefault="00061A4A" w:rsidP="00D81676">
      <w:pPr>
        <w:pStyle w:val="a4"/>
        <w:widowControl w:val="0"/>
        <w:numPr>
          <w:ilvl w:val="0"/>
          <w:numId w:val="13"/>
        </w:numPr>
      </w:pPr>
      <w:r w:rsidRPr="006527B0">
        <w:t>для операционной дебиторской задолженности;</w:t>
      </w:r>
    </w:p>
    <w:p w:rsidR="00061A4A" w:rsidRPr="006527B0" w:rsidRDefault="00061A4A" w:rsidP="00D81676">
      <w:pPr>
        <w:pStyle w:val="a4"/>
        <w:widowControl w:val="0"/>
        <w:numPr>
          <w:ilvl w:val="0"/>
          <w:numId w:val="13"/>
        </w:numPr>
      </w:pPr>
      <w:r w:rsidRPr="006527B0">
        <w:t>для дебиторской задолженности по налогам, сборам, пошлинам в бюджеты всех уровней;</w:t>
      </w:r>
    </w:p>
    <w:p w:rsidR="00061A4A" w:rsidRPr="006527B0" w:rsidRDefault="00061A4A" w:rsidP="00D81676">
      <w:pPr>
        <w:pStyle w:val="a4"/>
        <w:widowControl w:val="0"/>
        <w:numPr>
          <w:ilvl w:val="0"/>
          <w:numId w:val="13"/>
        </w:numPr>
      </w:pPr>
      <w:r w:rsidRPr="006527B0">
        <w:t>для дебиторской задолженности управляющей компании перед ПИФ, возникшая в результате нарушения прав владельцев инвестиционных паев в течении 25 рабочих дней с даты ее возникновения ;</w:t>
      </w:r>
    </w:p>
    <w:p w:rsidR="00061A4A" w:rsidRPr="006527B0" w:rsidRDefault="00061A4A" w:rsidP="00D81676">
      <w:pPr>
        <w:pStyle w:val="a4"/>
        <w:widowControl w:val="0"/>
        <w:numPr>
          <w:ilvl w:val="0"/>
          <w:numId w:val="13"/>
        </w:numPr>
      </w:pPr>
      <w:r w:rsidRPr="006527B0">
        <w:t xml:space="preserve">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 в течении 25 рабочих дней с даты окончания срока оказания услуг, установленной условиями договора. Обесценение указанной дебиторской задолженности не производится при соблюдении следующих условий: </w:t>
      </w:r>
    </w:p>
    <w:p w:rsidR="00061A4A" w:rsidRPr="006527B0" w:rsidRDefault="00061A4A" w:rsidP="00D81676">
      <w:pPr>
        <w:pStyle w:val="a4"/>
        <w:numPr>
          <w:ilvl w:val="0"/>
          <w:numId w:val="35"/>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rsidR="00061A4A" w:rsidRPr="006527B0" w:rsidRDefault="00061A4A" w:rsidP="00D81676">
      <w:pPr>
        <w:pStyle w:val="a4"/>
        <w:numPr>
          <w:ilvl w:val="0"/>
          <w:numId w:val="35"/>
        </w:numPr>
        <w:ind w:left="1701" w:hanging="283"/>
      </w:pPr>
      <w:r w:rsidRPr="006527B0">
        <w:t>наличие документального подтверждения от контрагента  сроков погашения задолженности /оказания услуг ПИФ;</w:t>
      </w:r>
    </w:p>
    <w:p w:rsidR="00061A4A" w:rsidRDefault="00061A4A" w:rsidP="00D81676">
      <w:pPr>
        <w:pStyle w:val="a4"/>
        <w:widowControl w:val="0"/>
        <w:numPr>
          <w:ilvl w:val="0"/>
          <w:numId w:val="13"/>
        </w:numPr>
      </w:pPr>
      <w:r w:rsidRPr="006527B0">
        <w:t>для дебиторской задолженности по возмещению суммы налогов из бюджета РФ</w:t>
      </w:r>
      <w:r>
        <w:t>,</w:t>
      </w:r>
    </w:p>
    <w:p w:rsidR="00061A4A" w:rsidRPr="00061A4A" w:rsidRDefault="00061A4A" w:rsidP="00D81676">
      <w:pPr>
        <w:pStyle w:val="a4"/>
        <w:numPr>
          <w:ilvl w:val="0"/>
          <w:numId w:val="13"/>
        </w:numPr>
      </w:pPr>
      <w:r w:rsidRPr="00061A4A">
        <w:t>для дебиторской задолженности по судебным решениям в течение 10 рабочих дней с даты признания.</w:t>
      </w:r>
    </w:p>
    <w:p w:rsidR="00061A4A" w:rsidRPr="006527B0" w:rsidRDefault="00061A4A" w:rsidP="00D81676">
      <w:pPr>
        <w:pStyle w:val="a4"/>
        <w:widowControl w:val="0"/>
        <w:numPr>
          <w:ilvl w:val="0"/>
          <w:numId w:val="1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t>2</w:t>
      </w:r>
      <w:r w:rsidRPr="006527B0">
        <w:t>) в иных случаях с момента признания до наступления срока полного погашения задолженности.</w:t>
      </w:r>
    </w:p>
    <w:p w:rsidR="00061A4A" w:rsidRPr="006527B0" w:rsidRDefault="00061A4A" w:rsidP="00061A4A">
      <w:pPr>
        <w:pStyle w:val="a4"/>
        <w:widowControl w:val="0"/>
        <w:ind w:left="0" w:firstLine="709"/>
      </w:pPr>
      <w:r w:rsidRPr="006527B0">
        <w:t>В случае внесения изменений в условия договора в части определения срока погашения задолженности,  максимальный срок в целях выбора метода оценки определяется в соответствии с измененным сроком погашения задолженности, действующим на дату оценки, причем накопление срока погашения задолженности не происходит.</w:t>
      </w:r>
    </w:p>
    <w:p w:rsidR="00061A4A" w:rsidRPr="006527B0" w:rsidRDefault="00061A4A" w:rsidP="00061A4A">
      <w:pPr>
        <w:widowControl w:val="0"/>
        <w:ind w:firstLine="709"/>
        <w:rPr>
          <w:u w:val="single"/>
        </w:rPr>
      </w:pPr>
    </w:p>
    <w:p w:rsidR="00061A4A" w:rsidRPr="006527B0" w:rsidRDefault="00061A4A" w:rsidP="00061A4A">
      <w:pPr>
        <w:widowControl w:val="0"/>
        <w:ind w:firstLine="709"/>
      </w:pPr>
      <w:r w:rsidRPr="006527B0">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rsidR="00061A4A" w:rsidRPr="006527B0" w:rsidRDefault="00061A4A" w:rsidP="00061A4A">
      <w:pPr>
        <w:widowControl w:val="0"/>
        <w:ind w:firstLine="709"/>
      </w:pPr>
      <w:r w:rsidRPr="006527B0">
        <w:t>Дебиторская задолженность, по которой выявлен один или несколько признаков обесценения, указанных в  разделе 2. Порядок корректировки стоимости активов, составляющих имущество ПИФ, кроме допустимой просрочки обязательств в рамках операционного цикла, не может быть признана операционной.</w:t>
      </w:r>
    </w:p>
    <w:p w:rsidR="00061A4A" w:rsidRPr="006527B0" w:rsidRDefault="00061A4A" w:rsidP="00061A4A">
      <w:pPr>
        <w:widowControl w:val="0"/>
        <w:ind w:firstLine="709"/>
      </w:pPr>
      <w:r w:rsidRPr="006527B0">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rsidR="00061A4A" w:rsidRPr="006527B0" w:rsidRDefault="00061A4A" w:rsidP="00061A4A">
      <w:pPr>
        <w:widowControl w:val="0"/>
        <w:ind w:firstLine="709"/>
        <w:rPr>
          <w:u w:val="single"/>
        </w:rPr>
      </w:pPr>
      <w:r w:rsidRPr="006527B0">
        <w:t>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4.</w:t>
      </w:r>
    </w:p>
    <w:p w:rsidR="00061A4A" w:rsidRPr="006527B0" w:rsidRDefault="00061A4A" w:rsidP="00061A4A">
      <w:pPr>
        <w:widowControl w:val="0"/>
        <w:ind w:firstLine="709"/>
        <w:rPr>
          <w:u w:val="single"/>
        </w:rPr>
      </w:pPr>
    </w:p>
    <w:p w:rsidR="00061A4A" w:rsidRPr="006527B0" w:rsidRDefault="00061A4A" w:rsidP="00061A4A">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rsidR="00061A4A" w:rsidRPr="006527B0" w:rsidRDefault="00061A4A" w:rsidP="00061A4A">
      <w:pPr>
        <w:widowControl w:val="0"/>
        <w:ind w:firstLine="709"/>
      </w:pPr>
      <w:r w:rsidRPr="006527B0">
        <w:t>Критерии признания:</w:t>
      </w:r>
    </w:p>
    <w:p w:rsidR="00061A4A" w:rsidRPr="006527B0" w:rsidRDefault="00061A4A" w:rsidP="00061A4A">
      <w:pPr>
        <w:widowControl w:val="0"/>
        <w:ind w:firstLine="709"/>
      </w:pPr>
      <w:r w:rsidRPr="006527B0">
        <w:t>Дата зачисления денежных средств на специальный брокерский счет на основании отчета брокера.</w:t>
      </w: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061A4A">
      <w:pPr>
        <w:pStyle w:val="a4"/>
        <w:widowControl w:val="0"/>
        <w:numPr>
          <w:ilvl w:val="0"/>
          <w:numId w:val="2"/>
        </w:numPr>
        <w:ind w:left="0" w:firstLine="709"/>
      </w:pPr>
      <w:r w:rsidRPr="006527B0">
        <w:t>дата исполнения брокером обязательств по перечислению денежных средств с специального брокерского счета;</w:t>
      </w:r>
    </w:p>
    <w:p w:rsidR="00061A4A" w:rsidRPr="006527B0" w:rsidRDefault="00061A4A" w:rsidP="00061A4A">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p>
    <w:p w:rsidR="00061A4A" w:rsidRPr="006527B0" w:rsidRDefault="00061A4A" w:rsidP="00061A4A">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rsidR="00061A4A" w:rsidRPr="006527B0" w:rsidRDefault="00061A4A" w:rsidP="00061A4A">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rsidR="00061A4A" w:rsidRPr="006527B0" w:rsidRDefault="00061A4A" w:rsidP="00061A4A">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Pr>
          <w:rStyle w:val="a6"/>
        </w:rPr>
        <w:t xml:space="preserve"> </w:t>
      </w:r>
    </w:p>
    <w:p w:rsidR="00061A4A" w:rsidRPr="006527B0" w:rsidRDefault="00061A4A" w:rsidP="00061A4A">
      <w:pPr>
        <w:widowControl w:val="0"/>
        <w:ind w:firstLine="709"/>
      </w:pPr>
      <w:r w:rsidRPr="006527B0">
        <w:t xml:space="preserve">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 согласно отчету брокера. </w:t>
      </w:r>
    </w:p>
    <w:p w:rsidR="00061A4A" w:rsidRPr="006527B0" w:rsidRDefault="00061A4A" w:rsidP="00061A4A">
      <w:pPr>
        <w:widowControl w:val="0"/>
        <w:ind w:firstLine="709"/>
      </w:pPr>
      <w:r w:rsidRPr="006527B0">
        <w:t>Дата и события, приводящие к обесценению:</w:t>
      </w:r>
    </w:p>
    <w:p w:rsidR="00061A4A" w:rsidRPr="006527B0" w:rsidRDefault="00061A4A" w:rsidP="00061A4A">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(кроме случаев передачи требования после 17:00 рабочего дня, в этом случае – 2 рабочих дней) справедливая стоимость денежных средств на специальном брокерском с использованием методов корректировки справедливой стоимости (пункт 2 раздела III и Приложение </w:t>
      </w:r>
      <w:r>
        <w:t>2</w:t>
      </w:r>
      <w:r w:rsidRPr="006527B0">
        <w:t xml:space="preserve"> настоящих Правил). </w:t>
      </w:r>
    </w:p>
    <w:p w:rsidR="00061A4A" w:rsidRPr="006527B0" w:rsidRDefault="00061A4A" w:rsidP="00061A4A">
      <w:pPr>
        <w:widowControl w:val="0"/>
        <w:ind w:firstLine="709"/>
      </w:pPr>
      <w:r w:rsidRPr="006527B0">
        <w:t>Дата аннулирования лицензии брокера является датой наступления оснований для наступления срока исполнения обязательств по дебиторской задолженности брокера. С указанной даты справедливая стоимость дебиторской задолженности брокера рассчитывается с учетом положений пункта 2 раздела III и Приложения 4 настоящих Правил.</w:t>
      </w:r>
    </w:p>
    <w:p w:rsidR="00061A4A" w:rsidRPr="006527B0" w:rsidRDefault="00061A4A" w:rsidP="00061A4A">
      <w:pPr>
        <w:widowControl w:val="0"/>
        <w:ind w:firstLine="709"/>
      </w:pPr>
    </w:p>
    <w:p w:rsidR="00061A4A" w:rsidRPr="006527B0" w:rsidRDefault="00061A4A" w:rsidP="00061A4A">
      <w:pPr>
        <w:pStyle w:val="3"/>
        <w:keepNext w:val="0"/>
        <w:widowControl w:val="0"/>
        <w:numPr>
          <w:ilvl w:val="0"/>
          <w:numId w:val="0"/>
        </w:numPr>
        <w:spacing w:before="0"/>
        <w:ind w:left="709"/>
        <w:rPr>
          <w:b w:val="0"/>
          <w:u w:val="single"/>
        </w:rPr>
      </w:pPr>
      <w:bookmarkStart w:id="23" w:name="_Ref435789817"/>
      <w:bookmarkEnd w:id="22"/>
      <w:r w:rsidRPr="006527B0">
        <w:rPr>
          <w:b w:val="0"/>
          <w:u w:val="single"/>
        </w:rPr>
        <w:t>Операционная аренда</w:t>
      </w:r>
      <w:bookmarkEnd w:id="23"/>
      <w:r w:rsidRPr="006527B0">
        <w:rPr>
          <w:b w:val="0"/>
          <w:u w:val="single"/>
        </w:rPr>
        <w:t>.</w:t>
      </w:r>
    </w:p>
    <w:p w:rsidR="00061A4A" w:rsidRPr="006527B0" w:rsidRDefault="00061A4A" w:rsidP="00061A4A">
      <w:pPr>
        <w:widowControl w:val="0"/>
        <w:ind w:firstLine="709"/>
      </w:pPr>
      <w:r w:rsidRPr="006527B0">
        <w:t xml:space="preserve">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w:t>
      </w:r>
      <w:r w:rsidRPr="006527B0">
        <w:lastRenderedPageBreak/>
        <w:t>случае если 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rsidR="00061A4A" w:rsidRPr="006527B0" w:rsidRDefault="00061A4A" w:rsidP="00061A4A">
      <w:pPr>
        <w:widowControl w:val="0"/>
        <w:ind w:firstLine="709"/>
      </w:pPr>
    </w:p>
    <w:p w:rsidR="00061A4A" w:rsidRPr="006527B0" w:rsidRDefault="00061A4A" w:rsidP="00061A4A">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P</m:t>
        </m:r>
      </m:oMath>
      <w:r w:rsidRPr="006527B0">
        <w:t xml:space="preserve"> – арендный платеж, относящийся к текущему периоду,</w:t>
      </w:r>
    </w:p>
    <w:p w:rsidR="00061A4A" w:rsidRPr="006527B0" w:rsidRDefault="00061A4A" w:rsidP="00061A4A">
      <w:pPr>
        <w:widowControl w:val="0"/>
        <w:ind w:firstLine="709"/>
      </w:pPr>
      <m:oMath>
        <m:r>
          <w:rPr>
            <w:rFonts w:ascii="Cambria Math" w:hAnsi="Cambria Math"/>
          </w:rPr>
          <m:t>t</m:t>
        </m:r>
      </m:oMath>
      <w:r w:rsidRPr="006527B0">
        <w:t xml:space="preserve"> – дата оценки,</w:t>
      </w:r>
    </w:p>
    <w:p w:rsidR="00061A4A" w:rsidRPr="006527B0" w:rsidRDefault="007A50E2"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t xml:space="preserve"> – дата начала расчетного периода,</w:t>
      </w:r>
    </w:p>
    <w:p w:rsidR="00061A4A" w:rsidRPr="006527B0" w:rsidRDefault="007A50E2"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061A4A" w:rsidRPr="006527B0">
        <w:t xml:space="preserve"> –дата окончания расчетного периода.</w:t>
      </w:r>
    </w:p>
    <w:p w:rsidR="00061A4A" w:rsidRDefault="00061A4A" w:rsidP="00061A4A">
      <w:bookmarkStart w:id="24" w:name="_Toc536630669"/>
      <w:bookmarkStart w:id="25" w:name="_Toc5358930"/>
      <w:bookmarkStart w:id="26" w:name="_Toc536630671"/>
      <w:bookmarkStart w:id="27" w:name="_Toc5358932"/>
      <w:bookmarkStart w:id="28" w:name="_Toc536630672"/>
      <w:bookmarkStart w:id="29" w:name="_Toc5358933"/>
      <w:bookmarkStart w:id="30" w:name="_Toc536630673"/>
      <w:bookmarkStart w:id="31" w:name="_Toc5358934"/>
      <w:bookmarkStart w:id="32" w:name="_Toc536630676"/>
      <w:bookmarkStart w:id="33" w:name="_Toc5358937"/>
      <w:bookmarkStart w:id="34" w:name="_Toc536630677"/>
      <w:bookmarkStart w:id="35" w:name="_Toc5358938"/>
      <w:bookmarkStart w:id="36" w:name="_Toc536630678"/>
      <w:bookmarkStart w:id="37" w:name="_Toc5358939"/>
      <w:bookmarkStart w:id="38" w:name="_Toc536630686"/>
      <w:bookmarkStart w:id="39" w:name="_Toc5358947"/>
      <w:bookmarkStart w:id="40" w:name="_Toc536630689"/>
      <w:bookmarkStart w:id="41" w:name="_Toc535895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D50FA8" w:rsidRPr="006527B0" w:rsidRDefault="00D50FA8" w:rsidP="00D50FA8">
      <w:pPr>
        <w:pStyle w:val="20"/>
        <w:keepNext w:val="0"/>
        <w:keepLines w:val="0"/>
        <w:widowControl w:val="0"/>
        <w:numPr>
          <w:ilvl w:val="0"/>
          <w:numId w:val="5"/>
        </w:numPr>
        <w:rPr>
          <w:rFonts w:ascii="Times New Roman" w:hAnsi="Times New Roman"/>
          <w:b/>
          <w:color w:val="auto"/>
          <w:sz w:val="24"/>
          <w:szCs w:val="24"/>
        </w:rPr>
      </w:pPr>
      <w:bookmarkStart w:id="42" w:name="_Ref435783911"/>
      <w:bookmarkStart w:id="43" w:name="_Toc1731787"/>
      <w:bookmarkStart w:id="44" w:name="_Toc90832377"/>
      <w:bookmarkStart w:id="45" w:name="_Toc90832452"/>
      <w:bookmarkStart w:id="46" w:name="_Toc90832571"/>
      <w:bookmarkStart w:id="47" w:name="_Toc90832637"/>
      <w:bookmarkStart w:id="48" w:name="_Toc90905959"/>
      <w:bookmarkStart w:id="49" w:name="_Toc101173423"/>
      <w:r w:rsidRPr="006527B0">
        <w:rPr>
          <w:rFonts w:ascii="Times New Roman" w:hAnsi="Times New Roman"/>
          <w:b/>
          <w:color w:val="auto"/>
          <w:sz w:val="24"/>
          <w:szCs w:val="24"/>
        </w:rPr>
        <w:t>Признание и оценка договоров строительства и приобретения объектов недвижимого имущества</w:t>
      </w:r>
      <w:bookmarkEnd w:id="42"/>
      <w:bookmarkEnd w:id="43"/>
      <w:bookmarkEnd w:id="44"/>
      <w:bookmarkEnd w:id="45"/>
      <w:bookmarkEnd w:id="46"/>
      <w:bookmarkEnd w:id="47"/>
      <w:bookmarkEnd w:id="48"/>
      <w:bookmarkEnd w:id="49"/>
    </w:p>
    <w:p w:rsidR="00D50FA8" w:rsidRPr="006527B0" w:rsidRDefault="00D50FA8" w:rsidP="00D50FA8">
      <w:pPr>
        <w:widowControl w:val="0"/>
        <w:ind w:firstLine="709"/>
      </w:pPr>
    </w:p>
    <w:p w:rsidR="00D50FA8" w:rsidRPr="006527B0" w:rsidRDefault="00D50FA8" w:rsidP="00D50FA8">
      <w:pPr>
        <w:widowControl w:val="0"/>
        <w:ind w:firstLine="709"/>
      </w:pPr>
      <w:r w:rsidRPr="006527B0">
        <w:t xml:space="preserve">Имущественные права из Договора участия в долевом строительстве объектов недвижимого имущества, инвестиционного договора, а также иного договора на строительство (создание) объекта недвижимого имущества признаются: </w:t>
      </w:r>
    </w:p>
    <w:p w:rsidR="00D50FA8" w:rsidRPr="006527B0" w:rsidRDefault="00D50FA8" w:rsidP="00D50FA8">
      <w:pPr>
        <w:pStyle w:val="a4"/>
        <w:widowControl w:val="0"/>
        <w:numPr>
          <w:ilvl w:val="0"/>
          <w:numId w:val="26"/>
        </w:numPr>
        <w:ind w:left="0" w:firstLine="709"/>
      </w:pPr>
      <w:r w:rsidRPr="006527B0">
        <w:t>в момент вступления в силу,</w:t>
      </w:r>
    </w:p>
    <w:p w:rsidR="00D50FA8" w:rsidRPr="006527B0" w:rsidRDefault="00D50FA8" w:rsidP="00D50FA8">
      <w:pPr>
        <w:pStyle w:val="a4"/>
        <w:widowControl w:val="0"/>
        <w:numPr>
          <w:ilvl w:val="0"/>
          <w:numId w:val="26"/>
        </w:numPr>
        <w:ind w:left="0" w:firstLine="709"/>
      </w:pPr>
      <w:r w:rsidRPr="006527B0">
        <w:t>в дату передачи Фонду прав и обязательств по договору от третьего лица.</w:t>
      </w:r>
    </w:p>
    <w:p w:rsidR="00D50FA8" w:rsidRPr="006527B0" w:rsidRDefault="00D50FA8" w:rsidP="00D50FA8">
      <w:pPr>
        <w:widowControl w:val="0"/>
        <w:ind w:firstLine="709"/>
      </w:pPr>
      <w:r w:rsidRPr="006527B0">
        <w:t>Данные имущественные права из договоров признаются до наступления момента:</w:t>
      </w:r>
    </w:p>
    <w:p w:rsidR="00D50FA8" w:rsidRPr="006527B0" w:rsidRDefault="00D50FA8" w:rsidP="00D50FA8">
      <w:pPr>
        <w:pStyle w:val="a4"/>
        <w:widowControl w:val="0"/>
        <w:numPr>
          <w:ilvl w:val="0"/>
          <w:numId w:val="47"/>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rsidR="00D50FA8" w:rsidRPr="006527B0" w:rsidRDefault="00D50FA8" w:rsidP="00D50FA8">
      <w:pPr>
        <w:pStyle w:val="a4"/>
        <w:widowControl w:val="0"/>
        <w:numPr>
          <w:ilvl w:val="0"/>
          <w:numId w:val="47"/>
        </w:numPr>
        <w:ind w:left="0" w:firstLine="709"/>
      </w:pPr>
      <w:r w:rsidRPr="006527B0">
        <w:t>передачи Фондом прав и обязательств по договору третьему лицу;</w:t>
      </w:r>
    </w:p>
    <w:p w:rsidR="00D50FA8" w:rsidRPr="006527B0" w:rsidRDefault="00D50FA8" w:rsidP="00D50FA8">
      <w:pPr>
        <w:pStyle w:val="a4"/>
        <w:widowControl w:val="0"/>
        <w:numPr>
          <w:ilvl w:val="0"/>
          <w:numId w:val="47"/>
        </w:numPr>
        <w:ind w:left="0" w:firstLine="709"/>
      </w:pPr>
      <w:r w:rsidRPr="006527B0">
        <w:t>прочего прекращения прав и обязательств по договору в соответствии с законодательством или договором.</w:t>
      </w:r>
    </w:p>
    <w:p w:rsidR="00D50FA8" w:rsidRPr="006527B0" w:rsidRDefault="00D50FA8" w:rsidP="00D50FA8">
      <w:pPr>
        <w:widowControl w:val="0"/>
        <w:ind w:firstLine="709"/>
      </w:pPr>
    </w:p>
    <w:p w:rsidR="00D50FA8" w:rsidRPr="006527B0" w:rsidRDefault="00D50FA8" w:rsidP="00D50FA8">
      <w:pPr>
        <w:widowControl w:val="0"/>
        <w:ind w:firstLine="709"/>
      </w:pPr>
      <w:r w:rsidRPr="006527B0">
        <w:t>Оценка справедливой стоимости имущественных прав по договору производится оценщиком в сроки, соответствующие требованиям законодательства. 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rsidR="00D50FA8" w:rsidRPr="006527B0" w:rsidRDefault="00D50FA8" w:rsidP="00D50FA8">
      <w:pPr>
        <w:widowControl w:val="0"/>
        <w:ind w:firstLine="709"/>
      </w:pPr>
      <w:r w:rsidRPr="006527B0">
        <w:t>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10 (десяти)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rsidR="00D50FA8" w:rsidRPr="006527B0" w:rsidRDefault="00D50FA8" w:rsidP="00D50FA8">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Pr="006527B0">
        <w:rPr>
          <w:sz w:val="24"/>
          <w:szCs w:val="24"/>
        </w:rPr>
        <w:t xml:space="preserve"> </w:t>
      </w:r>
    </w:p>
    <w:p w:rsidR="00061A4A" w:rsidRPr="006527B0" w:rsidRDefault="00061A4A" w:rsidP="00061A4A"/>
    <w:p w:rsidR="00061A4A" w:rsidRPr="006527B0" w:rsidRDefault="00061A4A" w:rsidP="00D81676">
      <w:pPr>
        <w:pStyle w:val="20"/>
        <w:keepNext w:val="0"/>
        <w:keepLines w:val="0"/>
        <w:widowControl w:val="0"/>
        <w:numPr>
          <w:ilvl w:val="0"/>
          <w:numId w:val="5"/>
        </w:numPr>
        <w:rPr>
          <w:rFonts w:ascii="Times New Roman" w:hAnsi="Times New Roman"/>
          <w:b/>
          <w:color w:val="auto"/>
          <w:sz w:val="24"/>
          <w:szCs w:val="24"/>
        </w:rPr>
      </w:pPr>
      <w:bookmarkStart w:id="50" w:name="_Toc536630695"/>
      <w:bookmarkStart w:id="51" w:name="_Toc5358956"/>
      <w:bookmarkStart w:id="52" w:name="_Toc536630696"/>
      <w:bookmarkStart w:id="53" w:name="_Toc5358957"/>
      <w:bookmarkStart w:id="54" w:name="_Toc536630700"/>
      <w:bookmarkStart w:id="55" w:name="_Toc5358961"/>
      <w:bookmarkStart w:id="56" w:name="_Toc536630701"/>
      <w:bookmarkStart w:id="57" w:name="_Toc5358962"/>
      <w:bookmarkStart w:id="58" w:name="_Toc536630705"/>
      <w:bookmarkStart w:id="59" w:name="_Toc5358966"/>
      <w:bookmarkStart w:id="60" w:name="_Toc536630706"/>
      <w:bookmarkStart w:id="61" w:name="_Toc5358967"/>
      <w:bookmarkStart w:id="62" w:name="_Toc536630708"/>
      <w:bookmarkStart w:id="63" w:name="_Toc5358969"/>
      <w:bookmarkStart w:id="64" w:name="_Toc1731788"/>
      <w:bookmarkStart w:id="65" w:name="_Toc101173424"/>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6527B0">
        <w:rPr>
          <w:rFonts w:ascii="Times New Roman" w:hAnsi="Times New Roman"/>
          <w:b/>
          <w:color w:val="auto"/>
          <w:sz w:val="24"/>
          <w:szCs w:val="24"/>
        </w:rPr>
        <w:t>Признание и оценка недвижимого имуществ</w:t>
      </w:r>
      <w:bookmarkEnd w:id="64"/>
      <w:r w:rsidRPr="006527B0">
        <w:rPr>
          <w:rFonts w:ascii="Times New Roman" w:hAnsi="Times New Roman"/>
          <w:b/>
          <w:color w:val="auto"/>
          <w:sz w:val="24"/>
          <w:szCs w:val="24"/>
        </w:rPr>
        <w:t>а</w:t>
      </w:r>
      <w:bookmarkEnd w:id="65"/>
    </w:p>
    <w:p w:rsidR="00061A4A" w:rsidRPr="006527B0" w:rsidRDefault="00061A4A" w:rsidP="00061A4A">
      <w:pPr>
        <w:widowControl w:val="0"/>
        <w:ind w:firstLine="709"/>
      </w:pPr>
      <w:r w:rsidRPr="006527B0">
        <w:t>Объект недвижимого имущества признается в качестве актива с наиболее ранней из дат:</w:t>
      </w:r>
    </w:p>
    <w:p w:rsidR="00061A4A" w:rsidRPr="006527B0" w:rsidRDefault="00061A4A" w:rsidP="00D81676">
      <w:pPr>
        <w:pStyle w:val="a4"/>
        <w:widowControl w:val="0"/>
        <w:numPr>
          <w:ilvl w:val="0"/>
          <w:numId w:val="14"/>
        </w:numPr>
        <w:ind w:left="0" w:firstLine="709"/>
      </w:pPr>
      <w:r w:rsidRPr="006527B0">
        <w:t>дата приема-передачи, подтвержденная актом приема передачи;</w:t>
      </w:r>
    </w:p>
    <w:p w:rsidR="00061A4A" w:rsidRPr="006527B0" w:rsidRDefault="00061A4A" w:rsidP="00D81676">
      <w:pPr>
        <w:pStyle w:val="a4"/>
        <w:widowControl w:val="0"/>
        <w:numPr>
          <w:ilvl w:val="0"/>
          <w:numId w:val="1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rsidR="00061A4A" w:rsidRPr="006527B0" w:rsidRDefault="00061A4A" w:rsidP="00061A4A">
      <w:pPr>
        <w:pStyle w:val="a4"/>
        <w:widowControl w:val="0"/>
        <w:ind w:left="0" w:firstLine="709"/>
      </w:pPr>
      <w:r w:rsidRPr="006527B0">
        <w:t>Объект недвижимого имущества,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составляют активы Фонда, признаются в качестве актива с даты государственной регистрации права собственности на недвижимое имущество владельцев инвестиционных паев ПИФ, подтвержденной выпиской из ЕГРН.</w:t>
      </w:r>
    </w:p>
    <w:p w:rsidR="00061A4A" w:rsidRPr="006527B0" w:rsidRDefault="00061A4A" w:rsidP="00061A4A">
      <w:pPr>
        <w:ind w:firstLine="709"/>
      </w:pPr>
      <w:r w:rsidRPr="006527B0">
        <w:t xml:space="preserve">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w:t>
      </w:r>
      <w:r w:rsidRPr="006527B0">
        <w:lastRenderedPageBreak/>
        <w:t>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rsidR="00061A4A" w:rsidRPr="006527B0" w:rsidRDefault="00061A4A" w:rsidP="00061A4A">
      <w:pPr>
        <w:pStyle w:val="a4"/>
        <w:widowControl w:val="0"/>
        <w:ind w:left="0" w:firstLine="709"/>
      </w:pP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D81676">
      <w:pPr>
        <w:pStyle w:val="a4"/>
        <w:widowControl w:val="0"/>
        <w:numPr>
          <w:ilvl w:val="0"/>
          <w:numId w:val="14"/>
        </w:numPr>
        <w:ind w:left="0" w:firstLine="709"/>
      </w:pPr>
      <w:r w:rsidRPr="006527B0">
        <w:t>Дата передачи недвижимого имущества новому правообладателю   – наиболее ранняя из дат:</w:t>
      </w:r>
    </w:p>
    <w:p w:rsidR="00061A4A" w:rsidRPr="006527B0" w:rsidRDefault="00061A4A" w:rsidP="00D81676">
      <w:pPr>
        <w:pStyle w:val="a4"/>
        <w:widowControl w:val="0"/>
        <w:numPr>
          <w:ilvl w:val="0"/>
          <w:numId w:val="14"/>
        </w:numPr>
      </w:pPr>
      <w:r w:rsidRPr="006527B0">
        <w:t>дата приема-передачи, подтвержденная актом приема передачи;</w:t>
      </w:r>
    </w:p>
    <w:p w:rsidR="00061A4A" w:rsidRPr="006527B0" w:rsidRDefault="00061A4A" w:rsidP="00D81676">
      <w:pPr>
        <w:pStyle w:val="a4"/>
        <w:widowControl w:val="0"/>
        <w:numPr>
          <w:ilvl w:val="0"/>
          <w:numId w:val="1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rsidR="00061A4A" w:rsidRPr="006527B0" w:rsidRDefault="00061A4A" w:rsidP="00D81676">
      <w:pPr>
        <w:pStyle w:val="a4"/>
        <w:widowControl w:val="0"/>
        <w:numPr>
          <w:ilvl w:val="0"/>
          <w:numId w:val="1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rsidR="00061A4A" w:rsidRPr="006527B0" w:rsidRDefault="00061A4A" w:rsidP="00061A4A">
      <w:pPr>
        <w:widowControl w:val="0"/>
        <w:ind w:firstLine="709"/>
      </w:pPr>
      <w:r w:rsidRPr="006527B0">
        <w:t>Оценка объекта недвижимости производится оценщиком в сроки, соответствующие требованиям законодательства. 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rsidR="00061A4A" w:rsidRPr="006527B0" w:rsidRDefault="00061A4A" w:rsidP="00061A4A">
      <w:pPr>
        <w:widowControl w:val="0"/>
        <w:ind w:firstLine="709"/>
      </w:pPr>
      <w:r w:rsidRPr="006527B0">
        <w:t>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10 (десяти)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rsidR="00061A4A" w:rsidRPr="006527B0" w:rsidRDefault="00061A4A" w:rsidP="00061A4A">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rsidR="00061A4A" w:rsidRPr="006527B0" w:rsidRDefault="00061A4A" w:rsidP="00061A4A">
      <w:bookmarkStart w:id="66" w:name="_Toc513730134"/>
      <w:bookmarkStart w:id="67" w:name="_Toc513731066"/>
      <w:bookmarkStart w:id="68" w:name="_Toc513731106"/>
      <w:bookmarkStart w:id="69" w:name="_Toc513731153"/>
      <w:bookmarkStart w:id="70" w:name="_Toc513730138"/>
      <w:bookmarkStart w:id="71" w:name="_Toc513731070"/>
      <w:bookmarkStart w:id="72" w:name="_Toc513731110"/>
      <w:bookmarkStart w:id="73" w:name="_Toc513731157"/>
      <w:bookmarkStart w:id="74" w:name="_Toc513730139"/>
      <w:bookmarkStart w:id="75" w:name="_Toc513731071"/>
      <w:bookmarkStart w:id="76" w:name="_Toc513731111"/>
      <w:bookmarkStart w:id="77" w:name="_Toc513731158"/>
      <w:bookmarkStart w:id="78" w:name="_Toc513730141"/>
      <w:bookmarkStart w:id="79" w:name="_Toc513731073"/>
      <w:bookmarkStart w:id="80" w:name="_Toc513731113"/>
      <w:bookmarkStart w:id="81" w:name="_Toc513731160"/>
      <w:bookmarkStart w:id="82" w:name="_Toc513730143"/>
      <w:bookmarkStart w:id="83" w:name="_Toc513731075"/>
      <w:bookmarkStart w:id="84" w:name="_Toc513731115"/>
      <w:bookmarkStart w:id="85" w:name="_Toc513731162"/>
      <w:bookmarkStart w:id="86" w:name="_Toc513730145"/>
      <w:bookmarkStart w:id="87" w:name="_Toc513731077"/>
      <w:bookmarkStart w:id="88" w:name="_Toc513731117"/>
      <w:bookmarkStart w:id="89" w:name="_Toc513731164"/>
      <w:bookmarkStart w:id="90" w:name="_Toc513730147"/>
      <w:bookmarkStart w:id="91" w:name="_Toc513731079"/>
      <w:bookmarkStart w:id="92" w:name="_Toc513731119"/>
      <w:bookmarkStart w:id="93" w:name="_Toc513731166"/>
      <w:bookmarkStart w:id="94" w:name="_Toc513730151"/>
      <w:bookmarkStart w:id="95" w:name="_Toc513731083"/>
      <w:bookmarkStart w:id="96" w:name="_Toc513731123"/>
      <w:bookmarkStart w:id="97" w:name="_Toc513731170"/>
      <w:bookmarkStart w:id="98" w:name="_Toc513730150"/>
      <w:bookmarkStart w:id="99" w:name="_Toc513731082"/>
      <w:bookmarkStart w:id="100" w:name="_Toc513731122"/>
      <w:bookmarkStart w:id="101" w:name="_Toc513731169"/>
      <w:bookmarkStart w:id="102" w:name="_Toc173179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061A4A" w:rsidRPr="006527B0" w:rsidRDefault="00061A4A" w:rsidP="00D81676">
      <w:pPr>
        <w:pStyle w:val="20"/>
        <w:keepNext w:val="0"/>
        <w:keepLines w:val="0"/>
        <w:widowControl w:val="0"/>
        <w:numPr>
          <w:ilvl w:val="0"/>
          <w:numId w:val="5"/>
        </w:numPr>
        <w:rPr>
          <w:rFonts w:ascii="Times New Roman" w:hAnsi="Times New Roman"/>
          <w:b/>
          <w:color w:val="auto"/>
          <w:sz w:val="24"/>
          <w:szCs w:val="24"/>
        </w:rPr>
      </w:pPr>
      <w:bookmarkStart w:id="103" w:name="_Toc101173425"/>
      <w:r w:rsidRPr="006527B0">
        <w:rPr>
          <w:rFonts w:ascii="Times New Roman" w:hAnsi="Times New Roman"/>
          <w:b/>
          <w:color w:val="auto"/>
          <w:sz w:val="24"/>
          <w:szCs w:val="24"/>
        </w:rPr>
        <w:t>Признание и оценка кредиторской задолженности</w:t>
      </w:r>
      <w:bookmarkEnd w:id="102"/>
      <w:bookmarkEnd w:id="103"/>
      <w:r w:rsidRPr="006527B0">
        <w:rPr>
          <w:rFonts w:ascii="Times New Roman" w:hAnsi="Times New Roman"/>
          <w:b/>
          <w:color w:val="auto"/>
          <w:sz w:val="24"/>
          <w:szCs w:val="24"/>
        </w:rPr>
        <w:t xml:space="preserve"> </w:t>
      </w:r>
    </w:p>
    <w:p w:rsidR="00061A4A" w:rsidRPr="006527B0" w:rsidRDefault="00061A4A" w:rsidP="00061A4A">
      <w:pPr>
        <w:pStyle w:val="2"/>
        <w:keepNext w:val="0"/>
        <w:widowControl w:val="0"/>
        <w:numPr>
          <w:ilvl w:val="0"/>
          <w:numId w:val="0"/>
        </w:numPr>
        <w:spacing w:before="0"/>
        <w:ind w:left="709"/>
      </w:pPr>
      <w:r w:rsidRPr="006527B0">
        <w:t>Общие положения:</w:t>
      </w:r>
    </w:p>
    <w:p w:rsidR="00061A4A" w:rsidRPr="006527B0" w:rsidRDefault="00061A4A" w:rsidP="00061A4A">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rsidR="00061A4A" w:rsidRPr="006527B0" w:rsidRDefault="00061A4A" w:rsidP="00061A4A">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rsidR="00061A4A" w:rsidRPr="006527B0" w:rsidRDefault="00061A4A" w:rsidP="00061A4A">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rsidR="00061A4A" w:rsidRPr="006527B0" w:rsidRDefault="00061A4A" w:rsidP="00061A4A">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rsidR="00061A4A" w:rsidRPr="006527B0" w:rsidRDefault="00061A4A" w:rsidP="00061A4A">
      <w:pPr>
        <w:widowControl w:val="0"/>
        <w:ind w:firstLine="709"/>
      </w:pPr>
      <w:r w:rsidRPr="006527B0">
        <w:t>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в наиболее раннюю из дат:</w:t>
      </w:r>
    </w:p>
    <w:p w:rsidR="00061A4A" w:rsidRPr="006527B0" w:rsidRDefault="00061A4A" w:rsidP="00061A4A">
      <w:pPr>
        <w:widowControl w:val="0"/>
        <w:ind w:firstLine="709"/>
      </w:pPr>
      <w:r w:rsidRPr="006527B0">
        <w:t xml:space="preserve">в дату расчета СЧА, если Управляющая компания имеет возможность достоверно и надежно определить размер вышеуказанных вознаграждений и/или расходов в соответствии с условиями </w:t>
      </w:r>
      <w:r w:rsidRPr="006527B0">
        <w:lastRenderedPageBreak/>
        <w:t>заключенных договоров или в соответствии с Правилами доверительного управления, а также методами определения справедливой стоимости, предусмотренными настоящими Правилами;</w:t>
      </w:r>
    </w:p>
    <w:p w:rsidR="00061A4A" w:rsidRPr="006527B0" w:rsidRDefault="00061A4A" w:rsidP="00061A4A">
      <w:pPr>
        <w:widowControl w:val="0"/>
        <w:ind w:firstLine="709"/>
      </w:pPr>
      <w:r w:rsidRPr="006527B0">
        <w:t xml:space="preserve">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 обязательства по оплате прочих расходов не превышают допустимый размер таких вознаграждений и расходов, установленных ПДУ на дату признания. </w:t>
      </w:r>
    </w:p>
    <w:p w:rsidR="00061A4A" w:rsidRPr="006527B0" w:rsidRDefault="00061A4A" w:rsidP="00061A4A">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rsidR="00061A4A" w:rsidRPr="006527B0" w:rsidRDefault="00061A4A" w:rsidP="00061A4A">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rsidR="00061A4A" w:rsidRPr="006527B0" w:rsidRDefault="00061A4A" w:rsidP="00061A4A">
      <w:pPr>
        <w:widowControl w:val="0"/>
        <w:ind w:firstLine="709"/>
      </w:pPr>
      <w:r w:rsidRPr="006527B0">
        <w:t>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исполнения обязательства по сделке согласно условиям договора.</w:t>
      </w:r>
    </w:p>
    <w:p w:rsidR="00061A4A" w:rsidRPr="006527B0" w:rsidRDefault="00061A4A" w:rsidP="00061A4A">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rsidR="00061A4A" w:rsidRPr="006527B0" w:rsidRDefault="00061A4A" w:rsidP="00061A4A">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rsidR="00061A4A" w:rsidRPr="006527B0" w:rsidRDefault="00061A4A" w:rsidP="00061A4A">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rsidR="00061A4A" w:rsidRPr="006527B0" w:rsidRDefault="00061A4A" w:rsidP="00061A4A">
      <w:pPr>
        <w:pStyle w:val="2"/>
        <w:keepNext w:val="0"/>
        <w:widowControl w:val="0"/>
        <w:numPr>
          <w:ilvl w:val="0"/>
          <w:numId w:val="0"/>
        </w:numPr>
        <w:spacing w:before="0"/>
        <w:ind w:left="709"/>
      </w:pPr>
    </w:p>
    <w:p w:rsidR="00061A4A" w:rsidRPr="006527B0" w:rsidRDefault="00061A4A" w:rsidP="00061A4A">
      <w:pPr>
        <w:pStyle w:val="2"/>
        <w:keepNext w:val="0"/>
        <w:widowControl w:val="0"/>
        <w:numPr>
          <w:ilvl w:val="0"/>
          <w:numId w:val="0"/>
        </w:numPr>
        <w:spacing w:before="0"/>
        <w:ind w:left="709"/>
      </w:pPr>
      <w:r w:rsidRPr="006527B0">
        <w:t>Операционная аренда:</w:t>
      </w:r>
    </w:p>
    <w:p w:rsidR="00061A4A" w:rsidRPr="006527B0" w:rsidRDefault="00061A4A" w:rsidP="00061A4A">
      <w:pPr>
        <w:widowControl w:val="0"/>
        <w:ind w:firstLine="709"/>
      </w:pPr>
      <w:r w:rsidRPr="006527B0">
        <w:t>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Договору операционной аренды недвижимого имущества, в котором Фонд является арендатором, и обязательство признается с момента:</w:t>
      </w:r>
    </w:p>
    <w:p w:rsidR="00061A4A" w:rsidRPr="006527B0" w:rsidRDefault="00061A4A" w:rsidP="00061A4A">
      <w:pPr>
        <w:widowControl w:val="0"/>
        <w:ind w:firstLine="709"/>
      </w:pPr>
      <w:r w:rsidRPr="006527B0">
        <w:t>- с наиболее ранней из дат:</w:t>
      </w:r>
    </w:p>
    <w:p w:rsidR="00061A4A" w:rsidRPr="006527B0" w:rsidRDefault="00061A4A" w:rsidP="00D81676">
      <w:pPr>
        <w:pStyle w:val="a4"/>
        <w:widowControl w:val="0"/>
        <w:numPr>
          <w:ilvl w:val="0"/>
          <w:numId w:val="43"/>
        </w:numPr>
      </w:pPr>
      <w:r w:rsidRPr="006527B0">
        <w:t>дата передачи объекта недвижимости в аренду по акту приема-передачи;</w:t>
      </w:r>
    </w:p>
    <w:p w:rsidR="00061A4A" w:rsidRPr="006527B0" w:rsidRDefault="00061A4A" w:rsidP="00D81676">
      <w:pPr>
        <w:pStyle w:val="a4"/>
        <w:widowControl w:val="0"/>
        <w:numPr>
          <w:ilvl w:val="0"/>
          <w:numId w:val="43"/>
        </w:numPr>
      </w:pPr>
      <w:r w:rsidRPr="006527B0">
        <w:t>дата вступления в силу договора аренды;</w:t>
      </w:r>
    </w:p>
    <w:p w:rsidR="00061A4A" w:rsidRPr="006527B0" w:rsidRDefault="00061A4A" w:rsidP="00061A4A">
      <w:pPr>
        <w:widowControl w:val="0"/>
        <w:ind w:firstLine="709"/>
      </w:pPr>
      <w:r w:rsidRPr="006527B0">
        <w:t>- с даты уступки права аренды объекта недвижимого имущества.</w:t>
      </w:r>
    </w:p>
    <w:p w:rsidR="00061A4A" w:rsidRPr="006527B0" w:rsidRDefault="00061A4A" w:rsidP="00061A4A">
      <w:pPr>
        <w:widowControl w:val="0"/>
        <w:ind w:firstLine="709"/>
      </w:pPr>
      <w:r w:rsidRPr="006527B0">
        <w:t>Данные договоры признаются до наступления момента:</w:t>
      </w:r>
    </w:p>
    <w:p w:rsidR="00061A4A" w:rsidRPr="006527B0" w:rsidRDefault="00061A4A" w:rsidP="00061A4A">
      <w:pPr>
        <w:widowControl w:val="0"/>
        <w:ind w:firstLine="709"/>
      </w:pPr>
      <w:r w:rsidRPr="006527B0">
        <w:t>- подписания акта возврата имущества арендодателю;</w:t>
      </w:r>
    </w:p>
    <w:p w:rsidR="00061A4A" w:rsidRPr="006527B0" w:rsidRDefault="00061A4A" w:rsidP="00061A4A">
      <w:pPr>
        <w:widowControl w:val="0"/>
        <w:ind w:firstLine="709"/>
      </w:pPr>
      <w:r w:rsidRPr="006527B0">
        <w:t>- передачи ПИФ прав и обязательств по договору третьему лицу;</w:t>
      </w:r>
    </w:p>
    <w:p w:rsidR="00061A4A" w:rsidRPr="006527B0" w:rsidRDefault="00061A4A" w:rsidP="00061A4A">
      <w:pPr>
        <w:widowControl w:val="0"/>
        <w:ind w:firstLine="709"/>
      </w:pPr>
      <w:r w:rsidRPr="006527B0">
        <w:t>- прочего прекращения прав и обязательств по договору в соответствии с законодательством или договором.</w:t>
      </w:r>
    </w:p>
    <w:p w:rsidR="00061A4A" w:rsidRPr="006527B0" w:rsidRDefault="00061A4A" w:rsidP="00061A4A">
      <w:pPr>
        <w:widowControl w:val="0"/>
        <w:ind w:firstLine="709"/>
      </w:pPr>
      <w:r w:rsidRPr="006527B0">
        <w:t>Признание актива и обязательства по договору аренды не производится в следующих случаях:</w:t>
      </w:r>
    </w:p>
    <w:p w:rsidR="00061A4A" w:rsidRPr="006527B0" w:rsidRDefault="00061A4A" w:rsidP="00061A4A">
      <w:pPr>
        <w:widowControl w:val="0"/>
        <w:ind w:firstLine="709"/>
      </w:pPr>
      <w:r w:rsidRPr="006527B0">
        <w:t xml:space="preserve">- если срок договора аренды не превышает 1 (Один) год (при этом пролонгации срока действия договора аренды не происходит) (краткосрочная аренда); </w:t>
      </w:r>
    </w:p>
    <w:p w:rsidR="00061A4A" w:rsidRPr="006527B0" w:rsidRDefault="00061A4A" w:rsidP="00061A4A">
      <w:pPr>
        <w:widowControl w:val="0"/>
        <w:ind w:firstLine="709"/>
      </w:pPr>
      <w:r w:rsidRPr="006527B0">
        <w:t>- если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rsidR="00061A4A" w:rsidRPr="006527B0" w:rsidRDefault="00061A4A" w:rsidP="00061A4A">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061A4A" w:rsidRPr="006527B0" w:rsidRDefault="00061A4A" w:rsidP="00061A4A">
      <w:pPr>
        <w:widowControl w:val="0"/>
        <w:ind w:firstLine="709"/>
      </w:pPr>
      <w:r w:rsidRPr="006527B0">
        <w:t xml:space="preserve">Справедливая стоимость прав по договору аренды, арендатором по которому является ПИФ, </w:t>
      </w:r>
      <w:r w:rsidRPr="006527B0">
        <w:lastRenderedPageBreak/>
        <w:t>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rsidR="00061A4A" w:rsidRPr="006527B0" w:rsidRDefault="00061A4A" w:rsidP="00061A4A">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p>
    <w:p w:rsidR="00061A4A" w:rsidRPr="006527B0" w:rsidRDefault="00061A4A" w:rsidP="00061A4A">
      <w:pPr>
        <w:widowControl w:val="0"/>
        <w:ind w:firstLine="709"/>
      </w:pPr>
    </w:p>
    <w:p w:rsidR="00061A4A" w:rsidRPr="006527B0" w:rsidRDefault="00061A4A" w:rsidP="00061A4A">
      <w:pPr>
        <w:widowControl w:val="0"/>
        <w:ind w:firstLine="709"/>
      </w:pPr>
      <w:r w:rsidRPr="006527B0">
        <w:t>Обязательства по уплате арендной платы оцениваются следующим образом:</w:t>
      </w:r>
    </w:p>
    <w:p w:rsidR="00061A4A" w:rsidRPr="006527B0" w:rsidRDefault="00061A4A" w:rsidP="00061A4A">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 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rsidR="00061A4A" w:rsidRPr="006527B0" w:rsidRDefault="00061A4A" w:rsidP="00061A4A">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P</m:t>
        </m:r>
      </m:oMath>
      <w:r w:rsidRPr="006527B0">
        <w:t xml:space="preserve"> – арендный платеж, относящийся к текущему периоду,</w:t>
      </w:r>
    </w:p>
    <w:p w:rsidR="00061A4A" w:rsidRPr="006527B0" w:rsidRDefault="00061A4A" w:rsidP="00061A4A">
      <w:pPr>
        <w:widowControl w:val="0"/>
        <w:ind w:firstLine="709"/>
      </w:pPr>
      <m:oMath>
        <m:r>
          <w:rPr>
            <w:rFonts w:ascii="Cambria Math" w:hAnsi="Cambria Math"/>
          </w:rPr>
          <m:t>t</m:t>
        </m:r>
      </m:oMath>
      <w:r w:rsidRPr="006527B0">
        <w:t xml:space="preserve"> – дата оценки,</w:t>
      </w:r>
    </w:p>
    <w:p w:rsidR="00061A4A" w:rsidRPr="006527B0" w:rsidRDefault="007A50E2"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t xml:space="preserve"> – дата начала расчетного периода,</w:t>
      </w:r>
    </w:p>
    <w:p w:rsidR="00061A4A" w:rsidRPr="006527B0" w:rsidRDefault="007A50E2"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061A4A" w:rsidRPr="006527B0">
        <w:t xml:space="preserve"> – дата окончания расчетного периода.</w:t>
      </w:r>
    </w:p>
    <w:p w:rsidR="00061A4A" w:rsidRPr="006527B0" w:rsidRDefault="00061A4A" w:rsidP="00061A4A">
      <w:pPr>
        <w:widowControl w:val="0"/>
        <w:ind w:firstLine="709"/>
      </w:pPr>
    </w:p>
    <w:p w:rsidR="00061A4A" w:rsidRPr="006527B0" w:rsidRDefault="00061A4A" w:rsidP="00061A4A">
      <w:pPr>
        <w:widowControl w:val="0"/>
        <w:ind w:firstLine="426"/>
      </w:pPr>
      <w:r w:rsidRPr="006527B0">
        <w:t xml:space="preserve">Справедливая стоимость кредиторской задолженности по договорам аренды, сроком до 1 (Одного) года (краткосрочная аренда)  определяется: </w:t>
      </w:r>
    </w:p>
    <w:p w:rsidR="00061A4A" w:rsidRPr="006527B0" w:rsidRDefault="00061A4A" w:rsidP="00061A4A">
      <w:pPr>
        <w:widowControl w:val="0"/>
        <w:ind w:firstLine="426"/>
      </w:pPr>
      <w:r w:rsidRPr="006527B0">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rsidR="00061A4A" w:rsidRPr="006527B0" w:rsidRDefault="00061A4A" w:rsidP="00061A4A">
      <w:pPr>
        <w:widowControl w:val="0"/>
        <w:ind w:firstLine="426"/>
      </w:pPr>
    </w:p>
    <w:p w:rsidR="00061A4A" w:rsidRPr="006527B0" w:rsidRDefault="00061A4A" w:rsidP="00061A4A">
      <w:pPr>
        <w:widowControl w:val="0"/>
        <w:ind w:firstLine="426"/>
      </w:pPr>
      <w:r w:rsidRPr="006527B0">
        <w:t>Справедливая стоимость кредиторской задолженности (обязательств)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 по методу приведенной стоимости денежных потоков (Приложение 1). При этом такой срок не должен превышать срок действия Правил доверительного управления Фондом.</w:t>
      </w:r>
    </w:p>
    <w:p w:rsidR="00061A4A" w:rsidRPr="006527B0" w:rsidRDefault="00061A4A" w:rsidP="00061A4A">
      <w:pPr>
        <w:widowControl w:val="0"/>
        <w:ind w:firstLine="426"/>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061A4A" w:rsidRPr="006527B0" w:rsidRDefault="00061A4A" w:rsidP="00061A4A">
      <w:pPr>
        <w:widowControl w:val="0"/>
        <w:ind w:firstLine="426"/>
      </w:pPr>
      <w:r w:rsidRPr="006527B0">
        <w:t>В качестве ставки дисконтирования используется ставка, установленная договором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3 месяца с учетом последней раскрытой ставки. Диапазон определяется аналогично порядку, описанному в разделе 4 Правил.</w:t>
      </w:r>
    </w:p>
    <w:p w:rsidR="00061A4A" w:rsidRPr="006527B0" w:rsidRDefault="00061A4A" w:rsidP="00061A4A">
      <w:pPr>
        <w:widowControl w:val="0"/>
        <w:ind w:firstLine="426"/>
      </w:pPr>
      <w:r w:rsidRPr="006527B0">
        <w:t>В иных случаях используется рыночная ставка. Рыночная ставка определяется по состоянию на каждый рабочий день (дата оценки).</w:t>
      </w:r>
    </w:p>
    <w:p w:rsidR="00061A4A" w:rsidRPr="006527B0" w:rsidRDefault="00061A4A" w:rsidP="00061A4A">
      <w:pPr>
        <w:widowControl w:val="0"/>
        <w:ind w:firstLine="567"/>
      </w:pPr>
      <w:r w:rsidRPr="006527B0">
        <w:t>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Pr>
          <w:rStyle w:val="af4"/>
        </w:rPr>
        <w:footnoteReference w:id="3"/>
      </w:r>
      <w:r w:rsidRPr="006527B0">
        <w:t>.</w:t>
      </w:r>
    </w:p>
    <w:p w:rsidR="00061A4A" w:rsidRPr="006527B0" w:rsidRDefault="00061A4A" w:rsidP="00061A4A">
      <w:pPr>
        <w:widowControl w:val="0"/>
        <w:ind w:firstLine="709"/>
      </w:pPr>
      <w:r w:rsidRPr="006527B0">
        <w:t xml:space="preserve">Если последняя раскрытая на сайте Банка России средневзвешенная ставка по кредитам </w:t>
      </w:r>
      <w:r w:rsidRPr="006527B0">
        <w:lastRenderedPageBreak/>
        <w:t xml:space="preserve">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rsidR="00061A4A" w:rsidRPr="006527B0" w:rsidRDefault="00061A4A" w:rsidP="00061A4A">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rsidR="00061A4A" w:rsidRPr="006527B0" w:rsidRDefault="00061A4A" w:rsidP="00061A4A">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rsidR="00061A4A" w:rsidRPr="006527B0" w:rsidRDefault="00061A4A" w:rsidP="00061A4A">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rsidR="00061A4A" w:rsidRPr="006527B0" w:rsidRDefault="00061A4A" w:rsidP="00061A4A">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rsidR="00061A4A" w:rsidRPr="006527B0" w:rsidRDefault="00061A4A" w:rsidP="00061A4A">
      <w:pPr>
        <w:widowControl w:val="0"/>
        <w:ind w:firstLine="709"/>
      </w:pPr>
      <w:r w:rsidRPr="006527B0">
        <w:t>Средняя за календарный месяц ключевая ставка Банка России рассчитывается по формуле:</w:t>
      </w:r>
    </w:p>
    <w:p w:rsidR="00061A4A" w:rsidRPr="006527B0" w:rsidRDefault="00061A4A" w:rsidP="00061A4A">
      <w:pPr>
        <w:widowControl w:val="0"/>
        <w:ind w:firstLine="709"/>
      </w:pPr>
    </w:p>
    <w:p w:rsidR="00061A4A" w:rsidRPr="006527B0" w:rsidRDefault="007A50E2" w:rsidP="00061A4A">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rsidR="00061A4A" w:rsidRPr="006527B0" w:rsidRDefault="007A50E2" w:rsidP="00061A4A">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 xml:space="preserve"> – ключевая ставка Банка России, действовавшая в </w:t>
      </w:r>
      <w:r w:rsidR="00061A4A" w:rsidRPr="006527B0">
        <w:rPr>
          <w:i/>
          <w:iCs/>
          <w:lang w:val="en-US"/>
        </w:rPr>
        <w:t>i</w:t>
      </w:r>
      <w:r w:rsidR="00061A4A" w:rsidRPr="006527B0">
        <w:t>-ом периоде календарного месяца,</w:t>
      </w:r>
    </w:p>
    <w:p w:rsidR="00061A4A" w:rsidRPr="006527B0" w:rsidRDefault="007A50E2" w:rsidP="00061A4A">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061A4A"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w:t>
      </w:r>
    </w:p>
    <w:p w:rsidR="00061A4A" w:rsidRPr="006527B0" w:rsidRDefault="00061A4A" w:rsidP="00061A4A">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rsidR="00061A4A" w:rsidRPr="006527B0" w:rsidRDefault="00061A4A" w:rsidP="00061A4A">
      <w:pPr>
        <w:widowControl w:val="0"/>
        <w:ind w:firstLine="709"/>
      </w:pPr>
    </w:p>
    <w:p w:rsidR="00061A4A" w:rsidRPr="006527B0" w:rsidRDefault="00061A4A" w:rsidP="00061A4A">
      <w:pPr>
        <w:pStyle w:val="3"/>
        <w:keepNext w:val="0"/>
        <w:widowControl w:val="0"/>
        <w:numPr>
          <w:ilvl w:val="0"/>
          <w:numId w:val="0"/>
        </w:numPr>
        <w:spacing w:before="0"/>
        <w:ind w:firstLine="709"/>
      </w:pPr>
      <w:r w:rsidRPr="006527B0">
        <w:t>Прекращение признания кредиторской задолженности:</w:t>
      </w:r>
    </w:p>
    <w:p w:rsidR="00061A4A" w:rsidRPr="006527B0" w:rsidRDefault="00061A4A" w:rsidP="00061A4A">
      <w:pPr>
        <w:pStyle w:val="3"/>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rsidR="00061A4A" w:rsidRPr="006527B0" w:rsidRDefault="00061A4A" w:rsidP="00061A4A">
      <w:pPr>
        <w:pStyle w:val="a4"/>
        <w:widowControl w:val="0"/>
        <w:numPr>
          <w:ilvl w:val="0"/>
          <w:numId w:val="2"/>
        </w:numPr>
        <w:ind w:left="0" w:firstLine="709"/>
      </w:pPr>
      <w:r w:rsidRPr="006527B0">
        <w:t>исполнения обязательства Фондом;</w:t>
      </w:r>
    </w:p>
    <w:p w:rsidR="00061A4A" w:rsidRPr="006527B0" w:rsidRDefault="00061A4A" w:rsidP="00061A4A">
      <w:pPr>
        <w:numPr>
          <w:ilvl w:val="0"/>
          <w:numId w:val="2"/>
        </w:numPr>
        <w:ind w:left="0" w:firstLine="709"/>
      </w:pPr>
      <w:r w:rsidRPr="006527B0">
        <w:t>с даты внесения в ЕГРЮЛ сведений о ликвидации контрагента в порядке, установленном действующим законодательством;</w:t>
      </w:r>
    </w:p>
    <w:p w:rsidR="00061A4A" w:rsidRPr="006527B0" w:rsidRDefault="00061A4A" w:rsidP="00061A4A">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rsidR="00061A4A" w:rsidRPr="006527B0" w:rsidRDefault="00061A4A" w:rsidP="00061A4A">
      <w:pPr>
        <w:pStyle w:val="3"/>
        <w:keepNext w:val="0"/>
        <w:widowControl w:val="0"/>
        <w:numPr>
          <w:ilvl w:val="0"/>
          <w:numId w:val="0"/>
        </w:numPr>
        <w:spacing w:before="0"/>
        <w:ind w:firstLine="709"/>
      </w:pPr>
    </w:p>
    <w:p w:rsidR="00061A4A" w:rsidRPr="006527B0" w:rsidRDefault="00061A4A" w:rsidP="00061A4A">
      <w:pPr>
        <w:pStyle w:val="3"/>
        <w:keepNext w:val="0"/>
        <w:widowControl w:val="0"/>
        <w:numPr>
          <w:ilvl w:val="0"/>
          <w:numId w:val="0"/>
        </w:numPr>
        <w:spacing w:before="0"/>
        <w:ind w:left="709"/>
      </w:pPr>
      <w:r w:rsidRPr="006527B0">
        <w:t>Оценка кредиторской задолженности (обязательств):</w:t>
      </w:r>
    </w:p>
    <w:p w:rsidR="00061A4A" w:rsidRPr="006527B0" w:rsidRDefault="00061A4A" w:rsidP="00061A4A">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rsidR="00061A4A" w:rsidRPr="006527B0" w:rsidRDefault="00061A4A" w:rsidP="00061A4A">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rsidR="00061A4A" w:rsidRPr="006527B0" w:rsidRDefault="00061A4A" w:rsidP="00061A4A">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 на дату выплаты дохода пайщикам Управляющей компанией.</w:t>
      </w:r>
    </w:p>
    <w:p w:rsidR="00061A4A" w:rsidRPr="006527B0" w:rsidRDefault="00061A4A" w:rsidP="00061A4A">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rsidR="00061A4A" w:rsidRPr="006527B0" w:rsidRDefault="00061A4A" w:rsidP="00061A4A">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rsidR="00061A4A" w:rsidRPr="006527B0" w:rsidRDefault="00061A4A" w:rsidP="00061A4A">
      <w:pPr>
        <w:widowControl w:val="0"/>
        <w:ind w:firstLine="709"/>
      </w:pPr>
      <w:r w:rsidRPr="006527B0">
        <w:t xml:space="preserve">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w:t>
      </w:r>
      <w:r w:rsidRPr="006527B0">
        <w:lastRenderedPageBreak/>
        <w:t>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Pr>
          <w:rStyle w:val="af4"/>
        </w:rPr>
        <w:footnoteReference w:id="4"/>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 </w:t>
      </w:r>
    </w:p>
    <w:p w:rsidR="00061A4A" w:rsidRPr="006527B0" w:rsidRDefault="00061A4A" w:rsidP="00061A4A">
      <w:pPr>
        <w:pStyle w:val="2"/>
        <w:numPr>
          <w:ilvl w:val="0"/>
          <w:numId w:val="0"/>
        </w:numPr>
        <w:spacing w:before="0"/>
        <w:ind w:firstLine="426"/>
        <w:rPr>
          <w:b w:val="0"/>
          <w:u w:val="single"/>
        </w:rPr>
      </w:pPr>
      <w:bookmarkStart w:id="104" w:name="_Ref435789713"/>
      <w:r w:rsidRPr="006527B0">
        <w:rPr>
          <w:b w:val="0"/>
          <w:u w:val="single"/>
        </w:rPr>
        <w:t>Оценка иных видов кредиторской задолженности</w:t>
      </w:r>
      <w:bookmarkEnd w:id="104"/>
      <w:r w:rsidRPr="006527B0">
        <w:rPr>
          <w:b w:val="0"/>
          <w:u w:val="single"/>
        </w:rPr>
        <w:t xml:space="preserve"> :</w:t>
      </w:r>
    </w:p>
    <w:p w:rsidR="00061A4A" w:rsidRPr="006527B0" w:rsidRDefault="00061A4A" w:rsidP="00061A4A">
      <w:pPr>
        <w:ind w:firstLine="426"/>
      </w:pPr>
      <w:r w:rsidRPr="006527B0">
        <w:t>Кредиторская задолженность «до востребования», кредиторская задолженность по налогам,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 подлежащего оплате Управляющей компанией Фонда.</w:t>
      </w:r>
    </w:p>
    <w:p w:rsidR="00061A4A" w:rsidRPr="006527B0" w:rsidRDefault="00061A4A" w:rsidP="00061A4A">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rsidR="00061A4A" w:rsidRPr="006527B0" w:rsidRDefault="00061A4A" w:rsidP="00061A4A">
      <w:pPr>
        <w:ind w:firstLine="426"/>
      </w:pPr>
      <w:r w:rsidRPr="006527B0">
        <w:t>В качестве рыночной процентной ставки в данном случае принимается следующая ставка:</w:t>
      </w:r>
    </w:p>
    <w:p w:rsidR="00061A4A" w:rsidRPr="006527B0" w:rsidRDefault="007A50E2" w:rsidP="00061A4A">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rsidR="00061A4A" w:rsidRPr="006527B0" w:rsidRDefault="00061A4A" w:rsidP="00061A4A">
      <w:pPr>
        <w:ind w:firstLine="426"/>
      </w:pPr>
    </w:p>
    <w:p w:rsidR="00061A4A" w:rsidRPr="006527B0" w:rsidRDefault="00061A4A" w:rsidP="00061A4A">
      <w:pPr>
        <w:ind w:firstLine="426"/>
        <w:rPr>
          <w:i/>
        </w:rPr>
      </w:pPr>
      <w:r w:rsidRPr="006527B0">
        <w:rPr>
          <w:i/>
        </w:rPr>
        <w:t>где:</w:t>
      </w:r>
    </w:p>
    <w:p w:rsidR="00061A4A" w:rsidRPr="006527B0" w:rsidRDefault="007A50E2" w:rsidP="00061A4A">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061A4A"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rsidR="00061A4A" w:rsidRPr="006527B0" w:rsidRDefault="007A50E2" w:rsidP="00061A4A">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061A4A" w:rsidRPr="006527B0">
        <w:t xml:space="preserve"> - ключевая ставка ЦБ РФ, установленная на дату оценки;</w:t>
      </w:r>
    </w:p>
    <w:p w:rsidR="00061A4A" w:rsidRPr="006527B0" w:rsidRDefault="007A50E2" w:rsidP="00061A4A">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061A4A"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061A4A" w:rsidRPr="006527B0">
        <w:t>.</w:t>
      </w:r>
    </w:p>
    <w:p w:rsidR="00061A4A" w:rsidRPr="006527B0" w:rsidRDefault="00061A4A" w:rsidP="00061A4A">
      <w:pPr>
        <w:ind w:firstLine="426"/>
      </w:pPr>
      <w:r w:rsidRPr="006527B0">
        <w:t>Средняя за календарный месяц ключевая ставка ЦБ РФ рассчитывается по формуле:</w:t>
      </w:r>
    </w:p>
    <w:p w:rsidR="00061A4A" w:rsidRPr="006527B0" w:rsidRDefault="007A50E2" w:rsidP="00061A4A">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rsidR="00061A4A" w:rsidRPr="006527B0" w:rsidRDefault="00061A4A" w:rsidP="00061A4A">
      <w:pPr>
        <w:ind w:firstLine="426"/>
        <w:rPr>
          <w:i/>
        </w:rPr>
      </w:pPr>
      <w:r w:rsidRPr="006527B0">
        <w:rPr>
          <w:i/>
        </w:rPr>
        <w:t>где:</w:t>
      </w:r>
    </w:p>
    <w:p w:rsidR="00061A4A" w:rsidRPr="006527B0" w:rsidRDefault="00061A4A" w:rsidP="00061A4A">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rsidR="00061A4A" w:rsidRPr="006527B0" w:rsidRDefault="007A50E2" w:rsidP="00061A4A">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 xml:space="preserve"> - ключевая ставка ЦБ РФ, действовавшая в </w:t>
      </w:r>
      <w:r w:rsidR="00061A4A" w:rsidRPr="006527B0">
        <w:rPr>
          <w:i/>
          <w:lang w:val="en-US"/>
        </w:rPr>
        <w:t>i</w:t>
      </w:r>
      <w:r w:rsidR="00061A4A" w:rsidRPr="006527B0">
        <w:t>-ом периоде календарного месяца;</w:t>
      </w:r>
    </w:p>
    <w:p w:rsidR="00061A4A" w:rsidRPr="006527B0" w:rsidRDefault="007A50E2" w:rsidP="00061A4A">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061A4A"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 xml:space="preserve">.Кредиторская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w:t>
      </w:r>
      <w:r w:rsidR="00061A4A" w:rsidRPr="006527B0">
        <w:lastRenderedPageBreak/>
        <w:t>подлежащего передаче, в соответствии с порядком определения справедливой стоимости такого имущества, установленным настоящими Правилами.</w:t>
      </w:r>
    </w:p>
    <w:p w:rsidR="00061A4A" w:rsidRPr="006527B0" w:rsidRDefault="00061A4A" w:rsidP="00061A4A">
      <w:pPr>
        <w:ind w:firstLine="426"/>
      </w:pPr>
      <w:r w:rsidRPr="006527B0">
        <w:t>Полученные предоплаты оцениваются в сумме полученных денежных средств.</w:t>
      </w:r>
    </w:p>
    <w:p w:rsidR="00061A4A" w:rsidRPr="006527B0" w:rsidRDefault="00061A4A" w:rsidP="00061A4A">
      <w:pPr>
        <w:widowControl w:val="0"/>
        <w:ind w:firstLine="426"/>
      </w:pPr>
    </w:p>
    <w:p w:rsidR="00061A4A" w:rsidRPr="006527B0" w:rsidRDefault="00061A4A" w:rsidP="00D81676">
      <w:pPr>
        <w:pStyle w:val="10"/>
        <w:keepNext w:val="0"/>
        <w:keepLines w:val="0"/>
        <w:widowControl w:val="0"/>
        <w:numPr>
          <w:ilvl w:val="0"/>
          <w:numId w:val="3"/>
        </w:numPr>
        <w:spacing w:before="0"/>
        <w:rPr>
          <w:rFonts w:ascii="Times New Roman" w:hAnsi="Times New Roman"/>
          <w:b/>
          <w:color w:val="auto"/>
          <w:sz w:val="24"/>
          <w:szCs w:val="24"/>
        </w:rPr>
      </w:pPr>
      <w:bookmarkStart w:id="105" w:name="_Toc1731793"/>
      <w:bookmarkStart w:id="106" w:name="_Toc101173426"/>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105"/>
      <w:bookmarkEnd w:id="106"/>
    </w:p>
    <w:p w:rsidR="00061A4A" w:rsidRPr="006527B0" w:rsidRDefault="00061A4A" w:rsidP="00061A4A">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rsidR="00061A4A" w:rsidRPr="006527B0" w:rsidRDefault="00061A4A" w:rsidP="00061A4A">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Pr>
          <w:rStyle w:val="af4"/>
        </w:rPr>
        <w:footnoteReference w:id="5"/>
      </w:r>
      <w:r w:rsidRPr="006527B0">
        <w:t xml:space="preserve"> (кросс-курс иностранной валюты, определенной через американский доллар (USD)).</w:t>
      </w:r>
    </w:p>
    <w:p w:rsidR="00061A4A" w:rsidRPr="006527B0" w:rsidRDefault="00061A4A" w:rsidP="00061A4A">
      <w:pPr>
        <w:widowControl w:val="0"/>
        <w:ind w:firstLine="709"/>
      </w:pPr>
    </w:p>
    <w:p w:rsidR="00061A4A" w:rsidRPr="006527B0" w:rsidRDefault="00061A4A" w:rsidP="00D81676">
      <w:pPr>
        <w:pStyle w:val="10"/>
        <w:keepNext w:val="0"/>
        <w:keepLines w:val="0"/>
        <w:widowControl w:val="0"/>
        <w:numPr>
          <w:ilvl w:val="0"/>
          <w:numId w:val="3"/>
        </w:numPr>
        <w:spacing w:before="0"/>
        <w:rPr>
          <w:rFonts w:ascii="Times New Roman" w:hAnsi="Times New Roman"/>
          <w:b/>
          <w:color w:val="auto"/>
          <w:sz w:val="24"/>
          <w:szCs w:val="24"/>
        </w:rPr>
      </w:pPr>
      <w:bookmarkStart w:id="107" w:name="_Toc1731794"/>
      <w:bookmarkStart w:id="108" w:name="_Toc101173427"/>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07"/>
      <w:bookmarkEnd w:id="108"/>
      <w:r w:rsidRPr="006527B0">
        <w:rPr>
          <w:rFonts w:ascii="Times New Roman" w:hAnsi="Times New Roman"/>
          <w:b/>
          <w:color w:val="auto"/>
          <w:sz w:val="24"/>
          <w:szCs w:val="24"/>
        </w:rPr>
        <w:t xml:space="preserve"> </w:t>
      </w:r>
    </w:p>
    <w:p w:rsidR="00061A4A" w:rsidRPr="006527B0" w:rsidRDefault="00061A4A" w:rsidP="00061A4A">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rsidR="00061A4A" w:rsidRPr="006527B0" w:rsidRDefault="00061A4A" w:rsidP="00061A4A">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rsidR="00061A4A" w:rsidRPr="006527B0" w:rsidRDefault="00061A4A" w:rsidP="00D81676">
      <w:pPr>
        <w:pStyle w:val="a4"/>
        <w:widowControl w:val="0"/>
        <w:numPr>
          <w:ilvl w:val="0"/>
          <w:numId w:val="6"/>
        </w:numPr>
        <w:rPr>
          <w:bCs/>
        </w:rPr>
      </w:pPr>
      <w:r w:rsidRPr="006527B0">
        <w:rPr>
          <w:bCs/>
        </w:rPr>
        <w:t xml:space="preserve">даты окончания календарного года; </w:t>
      </w:r>
    </w:p>
    <w:p w:rsidR="00061A4A" w:rsidRPr="006527B0" w:rsidRDefault="00061A4A" w:rsidP="00D81676">
      <w:pPr>
        <w:pStyle w:val="a4"/>
        <w:widowControl w:val="0"/>
        <w:numPr>
          <w:ilvl w:val="0"/>
          <w:numId w:val="6"/>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rsidR="00061A4A" w:rsidRPr="006527B0" w:rsidRDefault="00061A4A" w:rsidP="00D81676">
      <w:pPr>
        <w:pStyle w:val="a4"/>
        <w:widowControl w:val="0"/>
        <w:numPr>
          <w:ilvl w:val="0"/>
          <w:numId w:val="6"/>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rsidR="00061A4A" w:rsidRPr="006527B0" w:rsidRDefault="00061A4A" w:rsidP="00061A4A">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rsidR="00061A4A" w:rsidRPr="006527B0" w:rsidRDefault="00061A4A" w:rsidP="00061A4A">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rsidR="00061A4A" w:rsidRPr="006527B0" w:rsidRDefault="00061A4A" w:rsidP="00061A4A">
      <w:pPr>
        <w:widowControl w:val="0"/>
        <w:contextualSpacing/>
        <w:rPr>
          <w:bCs/>
        </w:rPr>
      </w:pPr>
      <w:r w:rsidRPr="006527B0">
        <w:rPr>
          <w:bCs/>
          <w:noProof/>
          <w:lang w:eastAsia="ru-RU"/>
        </w:rPr>
        <w:drawing>
          <wp:inline distT="0" distB="0" distL="0" distR="0">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rsidR="00061A4A" w:rsidRPr="006527B0" w:rsidRDefault="00061A4A" w:rsidP="00061A4A">
      <w:pPr>
        <w:widowControl w:val="0"/>
        <w:contextualSpacing/>
        <w:rPr>
          <w:bCs/>
        </w:rPr>
      </w:pPr>
    </w:p>
    <w:p w:rsidR="00061A4A" w:rsidRPr="006527B0" w:rsidRDefault="00061A4A" w:rsidP="00061A4A">
      <w:pPr>
        <w:widowControl w:val="0"/>
        <w:contextualSpacing/>
        <w:rPr>
          <w:bCs/>
        </w:rPr>
      </w:pPr>
      <w:r w:rsidRPr="006527B0">
        <w:rPr>
          <w:bCs/>
        </w:rPr>
        <w:t>где:</w:t>
      </w:r>
    </w:p>
    <w:p w:rsidR="00061A4A" w:rsidRPr="006527B0" w:rsidRDefault="00061A4A" w:rsidP="00061A4A">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061A4A" w:rsidRPr="006527B0" w:rsidRDefault="00061A4A" w:rsidP="00061A4A">
      <w:pPr>
        <w:widowControl w:val="0"/>
      </w:pPr>
      <w:r w:rsidRPr="006527B0">
        <w:rPr>
          <w:noProof/>
          <w:lang w:eastAsia="ru-RU"/>
        </w:rPr>
        <w:drawing>
          <wp:inline distT="0" distB="0" distL="0" distR="0">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6527B0">
        <w:t xml:space="preserve">- сумма каждого произведенного в текущем отчетном году начисления резерва;     </w:t>
      </w:r>
    </w:p>
    <w:p w:rsidR="00061A4A" w:rsidRPr="006527B0" w:rsidRDefault="00061A4A" w:rsidP="00061A4A">
      <w:pPr>
        <w:widowControl w:val="0"/>
        <w:contextualSpacing/>
        <w:rPr>
          <w:bCs/>
        </w:rPr>
      </w:pPr>
      <w:r w:rsidRPr="006527B0">
        <w:rPr>
          <w:bCs/>
          <w:noProof/>
          <w:lang w:eastAsia="ru-RU"/>
        </w:rPr>
        <w:drawing>
          <wp:inline distT="0" distB="0" distL="0" distR="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сумма очередного (текущего) начисления резерва в текущем отчетном году;</w:t>
      </w:r>
    </w:p>
    <w:p w:rsidR="00061A4A" w:rsidRPr="006527B0" w:rsidRDefault="00061A4A" w:rsidP="00061A4A">
      <w:pPr>
        <w:widowControl w:val="0"/>
        <w:contextualSpacing/>
        <w:rPr>
          <w:bCs/>
        </w:rPr>
      </w:pPr>
      <w:r w:rsidRPr="006527B0">
        <w:rPr>
          <w:bCs/>
          <w:noProof/>
          <w:lang w:eastAsia="ru-RU"/>
        </w:rPr>
        <w:drawing>
          <wp:inline distT="0" distB="0" distL="0" distR="0">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6527B0">
        <w:rPr>
          <w:bCs/>
        </w:rPr>
        <w:t xml:space="preserve"> - количество рабочих дней в текущем календарном году;</w:t>
      </w:r>
    </w:p>
    <w:p w:rsidR="00061A4A" w:rsidRPr="006527B0" w:rsidRDefault="00061A4A" w:rsidP="00061A4A">
      <w:pPr>
        <w:widowControl w:val="0"/>
        <w:contextualSpacing/>
        <w:rPr>
          <w:bCs/>
        </w:rPr>
      </w:pPr>
      <w:r w:rsidRPr="006527B0">
        <w:rPr>
          <w:bCs/>
          <w:noProof/>
          <w:lang w:eastAsia="ru-RU"/>
        </w:rPr>
        <w:drawing>
          <wp:inline distT="0" distB="0" distL="0" distR="0">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w:t>
      </w:r>
    </w:p>
    <w:p w:rsidR="00061A4A" w:rsidRPr="006527B0" w:rsidRDefault="00061A4A" w:rsidP="00061A4A">
      <w:pPr>
        <w:widowControl w:val="0"/>
        <w:contextualSpacing/>
        <w:rPr>
          <w:bCs/>
        </w:rPr>
      </w:pPr>
      <w:r w:rsidRPr="006527B0">
        <w:rPr>
          <w:bCs/>
        </w:rPr>
        <w:t xml:space="preserve">t – порядковый номер рабочего дня, принадлежащего периоду, за который определено  </w:t>
      </w:r>
      <w:r w:rsidRPr="006527B0">
        <w:rPr>
          <w:bCs/>
          <w:noProof/>
          <w:lang w:eastAsia="ru-RU"/>
        </w:rPr>
        <w:drawing>
          <wp:inline distT="0" distB="0" distL="0" distR="0">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w:t>
      </w:r>
      <w:r w:rsidRPr="006527B0">
        <w:rPr>
          <w:bCs/>
        </w:rPr>
        <w:lastRenderedPageBreak/>
        <w:t xml:space="preserve">принимающий значения от 1 до d. t=d – порядковый номер рабочего дня начисления резерва </w:t>
      </w:r>
      <w:r w:rsidRPr="006527B0">
        <w:rPr>
          <w:bCs/>
          <w:noProof/>
          <w:lang w:eastAsia="ru-RU"/>
        </w:rPr>
        <w:drawing>
          <wp:inline distT="0" distB="0" distL="0" distR="0">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rsidR="00061A4A" w:rsidRPr="006527B0" w:rsidRDefault="00061A4A" w:rsidP="00061A4A">
      <w:pPr>
        <w:widowControl w:val="0"/>
        <w:contextualSpacing/>
        <w:rPr>
          <w:bCs/>
        </w:rPr>
      </w:pPr>
      <w:r w:rsidRPr="006527B0">
        <w:rPr>
          <w:bCs/>
        </w:rPr>
        <w:fldChar w:fldCharType="begin"/>
      </w:r>
      <w:r w:rsidRPr="006527B0">
        <w:rPr>
          <w:bCs/>
        </w:rPr>
        <w:fldChar w:fldCharType="separate"/>
      </w:r>
      <w:r w:rsidRPr="006527B0">
        <w:rPr>
          <w:noProof/>
          <w:lang w:eastAsia="ru-RU"/>
        </w:rPr>
        <w:drawing>
          <wp:inline distT="0" distB="0" distL="0" distR="0">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отчетного года.</w:t>
      </w:r>
    </w:p>
    <w:p w:rsidR="00061A4A" w:rsidRPr="006527B0" w:rsidRDefault="00061A4A" w:rsidP="00061A4A">
      <w:pPr>
        <w:widowControl w:val="0"/>
        <w:contextualSpacing/>
        <w:rPr>
          <w:bCs/>
        </w:rPr>
      </w:pPr>
      <w:r w:rsidRPr="006527B0">
        <w:rPr>
          <w:bCs/>
          <w:noProof/>
          <w:lang w:eastAsia="ru-RU"/>
        </w:rPr>
        <w:drawing>
          <wp:inline distT="0" distB="0" distL="0" distR="0">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определенная с точностью до 2-х знаков после запятой по формуле:</w:t>
      </w:r>
    </w:p>
    <w:p w:rsidR="00061A4A" w:rsidRPr="006527B0" w:rsidRDefault="00061A4A" w:rsidP="00061A4A">
      <w:pPr>
        <w:widowControl w:val="0"/>
        <w:spacing w:line="360" w:lineRule="auto"/>
        <w:rPr>
          <w:bCs/>
        </w:rPr>
      </w:pPr>
    </w:p>
    <w:p w:rsidR="00061A4A" w:rsidRPr="006527B0" w:rsidRDefault="00061A4A" w:rsidP="00061A4A">
      <w:pPr>
        <w:widowControl w:val="0"/>
        <w:spacing w:line="360" w:lineRule="auto"/>
        <w:rPr>
          <w:bCs/>
        </w:rPr>
      </w:pPr>
      <w:r w:rsidRPr="006527B0">
        <w:rPr>
          <w:bCs/>
          <w:noProof/>
          <w:lang w:eastAsia="ru-RU"/>
        </w:rPr>
        <w:drawing>
          <wp:inline distT="0" distB="0" distL="0" distR="0">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noProof/>
          <w:lang w:eastAsia="ru-RU"/>
        </w:rPr>
        <w:drawing>
          <wp:inline distT="0" distB="0" distL="0" distR="0">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6527B0">
        <w:rPr>
          <w:bC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061A4A" w:rsidRPr="006527B0" w:rsidRDefault="00061A4A" w:rsidP="00061A4A">
      <w:pPr>
        <w:widowControl w:val="0"/>
        <w:rPr>
          <w:bCs/>
        </w:rPr>
      </w:pPr>
      <w:r w:rsidRPr="006527B0">
        <w:rPr>
          <w:bCs/>
          <w:noProof/>
          <w:lang w:eastAsia="ru-RU"/>
        </w:rPr>
        <w:drawing>
          <wp:inline distT="0" distB="0" distL="0" distR="0">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rsidR="00061A4A" w:rsidRPr="006527B0" w:rsidRDefault="00061A4A" w:rsidP="00061A4A">
      <w:pPr>
        <w:widowControl w:val="0"/>
        <w:rPr>
          <w:bCs/>
        </w:rPr>
      </w:pPr>
      <w:r w:rsidRPr="006527B0">
        <w:rPr>
          <w:bCs/>
          <w:noProof/>
          <w:lang w:eastAsia="ru-RU"/>
        </w:rPr>
        <w:drawing>
          <wp:inline distT="0" distB="0" distL="0" distR="0">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Pr="006527B0">
        <w:rPr>
          <w:bCs/>
        </w:rPr>
        <w:t>- общая сумма резервов на выплату вознаграждения, начисленных с начала года до даты d.</w:t>
      </w:r>
    </w:p>
    <w:p w:rsidR="00061A4A" w:rsidRPr="006527B0" w:rsidRDefault="00061A4A" w:rsidP="00061A4A">
      <w:pPr>
        <w:widowControl w:val="0"/>
        <w:rPr>
          <w:bCs/>
        </w:rPr>
      </w:pPr>
      <w:r w:rsidRPr="006527B0">
        <w:rPr>
          <w:bCs/>
          <w:noProof/>
          <w:lang w:eastAsia="ru-RU"/>
        </w:rPr>
        <w:drawing>
          <wp:inline distT="0" distB="0" distL="0" distR="0">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Pr="006527B0">
        <w:rPr>
          <w:bCs/>
        </w:rPr>
        <w:t>- процентная ставка, соответствующая:</w:t>
      </w:r>
    </w:p>
    <w:p w:rsidR="00061A4A" w:rsidRPr="006527B0" w:rsidRDefault="00061A4A" w:rsidP="00061A4A">
      <w:pPr>
        <w:widowControl w:val="0"/>
        <w:rPr>
          <w:bCs/>
        </w:rPr>
      </w:pPr>
      <w:r w:rsidRPr="006527B0">
        <w:rPr>
          <w:bCs/>
          <w:noProof/>
          <w:lang w:eastAsia="ru-RU"/>
        </w:rPr>
        <w:drawing>
          <wp:inline distT="0" distB="0" distL="0" distR="0">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noProof/>
          <w:lang w:eastAsia="ru-RU"/>
        </w:rPr>
        <w:drawing>
          <wp:inline distT="0" distB="0" distL="0" distR="0">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rPr>
        <w:t>N – кол-во ставок, действовавших в отчетном году;</w:t>
      </w:r>
    </w:p>
    <w:p w:rsidR="00061A4A" w:rsidRPr="006527B0" w:rsidRDefault="00061A4A" w:rsidP="00061A4A">
      <w:pPr>
        <w:widowControl w:val="0"/>
        <w:rPr>
          <w:bCs/>
        </w:rPr>
      </w:pPr>
      <w:r w:rsidRPr="006527B0">
        <w:rPr>
          <w:bCs/>
          <w:noProof/>
          <w:lang w:eastAsia="ru-RU"/>
        </w:rPr>
        <w:drawing>
          <wp:inline distT="0" distB="0" distL="0" distR="0">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каждая процентная ставка, действовавшая в течение периода </w:t>
      </w:r>
      <w:r w:rsidRPr="006527B0">
        <w:rPr>
          <w:bCs/>
          <w:noProof/>
          <w:lang w:eastAsia="ru-RU"/>
        </w:rPr>
        <w:drawing>
          <wp:inline distT="0" distB="0" distL="0" distR="0">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noProof/>
          <w:lang w:eastAsia="ru-RU"/>
        </w:rPr>
        <w:drawing>
          <wp:inline distT="0" distB="0" distL="0" distR="0">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принадлежащее периоду </w:t>
      </w:r>
      <w:r w:rsidRPr="006527B0">
        <w:rPr>
          <w:bCs/>
          <w:noProof/>
          <w:lang w:eastAsia="ru-RU"/>
        </w:rPr>
        <w:drawing>
          <wp:inline distT="0" distB="0" distL="0" distR="0">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где </w:t>
      </w:r>
      <w:r w:rsidRPr="006527B0">
        <w:rPr>
          <w:bCs/>
          <w:noProof/>
          <w:lang w:eastAsia="ru-RU"/>
        </w:rPr>
        <w:drawing>
          <wp:inline distT="0" distB="0" distL="0" distR="0">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rPr>
        <w:lastRenderedPageBreak/>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rsidR="00061A4A" w:rsidRPr="006527B0" w:rsidRDefault="00061A4A" w:rsidP="00061A4A">
      <w:pPr>
        <w:widowControl w:val="0"/>
        <w:rPr>
          <w:bCs/>
        </w:rPr>
      </w:pPr>
      <w:r w:rsidRPr="006527B0">
        <w:rPr>
          <w:bCs/>
        </w:rPr>
        <w:t xml:space="preserve">Округление при расчете </w:t>
      </w:r>
      <w:r w:rsidRPr="006527B0">
        <w:rPr>
          <w:bCs/>
          <w:noProof/>
          <w:lang w:eastAsia="ru-RU"/>
        </w:rPr>
        <w:drawing>
          <wp:inline distT="0" distB="0" distL="0" distR="0">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Pr="006527B0">
        <w:rPr>
          <w:bCs/>
          <w:noProof/>
          <w:lang w:eastAsia="ru-RU"/>
        </w:rPr>
        <w:drawing>
          <wp:inline distT="0" distB="0" distL="0" distR="0">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rsidR="00061A4A" w:rsidRPr="006527B0" w:rsidRDefault="00061A4A" w:rsidP="00061A4A">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rsidR="00061A4A" w:rsidRPr="006527B0" w:rsidRDefault="00061A4A" w:rsidP="00061A4A">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rsidR="00061A4A" w:rsidRPr="006527B0" w:rsidRDefault="00061A4A" w:rsidP="00061A4A">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rsidR="00061A4A" w:rsidRPr="006527B0" w:rsidRDefault="00061A4A" w:rsidP="00061A4A">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rsidR="00061A4A" w:rsidRDefault="00061A4A" w:rsidP="00061A4A">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rsidR="00D81676" w:rsidRDefault="00D81676" w:rsidP="00061A4A">
      <w:pPr>
        <w:pStyle w:val="2"/>
        <w:keepNext w:val="0"/>
        <w:widowControl w:val="0"/>
        <w:numPr>
          <w:ilvl w:val="0"/>
          <w:numId w:val="0"/>
        </w:numPr>
        <w:spacing w:before="0"/>
        <w:ind w:firstLine="709"/>
        <w:rPr>
          <w:b w:val="0"/>
          <w:bCs/>
        </w:rPr>
      </w:pPr>
    </w:p>
    <w:p w:rsidR="00061A4A" w:rsidRPr="006527B0" w:rsidRDefault="00061A4A" w:rsidP="00D81676">
      <w:pPr>
        <w:pStyle w:val="10"/>
        <w:keepNext w:val="0"/>
        <w:keepLines w:val="0"/>
        <w:widowControl w:val="0"/>
        <w:numPr>
          <w:ilvl w:val="0"/>
          <w:numId w:val="3"/>
        </w:numPr>
        <w:rPr>
          <w:rFonts w:ascii="Times New Roman" w:hAnsi="Times New Roman"/>
          <w:b/>
          <w:color w:val="auto"/>
          <w:sz w:val="24"/>
          <w:szCs w:val="24"/>
        </w:rPr>
      </w:pPr>
      <w:bookmarkStart w:id="109" w:name="_Toc513731088"/>
      <w:bookmarkStart w:id="110" w:name="_Toc513731128"/>
      <w:bookmarkStart w:id="111" w:name="_Toc513731174"/>
      <w:bookmarkStart w:id="112" w:name="_Toc1731795"/>
      <w:bookmarkStart w:id="113" w:name="_Toc101173428"/>
      <w:bookmarkEnd w:id="109"/>
      <w:bookmarkEnd w:id="110"/>
      <w:bookmarkEnd w:id="111"/>
      <w:r w:rsidRPr="006527B0">
        <w:rPr>
          <w:rFonts w:ascii="Times New Roman" w:hAnsi="Times New Roman"/>
          <w:b/>
          <w:color w:val="auto"/>
          <w:sz w:val="24"/>
          <w:szCs w:val="24"/>
        </w:rPr>
        <w:t>Порядок урегулирования разногласий между Управляющей компанией и Специализированным депозитарием при определении стоимости чистых активов</w:t>
      </w:r>
      <w:bookmarkEnd w:id="112"/>
      <w:bookmarkEnd w:id="113"/>
    </w:p>
    <w:p w:rsidR="00061A4A" w:rsidRPr="00CE632B" w:rsidRDefault="00061A4A" w:rsidP="00061A4A">
      <w:pPr>
        <w:pStyle w:val="2"/>
        <w:widowControl w:val="0"/>
        <w:numPr>
          <w:ilvl w:val="0"/>
          <w:numId w:val="0"/>
        </w:numPr>
        <w:ind w:firstLine="709"/>
        <w:rPr>
          <w:bCs/>
        </w:rPr>
      </w:pPr>
      <w:r w:rsidRPr="00CE632B">
        <w:rPr>
          <w:bCs/>
        </w:rPr>
        <w:t>Процесс сверки СЧА</w:t>
      </w:r>
    </w:p>
    <w:p w:rsidR="00061A4A" w:rsidRPr="00CE632B" w:rsidRDefault="00061A4A" w:rsidP="00061A4A">
      <w:pPr>
        <w:pStyle w:val="2"/>
        <w:widowControl w:val="0"/>
        <w:numPr>
          <w:ilvl w:val="0"/>
          <w:numId w:val="0"/>
        </w:numPr>
        <w:ind w:firstLine="709"/>
        <w:rPr>
          <w:b w:val="0"/>
          <w:bCs/>
        </w:rPr>
      </w:pPr>
      <w:r w:rsidRPr="00CE632B">
        <w:rPr>
          <w:b w:val="0"/>
          <w:bCs/>
        </w:rPr>
        <w:t xml:space="preserve">Управляющая компания и Специализированный депозитарий на даты определения СЧА, предусмотренные разделом II настоящих Правил, осуществляют обязательную сверку СЧА и стоимости одного инвестиционного пая Фонда. Для этого Управляющая компания формирует и передает в Специализированный депозитарий справку о стоимости чистых активов Фонда. </w:t>
      </w:r>
    </w:p>
    <w:p w:rsidR="00061A4A" w:rsidRPr="00CE632B" w:rsidRDefault="00061A4A" w:rsidP="00061A4A">
      <w:pPr>
        <w:pStyle w:val="2"/>
        <w:widowControl w:val="0"/>
        <w:numPr>
          <w:ilvl w:val="0"/>
          <w:numId w:val="0"/>
        </w:numPr>
        <w:ind w:firstLine="709"/>
        <w:rPr>
          <w:b w:val="0"/>
          <w:bCs/>
        </w:rPr>
      </w:pPr>
      <w:r w:rsidRPr="00CE632B">
        <w:rPr>
          <w:b w:val="0"/>
          <w:bCs/>
        </w:rPr>
        <w:t>Специализированный депозитарий осуществляет сверку СЧА и расчётной стоимости одного инвестиционного пая Фонда, рассчитанных Управляющей компанией, с собственными расчётами данных показателей.</w:t>
      </w:r>
    </w:p>
    <w:p w:rsidR="00061A4A" w:rsidRPr="00CE632B" w:rsidRDefault="00061A4A" w:rsidP="00061A4A">
      <w:pPr>
        <w:pStyle w:val="2"/>
        <w:widowControl w:val="0"/>
        <w:numPr>
          <w:ilvl w:val="0"/>
          <w:numId w:val="0"/>
        </w:numPr>
        <w:ind w:firstLine="709"/>
        <w:rPr>
          <w:b w:val="0"/>
          <w:bCs/>
        </w:rPr>
      </w:pPr>
      <w:r w:rsidRPr="00CE632B">
        <w:rPr>
          <w:b w:val="0"/>
          <w:bCs/>
        </w:rPr>
        <w:t>Правильность определения СЧА и расчётной стоимости одного инвестиционного пая Фонда подтверждается подписью уполномоченного лица Специализированного депозитария и заверяется печатью Специализированного депозитария на справке о стоимости чистых активов Фонда.</w:t>
      </w:r>
    </w:p>
    <w:p w:rsidR="00061A4A" w:rsidRPr="00CE632B" w:rsidRDefault="00061A4A" w:rsidP="00061A4A">
      <w:pPr>
        <w:pStyle w:val="2"/>
        <w:widowControl w:val="0"/>
        <w:numPr>
          <w:ilvl w:val="0"/>
          <w:numId w:val="0"/>
        </w:numPr>
        <w:ind w:firstLine="709"/>
        <w:rPr>
          <w:b w:val="0"/>
          <w:bCs/>
        </w:rPr>
      </w:pPr>
      <w:r w:rsidRPr="00CE632B">
        <w:rPr>
          <w:b w:val="0"/>
          <w:bCs/>
        </w:rPr>
        <w:t xml:space="preserve">В случае обнаружения существенных расхождений, выявленных в процессе сверки, Специализированный депозитарий направляет Управляющей компании информацию с результатами по сверке данных учёта имущества Фонда с указанием позиций, по которым были обнаружены данные расхождения. </w:t>
      </w:r>
    </w:p>
    <w:p w:rsidR="00061A4A" w:rsidRPr="00CE632B" w:rsidRDefault="00061A4A" w:rsidP="00061A4A">
      <w:pPr>
        <w:pStyle w:val="2"/>
        <w:widowControl w:val="0"/>
        <w:numPr>
          <w:ilvl w:val="0"/>
          <w:numId w:val="0"/>
        </w:numPr>
        <w:ind w:firstLine="709"/>
        <w:rPr>
          <w:b w:val="0"/>
          <w:bCs/>
        </w:rPr>
      </w:pPr>
    </w:p>
    <w:p w:rsidR="00061A4A" w:rsidRPr="00CE632B" w:rsidRDefault="00061A4A" w:rsidP="00061A4A">
      <w:pPr>
        <w:pStyle w:val="2"/>
        <w:widowControl w:val="0"/>
        <w:numPr>
          <w:ilvl w:val="0"/>
          <w:numId w:val="0"/>
        </w:numPr>
        <w:ind w:firstLine="709"/>
        <w:rPr>
          <w:bCs/>
        </w:rPr>
      </w:pPr>
      <w:r w:rsidRPr="00CE632B">
        <w:rPr>
          <w:bCs/>
        </w:rPr>
        <w:t>Выявление расхождений в процессе сверки СЧА</w:t>
      </w:r>
    </w:p>
    <w:p w:rsidR="00061A4A" w:rsidRPr="00CE632B" w:rsidRDefault="00061A4A" w:rsidP="00061A4A">
      <w:pPr>
        <w:pStyle w:val="2"/>
        <w:widowControl w:val="0"/>
        <w:numPr>
          <w:ilvl w:val="0"/>
          <w:numId w:val="0"/>
        </w:numPr>
        <w:ind w:firstLine="709"/>
        <w:rPr>
          <w:b w:val="0"/>
          <w:bCs/>
        </w:rPr>
      </w:pPr>
      <w:r w:rsidRPr="00CE632B">
        <w:rPr>
          <w:b w:val="0"/>
          <w:bCs/>
        </w:rPr>
        <w:t>При выявлении расхождений по составу активов при расчёте СЧА Фонда Управляющая компания и Специализированный депозитарий осуществляют сверку активов и обязательств, по которым выявлены расхождения, на предмет правильности их учёта в соответствии с критериями их признания (прекращения признания).</w:t>
      </w:r>
    </w:p>
    <w:p w:rsidR="00061A4A" w:rsidRPr="00CE632B" w:rsidRDefault="00061A4A" w:rsidP="00061A4A">
      <w:pPr>
        <w:pStyle w:val="2"/>
        <w:widowControl w:val="0"/>
        <w:numPr>
          <w:ilvl w:val="0"/>
          <w:numId w:val="0"/>
        </w:numPr>
        <w:ind w:firstLine="709"/>
        <w:rPr>
          <w:b w:val="0"/>
          <w:bCs/>
        </w:rPr>
      </w:pPr>
      <w:r w:rsidRPr="00CE632B">
        <w:rPr>
          <w:b w:val="0"/>
          <w:bCs/>
        </w:rPr>
        <w:t>При обнаружении расхождений по стоимости активов при расчёте СЧА Фонда Управляющая компания и Специализированный депозитарий осуществляют следующие действия:</w:t>
      </w:r>
    </w:p>
    <w:p w:rsidR="00061A4A" w:rsidRPr="00CE632B" w:rsidRDefault="00061A4A" w:rsidP="00D81676">
      <w:pPr>
        <w:pStyle w:val="2"/>
        <w:widowControl w:val="0"/>
        <w:numPr>
          <w:ilvl w:val="0"/>
          <w:numId w:val="44"/>
        </w:numPr>
        <w:ind w:left="0" w:firstLine="709"/>
        <w:rPr>
          <w:b w:val="0"/>
          <w:bCs/>
        </w:rPr>
      </w:pPr>
      <w:r w:rsidRPr="00CE632B">
        <w:rPr>
          <w:b w:val="0"/>
          <w:bCs/>
        </w:rPr>
        <w:t xml:space="preserve">сверка информации, используемой для определения справедливой стоимости </w:t>
      </w:r>
      <w:r w:rsidRPr="00CE632B">
        <w:rPr>
          <w:b w:val="0"/>
          <w:bCs/>
        </w:rPr>
        <w:lastRenderedPageBreak/>
        <w:t>активов (обязательств) Фонда, в том числе, её источников и порядка их выбора;</w:t>
      </w:r>
    </w:p>
    <w:p w:rsidR="00061A4A" w:rsidRPr="00CE632B" w:rsidRDefault="00061A4A" w:rsidP="00D81676">
      <w:pPr>
        <w:pStyle w:val="2"/>
        <w:widowControl w:val="0"/>
        <w:numPr>
          <w:ilvl w:val="0"/>
          <w:numId w:val="44"/>
        </w:numPr>
        <w:ind w:left="0" w:firstLine="709"/>
        <w:rPr>
          <w:b w:val="0"/>
          <w:bCs/>
        </w:rPr>
      </w:pPr>
      <w:r w:rsidRPr="00CE632B">
        <w:rPr>
          <w:b w:val="0"/>
          <w:bCs/>
        </w:rPr>
        <w:t>сверка порядка конвертации величин стоимостей, выраженных в одной валюте, в другую валюту.</w:t>
      </w:r>
    </w:p>
    <w:p w:rsidR="00061A4A" w:rsidRPr="00CE632B" w:rsidRDefault="00061A4A" w:rsidP="00061A4A">
      <w:pPr>
        <w:pStyle w:val="2"/>
        <w:widowControl w:val="0"/>
        <w:numPr>
          <w:ilvl w:val="0"/>
          <w:numId w:val="0"/>
        </w:numPr>
        <w:ind w:firstLine="709"/>
        <w:rPr>
          <w:b w:val="0"/>
          <w:bCs/>
        </w:rPr>
      </w:pPr>
      <w:r w:rsidRPr="00CE632B">
        <w:rPr>
          <w:b w:val="0"/>
          <w:bCs/>
        </w:rPr>
        <w:t>После устранения выявленной причины расхождений в расчете СЧА Управляющая компания и Специализированный депозитарий повторно осуществляют действия, предусмотренные процессом сверки СЧА.</w:t>
      </w:r>
    </w:p>
    <w:p w:rsidR="00061A4A" w:rsidRPr="00CE632B" w:rsidRDefault="00061A4A" w:rsidP="00061A4A">
      <w:pPr>
        <w:pStyle w:val="2"/>
        <w:widowControl w:val="0"/>
        <w:numPr>
          <w:ilvl w:val="0"/>
          <w:numId w:val="0"/>
        </w:numPr>
        <w:ind w:firstLine="709"/>
        <w:rPr>
          <w:b w:val="0"/>
          <w:bCs/>
        </w:rPr>
      </w:pPr>
    </w:p>
    <w:p w:rsidR="00061A4A" w:rsidRPr="00CE632B" w:rsidRDefault="00061A4A" w:rsidP="00061A4A">
      <w:pPr>
        <w:pStyle w:val="2"/>
        <w:widowControl w:val="0"/>
        <w:numPr>
          <w:ilvl w:val="0"/>
          <w:numId w:val="0"/>
        </w:numPr>
        <w:ind w:firstLine="709"/>
        <w:rPr>
          <w:bCs/>
        </w:rPr>
      </w:pPr>
      <w:r w:rsidRPr="00CE632B">
        <w:rPr>
          <w:bCs/>
        </w:rPr>
        <w:t>Выявление ошибки в расчете СЧА и стоимости одного инвестиционного пая.</w:t>
      </w:r>
    </w:p>
    <w:p w:rsidR="00061A4A" w:rsidRPr="00CE632B" w:rsidRDefault="00061A4A" w:rsidP="00061A4A">
      <w:pPr>
        <w:pStyle w:val="2"/>
        <w:widowControl w:val="0"/>
        <w:numPr>
          <w:ilvl w:val="0"/>
          <w:numId w:val="0"/>
        </w:numPr>
        <w:ind w:firstLine="709"/>
        <w:rPr>
          <w:b w:val="0"/>
          <w:bCs/>
        </w:rPr>
      </w:pPr>
      <w:r w:rsidRPr="00CE632B">
        <w:rPr>
          <w:b w:val="0"/>
          <w:bCs/>
        </w:rPr>
        <w:t>В случае выявления ошибки/появления новой информации в расчёте СЧА и стоимости одного инвестиционного пая Специализированный депозитарий и Управляющая компания не позднее 5 (Пяти) рабочих дней с указанной даты оформляют Акт выявления ошибки в расчёте СЧА и проводят соответствующую процедуру корректировки ошибки.</w:t>
      </w:r>
    </w:p>
    <w:p w:rsidR="00061A4A" w:rsidRPr="00CE632B" w:rsidRDefault="00061A4A" w:rsidP="00061A4A">
      <w:pPr>
        <w:pStyle w:val="2"/>
        <w:widowControl w:val="0"/>
        <w:numPr>
          <w:ilvl w:val="0"/>
          <w:numId w:val="0"/>
        </w:numPr>
        <w:ind w:firstLine="709"/>
        <w:rPr>
          <w:b w:val="0"/>
          <w:bCs/>
        </w:rPr>
      </w:pPr>
      <w:r w:rsidRPr="00CE632B">
        <w:rPr>
          <w:b w:val="0"/>
          <w:bCs/>
        </w:rPr>
        <w:t>В случае, если на дату, по состоянию на которую выявлена ошибка, отклонение стоимости актива (обязательства), использованной в расчёте, составляет менее, чем 0,1% корректной СЧА, и отклонение СЧА на этот момент расчета составляет менее 0,1% корректной СЧА  (далее именуются отклонения), производится проверка, не привела ли выявленная ошибка к отклонениям, составляющим 0,1% и более от корректной СЧА, в последующих датах.</w:t>
      </w:r>
    </w:p>
    <w:p w:rsidR="00061A4A" w:rsidRPr="00CE632B" w:rsidRDefault="00061A4A" w:rsidP="00061A4A">
      <w:pPr>
        <w:pStyle w:val="2"/>
        <w:widowControl w:val="0"/>
        <w:numPr>
          <w:ilvl w:val="0"/>
          <w:numId w:val="0"/>
        </w:numPr>
        <w:ind w:firstLine="709"/>
        <w:rPr>
          <w:b w:val="0"/>
          <w:bCs/>
        </w:rPr>
      </w:pPr>
      <w:r w:rsidRPr="00CE632B">
        <w:rPr>
          <w:b w:val="0"/>
          <w:bCs/>
        </w:rPr>
        <w:t>Если рассчитанные отклонения в каждую из дат составили менее 0,1%, перерасчёт СЧА и стоимости одного инвестиционного пая Фонда не производится. Управляющая компания и Специализированный депозитарий принимают все необходимые меры для предотвращения повторения ошибки в будущем.</w:t>
      </w:r>
    </w:p>
    <w:p w:rsidR="00061A4A" w:rsidRPr="00CE632B" w:rsidRDefault="00061A4A" w:rsidP="00061A4A">
      <w:pPr>
        <w:pStyle w:val="2"/>
        <w:widowControl w:val="0"/>
        <w:numPr>
          <w:ilvl w:val="0"/>
          <w:numId w:val="0"/>
        </w:numPr>
        <w:ind w:firstLine="709"/>
        <w:rPr>
          <w:b w:val="0"/>
          <w:bCs/>
        </w:rPr>
      </w:pPr>
      <w:r w:rsidRPr="00CE632B">
        <w:rPr>
          <w:b w:val="0"/>
          <w:bCs/>
        </w:rPr>
        <w:t>В случае, когда в какую-либо из дат оба отклонения или одно из них составляет 0,1% и более корректной СЧА, Управляющая компания и Специализированный депозитарий осуществляют перерасчёт СЧА и стоимости одного инвестиционного пая Фонда за весь период, начиная с даты допущения ошибки.</w:t>
      </w:r>
    </w:p>
    <w:p w:rsidR="00061A4A" w:rsidRPr="00CE632B" w:rsidRDefault="00061A4A" w:rsidP="00061A4A">
      <w:pPr>
        <w:pStyle w:val="2"/>
        <w:widowControl w:val="0"/>
        <w:numPr>
          <w:ilvl w:val="0"/>
          <w:numId w:val="0"/>
        </w:numPr>
        <w:ind w:firstLine="709"/>
        <w:rPr>
          <w:b w:val="0"/>
          <w:bCs/>
        </w:rPr>
      </w:pPr>
      <w:r w:rsidRPr="00CE632B">
        <w:rPr>
          <w:b w:val="0"/>
          <w:bCs/>
        </w:rPr>
        <w:t>В случае, если с момента допущения ошибки, приведшей к перерасчёту СЧА и стоимости одного инвестиционного пая Фонда, осуществлялись операции по выдаче или погашению инвестиционных паев, то Управляющая компания осуществляет расчёты с владельцами инвестиционных паев Фонда по возмещению ущерба в соответствии с требованиями действующего законодательства.</w:t>
      </w:r>
    </w:p>
    <w:p w:rsidR="00061A4A" w:rsidRDefault="00061A4A" w:rsidP="00061A4A">
      <w:pPr>
        <w:pStyle w:val="2"/>
        <w:keepNext w:val="0"/>
        <w:widowControl w:val="0"/>
        <w:numPr>
          <w:ilvl w:val="0"/>
          <w:numId w:val="0"/>
        </w:numPr>
        <w:spacing w:before="0"/>
        <w:ind w:firstLine="709"/>
        <w:rPr>
          <w:b w:val="0"/>
          <w:bCs/>
        </w:rPr>
      </w:pPr>
      <w:r w:rsidRPr="00CE632B">
        <w:rPr>
          <w:b w:val="0"/>
          <w:bCs/>
        </w:rPr>
        <w:t>При необходимости Управляющая компания и Специализированный депозитарий вносят исправления в регистры учета.</w:t>
      </w:r>
    </w:p>
    <w:p w:rsidR="00061A4A" w:rsidRDefault="00061A4A">
      <w:pPr>
        <w:jc w:val="left"/>
      </w:pPr>
      <w:r>
        <w:br w:type="page"/>
      </w:r>
    </w:p>
    <w:p w:rsidR="00061A4A" w:rsidRPr="00716944" w:rsidRDefault="00061A4A" w:rsidP="00061A4A">
      <w:pPr>
        <w:pStyle w:val="10"/>
        <w:ind w:left="360"/>
        <w:jc w:val="right"/>
        <w:rPr>
          <w:rFonts w:ascii="Times New Roman" w:hAnsi="Times New Roman"/>
          <w:b/>
          <w:color w:val="auto"/>
          <w:sz w:val="24"/>
          <w:szCs w:val="24"/>
        </w:rPr>
      </w:pPr>
      <w:bookmarkStart w:id="114" w:name="_Toc1731796"/>
      <w:bookmarkStart w:id="115" w:name="_Toc101173429"/>
      <w:r w:rsidRPr="00716944">
        <w:rPr>
          <w:rFonts w:ascii="Times New Roman" w:hAnsi="Times New Roman"/>
          <w:b/>
          <w:color w:val="auto"/>
          <w:sz w:val="24"/>
          <w:szCs w:val="24"/>
        </w:rPr>
        <w:lastRenderedPageBreak/>
        <w:t>Приложение 1. Используемая терминология</w:t>
      </w:r>
      <w:bookmarkEnd w:id="114"/>
      <w:bookmarkEnd w:id="115"/>
    </w:p>
    <w:p w:rsidR="00061A4A" w:rsidRPr="006527B0" w:rsidRDefault="00061A4A" w:rsidP="00061A4A">
      <w:pPr>
        <w:widowControl w:val="0"/>
        <w:ind w:firstLine="709"/>
        <w:rPr>
          <w:b/>
        </w:rPr>
      </w:pPr>
    </w:p>
    <w:p w:rsidR="00061A4A" w:rsidRPr="006527B0" w:rsidRDefault="00061A4A" w:rsidP="00061A4A">
      <w:pPr>
        <w:pStyle w:val="a4"/>
        <w:ind w:left="0" w:firstLine="720"/>
      </w:pPr>
      <w:r w:rsidRPr="006527B0">
        <w:rPr>
          <w:b/>
        </w:rPr>
        <w:t>Операционная дебиторская задолженность</w:t>
      </w:r>
      <w:r w:rsidRPr="006527B0">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rsidR="00061A4A" w:rsidRPr="006527B0" w:rsidRDefault="00061A4A" w:rsidP="00061A4A">
      <w:pPr>
        <w:pStyle w:val="a4"/>
        <w:ind w:left="0" w:firstLine="720"/>
      </w:pPr>
      <w:r w:rsidRPr="006527B0">
        <w:t>Дебиторская задолженность, по которой выявлен один или несколько признаков дефолта, указанных в настоящем приложении, один или несколько признаков обесценения, указанных в разделе 2 Правил, кроме допустимой просрочки обязательств в рамках операционного цикла, не может быть признана операционной.</w:t>
      </w:r>
    </w:p>
    <w:p w:rsidR="00061A4A" w:rsidRPr="006527B0" w:rsidRDefault="00061A4A" w:rsidP="00061A4A">
      <w:pPr>
        <w:pStyle w:val="a4"/>
        <w:ind w:left="0" w:firstLine="720"/>
      </w:pPr>
      <w:r w:rsidRPr="006527B0">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rsidR="00061A4A" w:rsidRPr="006527B0" w:rsidRDefault="00061A4A" w:rsidP="00061A4A">
      <w:pPr>
        <w:pStyle w:val="a4"/>
        <w:ind w:left="0" w:firstLine="720"/>
      </w:pPr>
      <w:r w:rsidRPr="006527B0">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061A4A" w:rsidRPr="006527B0" w:rsidRDefault="00061A4A" w:rsidP="00061A4A">
      <w:pPr>
        <w:pStyle w:val="a4"/>
        <w:ind w:left="0" w:firstLine="720"/>
      </w:pPr>
      <w:r w:rsidRPr="006527B0">
        <w:t xml:space="preserve">Анализ уровня риска проводится: </w:t>
      </w:r>
    </w:p>
    <w:p w:rsidR="00061A4A" w:rsidRPr="006527B0" w:rsidRDefault="00061A4A" w:rsidP="00D81676">
      <w:pPr>
        <w:pStyle w:val="a4"/>
        <w:numPr>
          <w:ilvl w:val="0"/>
          <w:numId w:val="27"/>
        </w:numPr>
        <w:ind w:left="0" w:firstLine="709"/>
      </w:pPr>
      <w:r w:rsidRPr="006527B0">
        <w:t>на каждую отчетную дату, установленную Правилами определения СЧА ПИФ;</w:t>
      </w:r>
    </w:p>
    <w:p w:rsidR="00061A4A" w:rsidRPr="006527B0" w:rsidRDefault="00061A4A" w:rsidP="00D81676">
      <w:pPr>
        <w:pStyle w:val="a4"/>
        <w:numPr>
          <w:ilvl w:val="0"/>
          <w:numId w:val="27"/>
        </w:numPr>
        <w:ind w:left="0" w:firstLine="709"/>
      </w:pPr>
      <w:r w:rsidRPr="006527B0">
        <w:t>при первоначальном признании дебиторской задолженности;</w:t>
      </w:r>
    </w:p>
    <w:p w:rsidR="00061A4A" w:rsidRPr="006527B0" w:rsidRDefault="00061A4A" w:rsidP="00D81676">
      <w:pPr>
        <w:pStyle w:val="a4"/>
        <w:numPr>
          <w:ilvl w:val="0"/>
          <w:numId w:val="27"/>
        </w:numPr>
        <w:ind w:left="0" w:firstLine="709"/>
      </w:pPr>
      <w:r w:rsidRPr="006527B0">
        <w:t>на момент перехода дебиторской задолженности из статуса «операционной» в статус «просроченной».</w:t>
      </w:r>
    </w:p>
    <w:p w:rsidR="00061A4A" w:rsidRPr="006527B0" w:rsidRDefault="00061A4A" w:rsidP="00061A4A">
      <w:pPr>
        <w:pStyle w:val="a4"/>
        <w:ind w:left="0" w:firstLine="720"/>
      </w:pPr>
      <w:r w:rsidRPr="006527B0">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rsidR="00061A4A" w:rsidRPr="006527B0" w:rsidRDefault="00061A4A" w:rsidP="00061A4A">
      <w:pPr>
        <w:pStyle w:val="a4"/>
        <w:ind w:left="0" w:firstLine="720"/>
      </w:pPr>
      <w:r w:rsidRPr="006527B0">
        <w:t>В процессе анализа Управляющая компания определяет:</w:t>
      </w:r>
    </w:p>
    <w:p w:rsidR="00061A4A" w:rsidRPr="006527B0" w:rsidRDefault="00061A4A" w:rsidP="00D81676">
      <w:pPr>
        <w:pStyle w:val="a4"/>
        <w:numPr>
          <w:ilvl w:val="0"/>
          <w:numId w:val="28"/>
        </w:numPr>
        <w:ind w:left="0" w:firstLine="709"/>
      </w:pPr>
      <w:r w:rsidRPr="006527B0">
        <w:t xml:space="preserve">возможность квалификации дебиторской задолженности в качестве операционной, признание которой осуществляется впервые; </w:t>
      </w:r>
    </w:p>
    <w:p w:rsidR="00061A4A" w:rsidRPr="006527B0" w:rsidRDefault="00061A4A" w:rsidP="00D81676">
      <w:pPr>
        <w:pStyle w:val="a4"/>
        <w:numPr>
          <w:ilvl w:val="0"/>
          <w:numId w:val="28"/>
        </w:numPr>
        <w:ind w:left="0" w:firstLine="709"/>
      </w:pPr>
      <w:r w:rsidRPr="006527B0">
        <w:t>необходимость изменения подхода к учету дебиторской задолженности, ранее признанной операционной.</w:t>
      </w:r>
    </w:p>
    <w:p w:rsidR="00061A4A" w:rsidRPr="006527B0" w:rsidRDefault="00061A4A" w:rsidP="00061A4A">
      <w:pPr>
        <w:widowControl w:val="0"/>
        <w:ind w:firstLine="709"/>
      </w:pPr>
    </w:p>
    <w:p w:rsidR="00061A4A" w:rsidRPr="006527B0" w:rsidRDefault="00061A4A" w:rsidP="00061A4A">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rsidR="00061A4A" w:rsidRPr="006527B0" w:rsidRDefault="00061A4A" w:rsidP="00D81676">
      <w:pPr>
        <w:pStyle w:val="a4"/>
        <w:widowControl w:val="0"/>
        <w:numPr>
          <w:ilvl w:val="0"/>
          <w:numId w:val="29"/>
        </w:numPr>
        <w:ind w:left="0" w:firstLine="709"/>
      </w:pPr>
      <w:r w:rsidRPr="006527B0">
        <w:t>нарушение обязательств по выплате денежных средств или передаче прав, имущества перед кредиторами/заимодавцами,</w:t>
      </w:r>
    </w:p>
    <w:p w:rsidR="00061A4A" w:rsidRPr="006527B0" w:rsidRDefault="00061A4A" w:rsidP="00D81676">
      <w:pPr>
        <w:pStyle w:val="a4"/>
        <w:widowControl w:val="0"/>
        <w:numPr>
          <w:ilvl w:val="0"/>
          <w:numId w:val="29"/>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rsidR="00061A4A" w:rsidRPr="006527B0" w:rsidRDefault="00061A4A" w:rsidP="00061A4A">
      <w:pPr>
        <w:widowControl w:val="0"/>
      </w:pPr>
    </w:p>
    <w:p w:rsidR="00061A4A" w:rsidRPr="006527B0" w:rsidRDefault="00061A4A" w:rsidP="00061A4A">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A5123F" w:rsidTr="00061A4A">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A4A" w:rsidRPr="006527B0" w:rsidRDefault="00061A4A" w:rsidP="00061A4A">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061A4A" w:rsidRPr="006527B0" w:rsidRDefault="00061A4A" w:rsidP="00061A4A">
            <w:pPr>
              <w:jc w:val="center"/>
              <w:rPr>
                <w:rFonts w:eastAsia="Times New Roman"/>
                <w:b/>
                <w:bCs/>
                <w:color w:val="000000"/>
                <w:lang w:eastAsia="ru-RU"/>
              </w:rPr>
            </w:pPr>
            <w:r w:rsidRPr="006527B0">
              <w:rPr>
                <w:rFonts w:eastAsia="Times New Roman"/>
                <w:b/>
                <w:bCs/>
                <w:color w:val="000000"/>
                <w:lang w:eastAsia="ru-RU"/>
              </w:rPr>
              <w:t>Срок</w:t>
            </w:r>
          </w:p>
        </w:tc>
      </w:tr>
      <w:tr w:rsidR="00A5123F" w:rsidTr="00061A4A">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rsidR="00061A4A" w:rsidRPr="006527B0" w:rsidRDefault="00061A4A" w:rsidP="00061A4A">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90 дней</w:t>
            </w:r>
          </w:p>
        </w:tc>
      </w:tr>
    </w:tbl>
    <w:p w:rsidR="00061A4A" w:rsidRPr="006527B0" w:rsidRDefault="00061A4A" w:rsidP="00061A4A">
      <w:pPr>
        <w:widowControl w:val="0"/>
      </w:pPr>
    </w:p>
    <w:p w:rsidR="00061A4A" w:rsidRPr="006527B0" w:rsidRDefault="00061A4A" w:rsidP="00061A4A">
      <w:pPr>
        <w:widowControl w:val="0"/>
        <w:ind w:firstLine="851"/>
      </w:pPr>
      <w:r w:rsidRPr="006527B0">
        <w:t xml:space="preserve">В случае если дебитор/контрагент/эмитент/заемщик нарушил предельный срок, указанный в таблице выше, при этом сумма долга незначительна (суммарный долг контрагента по всем обязательствам с нарушением предельного срока погашения задолженности может составлять не более 1 000,00 руб.) и в отношении остальной задолженности обслуживание производится в соответствии с условиями договора с соблюдением графика платежей, то такое событие к дефолту не приравнивается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w:t>
      </w:r>
      <w:r w:rsidRPr="006527B0">
        <w:lastRenderedPageBreak/>
        <w:t>Управляющей компании по соответствующим видам задолженности.</w:t>
      </w:r>
    </w:p>
    <w:p w:rsidR="00061A4A" w:rsidRPr="006527B0" w:rsidRDefault="00061A4A" w:rsidP="00061A4A">
      <w:pPr>
        <w:widowControl w:val="0"/>
        <w:ind w:firstLine="851"/>
      </w:pPr>
    </w:p>
    <w:p w:rsidR="00061A4A" w:rsidRPr="006527B0" w:rsidRDefault="00061A4A" w:rsidP="00061A4A">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rsidR="00061A4A" w:rsidRPr="006527B0" w:rsidRDefault="00061A4A" w:rsidP="00061A4A">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rsidR="00061A4A" w:rsidRPr="006527B0" w:rsidRDefault="00061A4A" w:rsidP="00061A4A">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061A4A" w:rsidRPr="006527B0" w:rsidRDefault="00061A4A" w:rsidP="00061A4A">
      <w:pPr>
        <w:widowControl w:val="0"/>
        <w:ind w:firstLine="709"/>
      </w:pPr>
      <w:r w:rsidRPr="006527B0">
        <w:t>1.3.</w:t>
      </w:r>
      <w:r w:rsidRPr="006527B0">
        <w:tab/>
        <w:t>официальное опубликование решения о признании эмитента/должника банкротом;</w:t>
      </w:r>
    </w:p>
    <w:p w:rsidR="00061A4A" w:rsidRPr="006527B0" w:rsidRDefault="00061A4A" w:rsidP="00061A4A">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61A4A" w:rsidRPr="006527B0" w:rsidRDefault="00061A4A" w:rsidP="00061A4A">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rsidR="00061A4A" w:rsidRPr="006527B0" w:rsidRDefault="00061A4A" w:rsidP="00D81676">
      <w:pPr>
        <w:pStyle w:val="a4"/>
        <w:numPr>
          <w:ilvl w:val="1"/>
          <w:numId w:val="36"/>
        </w:numPr>
        <w:ind w:left="0" w:firstLine="709"/>
      </w:pPr>
      <w:r w:rsidRPr="006527B0">
        <w:t xml:space="preserve">Присвоение заемщику/контрагенту рейтинга SD (Selected Default) или D (Default) со стороны рейтинговых агентств. </w:t>
      </w:r>
    </w:p>
    <w:p w:rsidR="00061A4A" w:rsidRPr="006527B0" w:rsidRDefault="00061A4A" w:rsidP="00D81676">
      <w:pPr>
        <w:pStyle w:val="a4"/>
        <w:numPr>
          <w:ilvl w:val="1"/>
          <w:numId w:val="36"/>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61A4A" w:rsidRPr="006527B0" w:rsidRDefault="00061A4A" w:rsidP="00061A4A">
      <w:pPr>
        <w:widowControl w:val="0"/>
        <w:ind w:firstLine="709"/>
      </w:pPr>
    </w:p>
    <w:p w:rsidR="00061A4A" w:rsidRPr="006527B0" w:rsidRDefault="00061A4A" w:rsidP="00061A4A">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rsidR="00061A4A" w:rsidRPr="006527B0" w:rsidRDefault="00061A4A" w:rsidP="00061A4A">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rsidR="00061A4A" w:rsidRPr="006527B0" w:rsidRDefault="00061A4A" w:rsidP="00061A4A">
      <w:pPr>
        <w:widowControl w:val="0"/>
        <w:ind w:firstLine="709"/>
      </w:pPr>
      <w:r w:rsidRPr="006527B0">
        <w:t>2.2.</w:t>
      </w:r>
      <w:r w:rsidRPr="006527B0">
        <w:tab/>
        <w:t>официальное опубликование решения о признании лица банкротом;</w:t>
      </w:r>
    </w:p>
    <w:p w:rsidR="00061A4A" w:rsidRPr="006527B0" w:rsidRDefault="00061A4A" w:rsidP="00061A4A">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61A4A" w:rsidRPr="006527B0" w:rsidRDefault="00061A4A" w:rsidP="00061A4A">
      <w:pPr>
        <w:widowControl w:val="0"/>
        <w:ind w:firstLine="709"/>
      </w:pPr>
      <w:r w:rsidRPr="006527B0">
        <w:t>2.4.</w:t>
      </w:r>
      <w:r w:rsidRPr="006527B0">
        <w:tab/>
        <w:t>получение сведений об осуждении физического лица по уголовным преступлениям;</w:t>
      </w:r>
    </w:p>
    <w:p w:rsidR="00061A4A" w:rsidRPr="006527B0" w:rsidRDefault="00061A4A" w:rsidP="00061A4A">
      <w:pPr>
        <w:widowControl w:val="0"/>
        <w:ind w:firstLine="709"/>
      </w:pPr>
      <w:r w:rsidRPr="006527B0">
        <w:t>2.5.</w:t>
      </w:r>
      <w:r w:rsidRPr="006527B0">
        <w:tab/>
        <w:t>получение сведений об объявлении физического лица пропавшим без вести;</w:t>
      </w:r>
    </w:p>
    <w:p w:rsidR="00061A4A" w:rsidRPr="006527B0" w:rsidRDefault="00061A4A" w:rsidP="00061A4A">
      <w:pPr>
        <w:widowControl w:val="0"/>
        <w:ind w:firstLine="709"/>
      </w:pPr>
      <w:r w:rsidRPr="006527B0">
        <w:t>2.6.</w:t>
      </w:r>
      <w:r w:rsidRPr="006527B0">
        <w:tab/>
        <w:t>получение информации о наступлении смерти физического лица.</w:t>
      </w:r>
    </w:p>
    <w:p w:rsidR="00061A4A" w:rsidRPr="006527B0" w:rsidRDefault="00061A4A" w:rsidP="00061A4A">
      <w:pPr>
        <w:widowControl w:val="0"/>
        <w:ind w:firstLine="709"/>
      </w:pPr>
    </w:p>
    <w:p w:rsidR="00061A4A" w:rsidRPr="006527B0" w:rsidRDefault="00061A4A" w:rsidP="00061A4A">
      <w:pPr>
        <w:widowControl w:val="0"/>
        <w:ind w:firstLine="709"/>
      </w:pPr>
      <w:r w:rsidRPr="006527B0">
        <w:t xml:space="preserve">3. </w:t>
      </w:r>
      <w:r w:rsidRPr="006527B0">
        <w:rPr>
          <w:b/>
        </w:rPr>
        <w:t>Дефолт по различным активам, относящимся к контрагенту</w:t>
      </w:r>
      <w:r w:rsidRPr="006527B0">
        <w:t>.</w:t>
      </w:r>
    </w:p>
    <w:p w:rsidR="00061A4A" w:rsidRPr="006527B0" w:rsidRDefault="00061A4A" w:rsidP="00061A4A">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rsidR="00061A4A" w:rsidRPr="006527B0" w:rsidRDefault="00061A4A" w:rsidP="00061A4A">
      <w:pPr>
        <w:widowControl w:val="0"/>
        <w:ind w:firstLine="709"/>
      </w:pPr>
      <w:r w:rsidRPr="006527B0">
        <w:t>3.2.</w:t>
      </w:r>
      <w:r w:rsidRPr="006527B0">
        <w:tab/>
        <w:t>Поручительства и гарантии находящегося в дефолте контрагента не принимаются в расчет.</w:t>
      </w:r>
    </w:p>
    <w:p w:rsidR="00061A4A" w:rsidRPr="006527B0" w:rsidRDefault="00061A4A" w:rsidP="00061A4A">
      <w:pPr>
        <w:widowControl w:val="0"/>
        <w:ind w:firstLine="709"/>
      </w:pPr>
      <w:r w:rsidRPr="006527B0">
        <w:t>3.3.</w:t>
      </w:r>
      <w:r w:rsidRPr="006527B0">
        <w:tab/>
        <w:t>В случае наступления событий, указанных в пп. 2.1-2.6 для физических лиц и пп.1.1-1.7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61A4A" w:rsidRPr="006527B0" w:rsidRDefault="00061A4A" w:rsidP="00061A4A">
      <w:pPr>
        <w:widowControl w:val="0"/>
        <w:ind w:firstLine="709"/>
        <w:rPr>
          <w:b/>
        </w:rPr>
      </w:pPr>
    </w:p>
    <w:p w:rsidR="00061A4A" w:rsidRPr="006527B0" w:rsidRDefault="00061A4A" w:rsidP="00061A4A">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rsidR="00061A4A" w:rsidRPr="006527B0" w:rsidRDefault="00061A4A" w:rsidP="00061A4A">
      <w:pPr>
        <w:widowControl w:val="0"/>
        <w:ind w:firstLine="709"/>
      </w:pPr>
      <w:r w:rsidRPr="006527B0">
        <w:t>Задолженность перестает считаться находящейся в дефолте в следующих случаях:</w:t>
      </w:r>
    </w:p>
    <w:p w:rsidR="00061A4A" w:rsidRPr="006527B0" w:rsidRDefault="00061A4A" w:rsidP="00061A4A">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rsidR="00061A4A" w:rsidRPr="006527B0" w:rsidRDefault="00061A4A" w:rsidP="00061A4A">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61A4A" w:rsidRPr="006527B0" w:rsidRDefault="00061A4A" w:rsidP="00061A4A">
      <w:pPr>
        <w:widowControl w:val="0"/>
        <w:ind w:firstLine="709"/>
      </w:pPr>
      <w:r w:rsidRPr="006527B0">
        <w:t>В случае возобновления обслуживания долга по графику и отсутствия просроченных  обязательств на дату определения справедливой стоимости.</w:t>
      </w:r>
    </w:p>
    <w:p w:rsidR="00061A4A" w:rsidRPr="006527B0" w:rsidRDefault="00061A4A" w:rsidP="00061A4A">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61A4A" w:rsidRPr="006527B0" w:rsidRDefault="00061A4A" w:rsidP="00061A4A">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rsidR="00061A4A" w:rsidRDefault="00061A4A" w:rsidP="00061A4A">
      <w:pPr>
        <w:widowControl w:val="0"/>
        <w:ind w:firstLine="709"/>
      </w:pPr>
      <w:r w:rsidRPr="006527B0">
        <w:t xml:space="preserve">О реализации указанных событий Управляющая компания информирует Специализированный депозитарий. Такая задолженность переводится в группу активов </w:t>
      </w:r>
      <w:r w:rsidRPr="006527B0">
        <w:lastRenderedPageBreak/>
        <w:t>«Обесцененные без наступления дефолта».</w:t>
      </w:r>
    </w:p>
    <w:p w:rsidR="007A50E2" w:rsidRPr="006527B0" w:rsidRDefault="007A50E2" w:rsidP="00061A4A">
      <w:pPr>
        <w:widowControl w:val="0"/>
        <w:ind w:firstLine="709"/>
      </w:pPr>
    </w:p>
    <w:p w:rsidR="00061A4A" w:rsidRPr="006527B0" w:rsidRDefault="00061A4A" w:rsidP="00061A4A">
      <w:pPr>
        <w:widowControl w:val="0"/>
        <w:ind w:firstLine="709"/>
      </w:pPr>
      <w:r w:rsidRPr="006527B0">
        <w:rPr>
          <w:b/>
        </w:rPr>
        <w:t xml:space="preserve">Приведенная стоимость будущих денежных потоков на дату оценки (за исключением расчета стоимости депозитов и обязательств по договорам операционной аренды, в которых Фонд выступает арендатором, оценки иных видов кредиторской задолженности) </w:t>
      </w:r>
      <w:r w:rsidRPr="006527B0">
        <w:t>рассчитывается по формуле:</w:t>
      </w:r>
    </w:p>
    <w:p w:rsidR="00061A4A" w:rsidRPr="006527B0" w:rsidRDefault="00061A4A" w:rsidP="00061A4A">
      <w:pPr>
        <w:widowControl w:val="0"/>
        <w:ind w:firstLine="709"/>
      </w:pPr>
    </w:p>
    <w:p w:rsidR="00C00F36" w:rsidRPr="006527B0" w:rsidRDefault="00C00F36" w:rsidP="00C00F36">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w:r w:rsidRPr="006527B0">
        <w:rPr>
          <w:lang w:val="en-US"/>
        </w:rPr>
        <w:t>PV</w:t>
      </w:r>
      <w:r w:rsidRPr="006527B0">
        <w:t xml:space="preserve"> – справедливая стоимость актива (обязательства);</w:t>
      </w:r>
    </w:p>
    <w:p w:rsidR="00061A4A" w:rsidRPr="006527B0" w:rsidRDefault="007A50E2" w:rsidP="00061A4A">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061A4A" w:rsidRPr="006527B0">
        <w:rPr>
          <w:rFonts w:eastAsia="Times New Roman"/>
        </w:rPr>
        <w:t>–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rsidR="00061A4A" w:rsidRPr="006527B0" w:rsidRDefault="00061A4A" w:rsidP="00061A4A">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 (</w:t>
      </w:r>
      <w:r w:rsidRPr="006527B0">
        <w:rPr>
          <w:rFonts w:eastAsia="Times New Roman"/>
          <w:lang w:val="en-US"/>
        </w:rPr>
        <w:t>t</w:t>
      </w:r>
      <w:r w:rsidRPr="006527B0">
        <w:rPr>
          <w:rFonts w:eastAsia="Times New Roman"/>
          <w:vertAlign w:val="subscript"/>
        </w:rPr>
        <w:t>i</w:t>
      </w:r>
      <w:r w:rsidRPr="006527B0">
        <w:rPr>
          <w:rFonts w:eastAsia="Times New Roman"/>
        </w:rPr>
        <w:t>-t</w:t>
      </w:r>
      <w:r w:rsidRPr="006527B0">
        <w:rPr>
          <w:rFonts w:eastAsia="Times New Roman"/>
          <w:vertAlign w:val="subscript"/>
        </w:rPr>
        <w:t>0</w:t>
      </w:r>
      <w:r w:rsidRPr="006527B0">
        <w:rPr>
          <w:rFonts w:eastAsia="Times New Roman"/>
        </w:rPr>
        <w:t>) может оказаться в состоянии дефолта, порядок определения которой установлен в Приложении 4 к настоящим Правилам;</w:t>
      </w:r>
    </w:p>
    <w:p w:rsidR="00061A4A" w:rsidRPr="006527B0" w:rsidRDefault="00061A4A" w:rsidP="00061A4A">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Приложении 4 к настоящим Правилам.</w:t>
      </w:r>
    </w:p>
    <w:p w:rsidR="00061A4A" w:rsidRPr="006527B0" w:rsidRDefault="00061A4A" w:rsidP="00061A4A">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rsidR="00061A4A" w:rsidRPr="006527B0" w:rsidRDefault="007A50E2" w:rsidP="00061A4A">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061A4A" w:rsidRPr="006527B0">
        <w:rPr>
          <w:rFonts w:eastAsia="Times New Roman"/>
        </w:rPr>
        <w:t xml:space="preserve"> – величина </w:t>
      </w:r>
      <w:r w:rsidR="00061A4A" w:rsidRPr="006527B0">
        <w:rPr>
          <w:rFonts w:eastAsia="Times New Roman"/>
          <w:i/>
        </w:rPr>
        <w:t>i</w:t>
      </w:r>
      <w:r w:rsidR="00061A4A" w:rsidRPr="006527B0">
        <w:rPr>
          <w:rFonts w:eastAsia="Times New Roman"/>
        </w:rPr>
        <w:t>-го платежа (проценты и основная сумма);</w:t>
      </w:r>
    </w:p>
    <w:p w:rsidR="00061A4A" w:rsidRPr="006527B0" w:rsidRDefault="007A50E2"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061A4A" w:rsidRPr="006527B0">
        <w:rPr>
          <w:rFonts w:eastAsia="Times New Roman"/>
        </w:rPr>
        <w:t xml:space="preserve"> – дата </w:t>
      </w:r>
      <w:r w:rsidR="00061A4A" w:rsidRPr="006527B0">
        <w:rPr>
          <w:rFonts w:eastAsia="Times New Roman"/>
          <w:i/>
        </w:rPr>
        <w:t>i</w:t>
      </w:r>
      <w:r w:rsidR="00061A4A" w:rsidRPr="006527B0">
        <w:rPr>
          <w:rFonts w:eastAsia="Times New Roman"/>
        </w:rPr>
        <w:t>-го платежа,</w:t>
      </w:r>
    </w:p>
    <w:p w:rsidR="00061A4A" w:rsidRPr="006527B0" w:rsidRDefault="007A50E2"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rPr>
          <w:rFonts w:eastAsia="Times New Roman"/>
        </w:rPr>
        <w:t xml:space="preserve"> – дата оценки (определения СЧА).</w:t>
      </w:r>
    </w:p>
    <w:p w:rsidR="00061A4A" w:rsidRPr="006527B0" w:rsidRDefault="00061A4A" w:rsidP="00061A4A">
      <w:pPr>
        <w:widowControl w:val="0"/>
        <w:ind w:firstLine="709"/>
        <w:rPr>
          <w:rFonts w:eastAsia="Times New Roman"/>
        </w:rPr>
      </w:pPr>
    </w:p>
    <w:p w:rsidR="00061A4A" w:rsidRPr="006527B0" w:rsidRDefault="00061A4A" w:rsidP="00061A4A">
      <w:pPr>
        <w:widowControl w:val="0"/>
        <w:ind w:firstLine="709"/>
      </w:pPr>
      <w:r w:rsidRPr="006527B0">
        <w:rPr>
          <w:b/>
        </w:rPr>
        <w:t xml:space="preserve">Приведенная стоимость будущих денежных потоков (для расчета депозитов, обязательств по договорам операционной аренды, в которых Фонд выступает арендатором, оценки иных видов кредиторской задолженности) на дату оценки </w:t>
      </w:r>
      <w:r w:rsidRPr="006527B0">
        <w:t>рассчитывается по формуле:</w:t>
      </w:r>
    </w:p>
    <w:p w:rsidR="00061A4A" w:rsidRPr="006527B0" w:rsidRDefault="00061A4A" w:rsidP="00061A4A">
      <w:pPr>
        <w:widowControl w:val="0"/>
        <w:ind w:firstLine="709"/>
      </w:pPr>
    </w:p>
    <w:p w:rsidR="00C00F36" w:rsidRPr="006527B0" w:rsidRDefault="00C00F36" w:rsidP="00C00F36">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w:r w:rsidRPr="006527B0">
        <w:rPr>
          <w:lang w:val="en-US"/>
        </w:rPr>
        <w:t>PV</w:t>
      </w:r>
      <w:r w:rsidRPr="006527B0">
        <w:t xml:space="preserve"> – справедливая стоимость актива (обязательства);</w:t>
      </w:r>
    </w:p>
    <w:p w:rsidR="00061A4A" w:rsidRPr="006527B0" w:rsidRDefault="007A50E2" w:rsidP="00061A4A">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061A4A"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rsidR="00061A4A" w:rsidRPr="006527B0" w:rsidRDefault="00061A4A" w:rsidP="00061A4A">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rsidR="00061A4A" w:rsidRPr="006527B0" w:rsidRDefault="007A50E2" w:rsidP="00061A4A">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061A4A" w:rsidRPr="006527B0">
        <w:rPr>
          <w:rFonts w:eastAsia="Times New Roman"/>
        </w:rPr>
        <w:t xml:space="preserve"> – величина </w:t>
      </w:r>
      <w:r w:rsidR="00061A4A" w:rsidRPr="006527B0">
        <w:rPr>
          <w:rFonts w:eastAsia="Times New Roman"/>
          <w:i/>
        </w:rPr>
        <w:t>i</w:t>
      </w:r>
      <w:r w:rsidR="00061A4A" w:rsidRPr="006527B0">
        <w:rPr>
          <w:rFonts w:eastAsia="Times New Roman"/>
        </w:rPr>
        <w:t>-го платежа (проценты и основная сумма);</w:t>
      </w:r>
    </w:p>
    <w:p w:rsidR="00061A4A" w:rsidRPr="006527B0" w:rsidRDefault="007A50E2"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061A4A" w:rsidRPr="006527B0">
        <w:rPr>
          <w:rFonts w:eastAsia="Times New Roman"/>
        </w:rPr>
        <w:t xml:space="preserve"> – дата </w:t>
      </w:r>
      <w:r w:rsidR="00061A4A" w:rsidRPr="006527B0">
        <w:rPr>
          <w:rFonts w:eastAsia="Times New Roman"/>
          <w:i/>
        </w:rPr>
        <w:t>i</w:t>
      </w:r>
      <w:r w:rsidR="00061A4A" w:rsidRPr="006527B0">
        <w:rPr>
          <w:rFonts w:eastAsia="Times New Roman"/>
        </w:rPr>
        <w:t>-го платежа,</w:t>
      </w:r>
    </w:p>
    <w:p w:rsidR="00061A4A" w:rsidRPr="006527B0" w:rsidRDefault="007A50E2"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rPr>
          <w:rFonts w:eastAsia="Times New Roman"/>
        </w:rPr>
        <w:t xml:space="preserve"> – дата оценки (определения СЧА).</w:t>
      </w:r>
    </w:p>
    <w:p w:rsidR="00061A4A" w:rsidRPr="006527B0" w:rsidRDefault="00061A4A" w:rsidP="00061A4A">
      <w:pPr>
        <w:widowControl w:val="0"/>
        <w:ind w:firstLine="709"/>
        <w:rPr>
          <w:rFonts w:eastAsia="Times New Roman"/>
        </w:rPr>
      </w:pPr>
    </w:p>
    <w:p w:rsidR="00061A4A" w:rsidRPr="006527B0" w:rsidRDefault="00061A4A" w:rsidP="00061A4A">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в отношении которого производится расчет, вне зависимости от срока погашения. </w:t>
      </w:r>
    </w:p>
    <w:p w:rsidR="00061A4A" w:rsidRPr="006527B0" w:rsidRDefault="00061A4A" w:rsidP="00061A4A">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061A4A" w:rsidRPr="006527B0" w:rsidRDefault="00061A4A" w:rsidP="00061A4A">
      <w:pPr>
        <w:widowControl w:val="0"/>
        <w:ind w:firstLine="709"/>
        <w:rPr>
          <w:rFonts w:eastAsia="Times New Roman"/>
        </w:rPr>
      </w:pPr>
      <w:r w:rsidRPr="006527B0">
        <w:rPr>
          <w:rFonts w:eastAsia="Times New Roman"/>
        </w:rPr>
        <w:t xml:space="preserve">График денежных потоков корректируется в случае: </w:t>
      </w:r>
    </w:p>
    <w:p w:rsidR="00061A4A" w:rsidRPr="006527B0" w:rsidRDefault="00061A4A" w:rsidP="00D81676">
      <w:pPr>
        <w:widowControl w:val="0"/>
        <w:numPr>
          <w:ilvl w:val="0"/>
          <w:numId w:val="21"/>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061A4A" w:rsidRPr="006527B0" w:rsidRDefault="00061A4A" w:rsidP="00D81676">
      <w:pPr>
        <w:widowControl w:val="0"/>
        <w:numPr>
          <w:ilvl w:val="0"/>
          <w:numId w:val="21"/>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rsidR="00061A4A" w:rsidRPr="006527B0" w:rsidRDefault="00061A4A" w:rsidP="00061A4A">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rsidR="00061A4A" w:rsidRDefault="00061A4A" w:rsidP="00061A4A">
      <w:pPr>
        <w:pStyle w:val="Default"/>
        <w:ind w:firstLine="709"/>
        <w:jc w:val="both"/>
        <w:rPr>
          <w:color w:val="auto"/>
          <w:sz w:val="20"/>
          <w:szCs w:val="20"/>
        </w:rPr>
      </w:pPr>
    </w:p>
    <w:p w:rsidR="00061A4A" w:rsidRPr="00061A4A" w:rsidRDefault="00061A4A" w:rsidP="00061A4A">
      <w:pPr>
        <w:ind w:firstLine="709"/>
      </w:pPr>
      <w:r w:rsidRPr="00061A4A">
        <w:rPr>
          <w:b/>
        </w:rPr>
        <w:lastRenderedPageBreak/>
        <w:t>Безрисковая ставка</w:t>
      </w:r>
      <w:r w:rsidRPr="00061A4A">
        <w:t>:</w:t>
      </w:r>
    </w:p>
    <w:p w:rsidR="00061A4A" w:rsidRPr="00061A4A" w:rsidRDefault="00061A4A" w:rsidP="00061A4A">
      <w:pPr>
        <w:ind w:firstLine="709"/>
      </w:pPr>
    </w:p>
    <w:p w:rsidR="00061A4A" w:rsidRPr="00061A4A" w:rsidRDefault="00061A4A" w:rsidP="00D81676">
      <w:pPr>
        <w:pStyle w:val="a4"/>
        <w:numPr>
          <w:ilvl w:val="0"/>
          <w:numId w:val="45"/>
        </w:numPr>
        <w:ind w:left="0" w:firstLine="709"/>
      </w:pPr>
      <w:r w:rsidRPr="00061A4A">
        <w:t>В российских рублях:</w:t>
      </w:r>
    </w:p>
    <w:p w:rsidR="00061A4A" w:rsidRPr="00061A4A" w:rsidRDefault="00061A4A" w:rsidP="00061A4A">
      <w:pPr>
        <w:ind w:firstLine="709"/>
      </w:pPr>
      <w:r w:rsidRPr="00061A4A">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rsidR="00061A4A" w:rsidRPr="00061A4A" w:rsidRDefault="00061A4A" w:rsidP="00061A4A">
      <w:pPr>
        <w:ind w:firstLine="709"/>
      </w:pPr>
      <w:r w:rsidRPr="00061A4A">
        <w:t>- ставка MosPrime (http://mosprime.com/) – для задолженности, срок погашения которой не превышает 1 календарного дня.</w:t>
      </w:r>
    </w:p>
    <w:p w:rsidR="00061A4A" w:rsidRPr="00061A4A" w:rsidRDefault="00061A4A" w:rsidP="00061A4A">
      <w:pPr>
        <w:ind w:firstLine="709"/>
      </w:pPr>
    </w:p>
    <w:p w:rsidR="00061A4A" w:rsidRPr="00061A4A" w:rsidRDefault="00061A4A" w:rsidP="00D81676">
      <w:pPr>
        <w:pStyle w:val="a4"/>
        <w:numPr>
          <w:ilvl w:val="0"/>
          <w:numId w:val="45"/>
        </w:numPr>
        <w:ind w:left="0" w:firstLine="709"/>
      </w:pPr>
      <w:r w:rsidRPr="00061A4A">
        <w:t>В американских долларах:</w:t>
      </w:r>
    </w:p>
    <w:p w:rsidR="00061A4A" w:rsidRPr="00061A4A" w:rsidRDefault="00061A4A" w:rsidP="00061A4A">
      <w:pPr>
        <w:ind w:firstLine="709"/>
      </w:pPr>
      <w:r w:rsidRPr="00061A4A">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rsidR="00061A4A" w:rsidRPr="00061A4A" w:rsidRDefault="00061A4A" w:rsidP="00061A4A">
      <w:pPr>
        <w:ind w:firstLine="709"/>
        <w:rPr>
          <w:lang w:eastAsia="ru-RU"/>
        </w:rPr>
      </w:pPr>
      <w:r w:rsidRPr="00061A4A">
        <w:t xml:space="preserve">- ставка, получающаяся методом линейной интерполяции ставок на соответствующие сроки ставки </w:t>
      </w:r>
      <w:r w:rsidRPr="00061A4A">
        <w:rPr>
          <w:lang w:val="en-US"/>
        </w:rPr>
        <w:t>SOFR</w:t>
      </w:r>
      <w:r w:rsidRPr="00061A4A">
        <w:t xml:space="preserve"> и ставок по американским государственным облигациям</w:t>
      </w:r>
      <w:r w:rsidRPr="00061A4A">
        <w:rPr>
          <w:rStyle w:val="af4"/>
        </w:rPr>
        <w:footnoteReference w:id="6"/>
      </w:r>
      <w:r w:rsidRPr="00061A4A">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061A4A">
        <w:rPr>
          <w:lang w:eastAsia="ru-RU"/>
        </w:rPr>
        <w:t xml:space="preserve"> </w:t>
      </w:r>
    </w:p>
    <w:p w:rsidR="00061A4A" w:rsidRPr="00061A4A" w:rsidRDefault="00061A4A" w:rsidP="00061A4A">
      <w:pPr>
        <w:ind w:firstLine="709"/>
      </w:pPr>
      <w:r w:rsidRPr="00061A4A">
        <w:t>- ставка SOFR</w:t>
      </w:r>
      <w:r w:rsidRPr="00061A4A">
        <w:rPr>
          <w:rStyle w:val="af4"/>
          <w:i/>
        </w:rPr>
        <w:footnoteReference w:id="7"/>
      </w:r>
      <w:r w:rsidRPr="00061A4A">
        <w:t xml:space="preserve">- для задолженности, срок погашения которой не превышает 1 календарного дня. </w:t>
      </w:r>
    </w:p>
    <w:p w:rsidR="00061A4A" w:rsidRPr="00061A4A" w:rsidRDefault="00061A4A" w:rsidP="00D81676">
      <w:pPr>
        <w:pStyle w:val="a4"/>
        <w:numPr>
          <w:ilvl w:val="0"/>
          <w:numId w:val="45"/>
        </w:numPr>
        <w:ind w:left="0" w:firstLine="709"/>
      </w:pPr>
      <w:r w:rsidRPr="00061A4A">
        <w:t xml:space="preserve">В евро </w:t>
      </w:r>
    </w:p>
    <w:p w:rsidR="00061A4A" w:rsidRPr="00061A4A" w:rsidRDefault="00061A4A" w:rsidP="00061A4A">
      <w:pPr>
        <w:ind w:firstLine="709"/>
      </w:pPr>
      <w:r w:rsidRPr="00061A4A">
        <w:t>- ставка €STR</w:t>
      </w:r>
      <w:r w:rsidRPr="00061A4A">
        <w:rPr>
          <w:rStyle w:val="af4"/>
        </w:rPr>
        <w:footnoteReference w:id="8"/>
      </w:r>
      <w:r w:rsidRPr="00061A4A">
        <w:rPr>
          <w:lang w:eastAsia="ru-RU"/>
        </w:rPr>
        <w:t xml:space="preserve"> - </w:t>
      </w:r>
      <w:r w:rsidRPr="00061A4A">
        <w:t xml:space="preserve">для задолженности, срок погашения которой не превышает 1 календарного дня; </w:t>
      </w:r>
    </w:p>
    <w:p w:rsidR="00061A4A" w:rsidRPr="00061A4A" w:rsidRDefault="00061A4A" w:rsidP="00061A4A">
      <w:pPr>
        <w:ind w:firstLine="709"/>
      </w:pPr>
      <w:r w:rsidRPr="00061A4A">
        <w:t>- ставка, получающаяся методом линейной интерполяции ставок на соответствующие сроки по облигациям с рейтингом ААА</w:t>
      </w:r>
      <w:r w:rsidRPr="00061A4A">
        <w:rPr>
          <w:rStyle w:val="af4"/>
          <w:i/>
        </w:rPr>
        <w:footnoteReference w:id="9"/>
      </w:r>
      <w:r w:rsidRPr="00061A4A">
        <w:t xml:space="preserve"> для задолженности, срок погашения которой превышает минимальный срок ставок по облигациям с рейтингом ААА;</w:t>
      </w:r>
    </w:p>
    <w:p w:rsidR="00061A4A" w:rsidRPr="00061A4A" w:rsidRDefault="00061A4A" w:rsidP="00061A4A">
      <w:pPr>
        <w:ind w:firstLine="709"/>
      </w:pPr>
      <w:r w:rsidRPr="00061A4A">
        <w:t xml:space="preserve">-  ставка, получающаяся методом линейной интерполяции ставок на соответствующие сроки </w:t>
      </w:r>
    </w:p>
    <w:p w:rsidR="00061A4A" w:rsidRPr="00061A4A" w:rsidRDefault="00061A4A" w:rsidP="00061A4A">
      <w:pPr>
        <w:ind w:firstLine="709"/>
        <w:rPr>
          <w:lang w:eastAsia="ru-RU"/>
        </w:rPr>
      </w:pPr>
      <w:r w:rsidRPr="00061A4A">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rsidR="00061A4A" w:rsidRPr="00061A4A" w:rsidRDefault="00061A4A" w:rsidP="00D81676">
      <w:pPr>
        <w:pStyle w:val="a4"/>
        <w:numPr>
          <w:ilvl w:val="0"/>
          <w:numId w:val="45"/>
        </w:numPr>
        <w:ind w:left="0" w:firstLine="709"/>
      </w:pPr>
      <w:r w:rsidRPr="00061A4A">
        <w:t>В прочих валютах – как безрисковая ставка (либо ее интерполяция, например, линейная) в соответствующей валюте.</w:t>
      </w:r>
    </w:p>
    <w:p w:rsidR="00061A4A" w:rsidRPr="00061A4A" w:rsidRDefault="00061A4A" w:rsidP="00061A4A">
      <w:pPr>
        <w:pStyle w:val="a4"/>
        <w:ind w:left="709"/>
      </w:pPr>
    </w:p>
    <w:p w:rsidR="00061A4A" w:rsidRPr="00061A4A" w:rsidRDefault="00061A4A" w:rsidP="00061A4A">
      <w:pPr>
        <w:pStyle w:val="a4"/>
        <w:ind w:left="0" w:firstLine="709"/>
        <w:rPr>
          <w:b/>
        </w:rPr>
      </w:pPr>
      <w:r w:rsidRPr="00061A4A">
        <w:rPr>
          <w:b/>
        </w:rPr>
        <w:t>Формула линейной интерполяции</w:t>
      </w:r>
    </w:p>
    <w:p w:rsidR="00061A4A" w:rsidRPr="00061A4A" w:rsidRDefault="007A50E2" w:rsidP="00061A4A">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061A4A" w:rsidRPr="00061A4A" w:rsidRDefault="00061A4A" w:rsidP="00061A4A">
      <w:pPr>
        <w:ind w:firstLine="709"/>
      </w:pPr>
      <w:r w:rsidRPr="00061A4A">
        <w:t>где:</w:t>
      </w:r>
    </w:p>
    <w:p w:rsidR="00061A4A" w:rsidRPr="00061A4A" w:rsidRDefault="00061A4A" w:rsidP="00061A4A">
      <w:pPr>
        <w:ind w:firstLine="709"/>
      </w:pPr>
      <w:r w:rsidRPr="00061A4A">
        <w:rPr>
          <w:b/>
        </w:rPr>
        <w:t>D</w:t>
      </w:r>
      <w:r w:rsidRPr="00061A4A">
        <w:rPr>
          <w:b/>
          <w:vertAlign w:val="subscript"/>
        </w:rPr>
        <w:t>m</w:t>
      </w:r>
      <w:r w:rsidRPr="00061A4A">
        <w:t xml:space="preserve"> - срок до погашения инструмента m в годах;</w:t>
      </w:r>
    </w:p>
    <w:p w:rsidR="00061A4A" w:rsidRPr="00061A4A" w:rsidRDefault="00061A4A" w:rsidP="00061A4A">
      <w:pPr>
        <w:ind w:firstLine="709"/>
      </w:pPr>
      <w:r w:rsidRPr="00061A4A">
        <w:rPr>
          <w:b/>
        </w:rPr>
        <w:t>D</w:t>
      </w:r>
      <w:r w:rsidRPr="00061A4A">
        <w:rPr>
          <w:b/>
          <w:vertAlign w:val="subscript"/>
        </w:rPr>
        <w:t>min</w:t>
      </w:r>
      <w:r w:rsidRPr="00061A4A">
        <w:rPr>
          <w:b/>
        </w:rPr>
        <w:t>, D</w:t>
      </w:r>
      <w:r w:rsidRPr="00061A4A">
        <w:rPr>
          <w:b/>
          <w:vertAlign w:val="subscript"/>
        </w:rPr>
        <w:t>max</w:t>
      </w:r>
      <w:r w:rsidRPr="00061A4A">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061A4A" w:rsidRPr="00061A4A" w:rsidRDefault="00061A4A" w:rsidP="00061A4A">
      <w:pPr>
        <w:ind w:firstLine="709"/>
      </w:pPr>
      <w:r w:rsidRPr="00061A4A">
        <w:rPr>
          <w:b/>
        </w:rPr>
        <w:t>V</w:t>
      </w:r>
      <w:r w:rsidRPr="00061A4A">
        <w:rPr>
          <w:b/>
          <w:vertAlign w:val="subscript"/>
        </w:rPr>
        <w:t>+1</w:t>
      </w:r>
      <w:r w:rsidRPr="00061A4A">
        <w:rPr>
          <w:b/>
        </w:rPr>
        <w:t>, V</w:t>
      </w:r>
      <w:r w:rsidRPr="00061A4A">
        <w:rPr>
          <w:b/>
          <w:vertAlign w:val="subscript"/>
        </w:rPr>
        <w:t>-1</w:t>
      </w:r>
      <w:r w:rsidRPr="00061A4A">
        <w:t xml:space="preserve"> – наиболее близкий к </w:t>
      </w:r>
      <w:r w:rsidRPr="00061A4A">
        <w:rPr>
          <w:lang w:val="en-US"/>
        </w:rPr>
        <w:t>D</w:t>
      </w:r>
      <w:r w:rsidRPr="00061A4A">
        <w:rPr>
          <w:vertAlign w:val="subscript"/>
          <w:lang w:val="en-US"/>
        </w:rPr>
        <w:t>m</w:t>
      </w:r>
      <w:r w:rsidRPr="00061A4A">
        <w:t xml:space="preserve"> срок, на который известно значение кривой бескупонной доходности, не превышающий (превышающий) D</w:t>
      </w:r>
      <w:r w:rsidRPr="00061A4A">
        <w:rPr>
          <w:vertAlign w:val="subscript"/>
        </w:rPr>
        <w:t>m</w:t>
      </w:r>
      <w:r w:rsidRPr="00061A4A">
        <w:t>, в годах;</w:t>
      </w:r>
    </w:p>
    <w:p w:rsidR="00061A4A" w:rsidRPr="00061A4A" w:rsidRDefault="00061A4A" w:rsidP="00061A4A">
      <w:pPr>
        <w:ind w:firstLine="709"/>
        <w:rPr>
          <w:vertAlign w:val="subscript"/>
        </w:rPr>
      </w:pPr>
      <w:r w:rsidRPr="00061A4A">
        <w:rPr>
          <w:b/>
        </w:rPr>
        <w:t>RK</w:t>
      </w:r>
      <w:r w:rsidRPr="00061A4A">
        <w:rPr>
          <w:b/>
          <w:vertAlign w:val="subscript"/>
          <w:lang w:val="en-US"/>
        </w:rPr>
        <w:t>V</w:t>
      </w:r>
      <w:r w:rsidRPr="00061A4A">
        <w:rPr>
          <w:b/>
          <w:vertAlign w:val="subscript"/>
        </w:rPr>
        <w:t>-1</w:t>
      </w:r>
      <w:r w:rsidRPr="00061A4A">
        <w:t xml:space="preserve"> - уровень процентных ставок для срока V</w:t>
      </w:r>
      <w:r w:rsidRPr="00061A4A">
        <w:rPr>
          <w:vertAlign w:val="subscript"/>
        </w:rPr>
        <w:t>-1</w:t>
      </w:r>
      <w:r w:rsidRPr="00061A4A">
        <w:t>;</w:t>
      </w:r>
    </w:p>
    <w:p w:rsidR="00061A4A" w:rsidRPr="00584D15" w:rsidRDefault="00061A4A" w:rsidP="00061A4A">
      <w:pPr>
        <w:ind w:firstLine="709"/>
        <w:rPr>
          <w:vertAlign w:val="subscript"/>
        </w:rPr>
      </w:pPr>
      <w:r w:rsidRPr="00061A4A">
        <w:rPr>
          <w:b/>
        </w:rPr>
        <w:t>RK</w:t>
      </w:r>
      <w:r w:rsidRPr="00061A4A">
        <w:rPr>
          <w:b/>
          <w:vertAlign w:val="subscript"/>
          <w:lang w:val="en-US"/>
        </w:rPr>
        <w:t>V</w:t>
      </w:r>
      <w:r w:rsidRPr="00061A4A">
        <w:rPr>
          <w:b/>
          <w:vertAlign w:val="subscript"/>
        </w:rPr>
        <w:t>+1</w:t>
      </w:r>
      <w:r w:rsidRPr="00061A4A">
        <w:t xml:space="preserve"> - уровень процентных ставок для срока V</w:t>
      </w:r>
      <w:r w:rsidRPr="00061A4A">
        <w:rPr>
          <w:vertAlign w:val="subscript"/>
        </w:rPr>
        <w:t>+1</w:t>
      </w:r>
      <w:r w:rsidRPr="00061A4A">
        <w:t>;</w:t>
      </w:r>
    </w:p>
    <w:p w:rsidR="00061A4A" w:rsidRPr="006527B0" w:rsidRDefault="00061A4A" w:rsidP="00061A4A">
      <w:pPr>
        <w:pStyle w:val="Default"/>
        <w:ind w:firstLine="709"/>
        <w:jc w:val="both"/>
        <w:rPr>
          <w:color w:val="auto"/>
          <w:sz w:val="20"/>
          <w:szCs w:val="20"/>
        </w:rPr>
      </w:pPr>
    </w:p>
    <w:p w:rsidR="00061A4A" w:rsidRPr="006527B0" w:rsidRDefault="00061A4A" w:rsidP="007A50E2">
      <w:pPr>
        <w:pStyle w:val="10"/>
        <w:ind w:left="360"/>
        <w:jc w:val="right"/>
        <w:rPr>
          <w:b/>
          <w:sz w:val="24"/>
          <w:szCs w:val="24"/>
        </w:rPr>
      </w:pPr>
      <w:r w:rsidRPr="006527B0">
        <w:br w:type="page"/>
      </w:r>
      <w:bookmarkStart w:id="116" w:name="_Toc1731799"/>
      <w:bookmarkStart w:id="117" w:name="_Toc101173430"/>
      <w:r w:rsidRPr="007A50E2">
        <w:rPr>
          <w:rFonts w:ascii="Times New Roman" w:hAnsi="Times New Roman"/>
          <w:b/>
          <w:color w:val="auto"/>
          <w:sz w:val="24"/>
          <w:szCs w:val="24"/>
        </w:rPr>
        <w:lastRenderedPageBreak/>
        <w:t>Приложение 2. Методика оценки кредитного риска контрагента</w:t>
      </w:r>
      <w:bookmarkEnd w:id="116"/>
      <w:bookmarkEnd w:id="117"/>
    </w:p>
    <w:p w:rsidR="00061A4A" w:rsidRPr="006527B0" w:rsidRDefault="00061A4A" w:rsidP="00061A4A"/>
    <w:p w:rsidR="00061A4A" w:rsidRPr="006527B0" w:rsidRDefault="00061A4A" w:rsidP="00D81676">
      <w:pPr>
        <w:keepLines/>
        <w:numPr>
          <w:ilvl w:val="0"/>
          <w:numId w:val="17"/>
        </w:numPr>
        <w:ind w:left="0" w:firstLine="0"/>
        <w:jc w:val="center"/>
        <w:rPr>
          <w:b/>
          <w:szCs w:val="24"/>
        </w:rPr>
      </w:pPr>
      <w:r w:rsidRPr="006527B0">
        <w:rPr>
          <w:b/>
          <w:szCs w:val="24"/>
        </w:rPr>
        <w:t>Цели и определения</w:t>
      </w:r>
    </w:p>
    <w:p w:rsidR="00061A4A" w:rsidRPr="006527B0" w:rsidRDefault="00061A4A" w:rsidP="00061A4A">
      <w:pPr>
        <w:keepLines/>
        <w:rPr>
          <w:b/>
          <w:szCs w:val="24"/>
        </w:rPr>
      </w:pPr>
    </w:p>
    <w:p w:rsidR="00061A4A" w:rsidRPr="006527B0" w:rsidRDefault="00061A4A" w:rsidP="00061A4A">
      <w:pPr>
        <w:autoSpaceDE w:val="0"/>
        <w:autoSpaceDN w:val="0"/>
        <w:ind w:firstLine="709"/>
        <w:rPr>
          <w:bCs/>
          <w:iCs/>
          <w:szCs w:val="24"/>
        </w:rPr>
      </w:pPr>
      <w:r w:rsidRPr="006527B0">
        <w:rPr>
          <w:bCs/>
          <w:iCs/>
          <w:szCs w:val="24"/>
        </w:rPr>
        <w:t>Настоящая методика служит для оценки кредитного риска контрагента в целях применения методов корректировки справедливой стоимости активов на кредитный риск.</w:t>
      </w:r>
    </w:p>
    <w:p w:rsidR="00061A4A" w:rsidRPr="006527B0" w:rsidRDefault="00061A4A" w:rsidP="00061A4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p>
    <w:p w:rsidR="00061A4A" w:rsidRPr="006527B0" w:rsidRDefault="00061A4A" w:rsidP="00D81676">
      <w:pPr>
        <w:pStyle w:val="a4"/>
        <w:numPr>
          <w:ilvl w:val="0"/>
          <w:numId w:val="30"/>
        </w:numPr>
        <w:autoSpaceDE w:val="0"/>
        <w:autoSpaceDN w:val="0"/>
        <w:ind w:left="0" w:firstLine="709"/>
        <w:rPr>
          <w:szCs w:val="24"/>
        </w:rPr>
      </w:pPr>
      <w:r w:rsidRPr="006527B0">
        <w:rPr>
          <w:szCs w:val="24"/>
        </w:rPr>
        <w:t>стандартные (без признаков обесценения),</w:t>
      </w:r>
    </w:p>
    <w:p w:rsidR="00061A4A" w:rsidRPr="006527B0" w:rsidRDefault="00061A4A" w:rsidP="00D81676">
      <w:pPr>
        <w:pStyle w:val="a4"/>
        <w:numPr>
          <w:ilvl w:val="0"/>
          <w:numId w:val="30"/>
        </w:numPr>
        <w:autoSpaceDE w:val="0"/>
        <w:autoSpaceDN w:val="0"/>
        <w:ind w:left="0" w:firstLine="709"/>
        <w:rPr>
          <w:szCs w:val="24"/>
        </w:rPr>
      </w:pPr>
      <w:r w:rsidRPr="006527B0">
        <w:rPr>
          <w:szCs w:val="24"/>
        </w:rPr>
        <w:t>обесцененные без наступления дефолта,</w:t>
      </w:r>
    </w:p>
    <w:p w:rsidR="00061A4A" w:rsidRPr="006527B0" w:rsidRDefault="00061A4A" w:rsidP="00D81676">
      <w:pPr>
        <w:pStyle w:val="a4"/>
        <w:numPr>
          <w:ilvl w:val="0"/>
          <w:numId w:val="30"/>
        </w:numPr>
        <w:autoSpaceDE w:val="0"/>
        <w:autoSpaceDN w:val="0"/>
        <w:ind w:left="0" w:firstLine="709"/>
        <w:rPr>
          <w:szCs w:val="24"/>
        </w:rPr>
      </w:pPr>
      <w:r w:rsidRPr="006527B0">
        <w:rPr>
          <w:szCs w:val="24"/>
        </w:rPr>
        <w:t>активы, находящиеся в дефолте.</w:t>
      </w:r>
    </w:p>
    <w:p w:rsidR="00061A4A" w:rsidRPr="006527B0" w:rsidRDefault="00061A4A" w:rsidP="00061A4A">
      <w:pPr>
        <w:autoSpaceDE w:val="0"/>
        <w:autoSpaceDN w:val="0"/>
        <w:ind w:left="709"/>
        <w:rPr>
          <w:szCs w:val="24"/>
        </w:rPr>
      </w:pPr>
    </w:p>
    <w:p w:rsidR="00061A4A" w:rsidRPr="006527B0" w:rsidRDefault="00061A4A" w:rsidP="00061A4A">
      <w:pPr>
        <w:autoSpaceDE w:val="0"/>
        <w:autoSpaceDN w:val="0"/>
        <w:ind w:left="709"/>
        <w:rPr>
          <w:szCs w:val="24"/>
        </w:rPr>
      </w:pPr>
      <w:r w:rsidRPr="006527B0">
        <w:rPr>
          <w:szCs w:val="24"/>
        </w:rPr>
        <w:t>Стандартные актива (без признаков обесценения), а именно:</w:t>
      </w:r>
    </w:p>
    <w:p w:rsidR="00061A4A" w:rsidRPr="006527B0" w:rsidRDefault="00061A4A" w:rsidP="00D81676">
      <w:pPr>
        <w:pStyle w:val="a4"/>
        <w:numPr>
          <w:ilvl w:val="0"/>
          <w:numId w:val="30"/>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61A4A" w:rsidRPr="006527B0" w:rsidRDefault="00061A4A" w:rsidP="00061A4A">
      <w:pPr>
        <w:autoSpaceDE w:val="0"/>
        <w:autoSpaceDN w:val="0"/>
        <w:ind w:left="709"/>
        <w:rPr>
          <w:szCs w:val="24"/>
        </w:rPr>
      </w:pPr>
    </w:p>
    <w:p w:rsidR="00061A4A" w:rsidRPr="006527B0" w:rsidRDefault="00061A4A" w:rsidP="00061A4A">
      <w:pPr>
        <w:autoSpaceDE w:val="0"/>
        <w:autoSpaceDN w:val="0"/>
        <w:ind w:left="709"/>
        <w:rPr>
          <w:szCs w:val="24"/>
        </w:rPr>
      </w:pPr>
      <w:r w:rsidRPr="006527B0">
        <w:rPr>
          <w:szCs w:val="24"/>
        </w:rPr>
        <w:t>Обесцененные (без наступления дефолта), а именно:</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Денежные средства на счетах и во вкладах;</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Долговые инструменты;</w:t>
      </w:r>
    </w:p>
    <w:p w:rsidR="00061A4A" w:rsidRPr="006527B0" w:rsidRDefault="00061A4A" w:rsidP="00D81676">
      <w:pPr>
        <w:pStyle w:val="a4"/>
        <w:numPr>
          <w:ilvl w:val="0"/>
          <w:numId w:val="30"/>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rsidR="00061A4A" w:rsidRPr="006527B0" w:rsidRDefault="00061A4A" w:rsidP="00D81676">
      <w:pPr>
        <w:pStyle w:val="a4"/>
        <w:numPr>
          <w:ilvl w:val="0"/>
          <w:numId w:val="30"/>
        </w:numPr>
        <w:autoSpaceDE w:val="0"/>
        <w:autoSpaceDN w:val="0"/>
        <w:ind w:left="0" w:firstLine="709"/>
        <w:rPr>
          <w:szCs w:val="24"/>
        </w:rPr>
      </w:pPr>
      <w:r w:rsidRPr="006527B0">
        <w:rPr>
          <w:szCs w:val="24"/>
        </w:rPr>
        <w:t>Активы, стоимость которых определяется на основании отчета оценщика.</w:t>
      </w:r>
    </w:p>
    <w:p w:rsidR="00061A4A" w:rsidRPr="006527B0" w:rsidRDefault="00061A4A" w:rsidP="00061A4A">
      <w:pPr>
        <w:autoSpaceDE w:val="0"/>
        <w:autoSpaceDN w:val="0"/>
        <w:ind w:left="709"/>
        <w:rPr>
          <w:szCs w:val="24"/>
        </w:rPr>
      </w:pPr>
    </w:p>
    <w:p w:rsidR="00061A4A" w:rsidRPr="006527B0" w:rsidRDefault="00061A4A" w:rsidP="00061A4A">
      <w:pPr>
        <w:autoSpaceDE w:val="0"/>
        <w:autoSpaceDN w:val="0"/>
        <w:ind w:left="709"/>
        <w:rPr>
          <w:szCs w:val="24"/>
        </w:rPr>
      </w:pPr>
      <w:r w:rsidRPr="006527B0">
        <w:rPr>
          <w:szCs w:val="24"/>
        </w:rPr>
        <w:t>Активы, находящиеся в дефолте, а именно:</w:t>
      </w:r>
    </w:p>
    <w:p w:rsidR="00061A4A" w:rsidRPr="006527B0" w:rsidRDefault="00061A4A" w:rsidP="00D81676">
      <w:pPr>
        <w:pStyle w:val="a4"/>
        <w:numPr>
          <w:ilvl w:val="0"/>
          <w:numId w:val="30"/>
        </w:numPr>
        <w:autoSpaceDE w:val="0"/>
        <w:autoSpaceDN w:val="0"/>
        <w:ind w:left="0" w:firstLine="709"/>
        <w:rPr>
          <w:szCs w:val="24"/>
        </w:rPr>
      </w:pPr>
      <w:r w:rsidRPr="006527B0">
        <w:rPr>
          <w:szCs w:val="24"/>
        </w:rPr>
        <w:t>Все виды активов, находящиеся в дефолте.</w:t>
      </w:r>
    </w:p>
    <w:p w:rsidR="00061A4A" w:rsidRPr="006527B0" w:rsidRDefault="00061A4A" w:rsidP="00061A4A">
      <w:pPr>
        <w:autoSpaceDE w:val="0"/>
        <w:autoSpaceDN w:val="0"/>
        <w:ind w:firstLine="709"/>
        <w:rPr>
          <w:szCs w:val="24"/>
        </w:rPr>
      </w:pPr>
      <w:r w:rsidRPr="006527B0">
        <w:rPr>
          <w:szCs w:val="24"/>
        </w:rPr>
        <w:t xml:space="preserve"> </w:t>
      </w:r>
    </w:p>
    <w:p w:rsidR="00061A4A" w:rsidRPr="006527B0" w:rsidRDefault="00061A4A" w:rsidP="00061A4A">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rsidR="00061A4A" w:rsidRPr="006527B0" w:rsidRDefault="00061A4A" w:rsidP="00061A4A">
      <w:pPr>
        <w:autoSpaceDE w:val="0"/>
        <w:autoSpaceDN w:val="0"/>
        <w:ind w:firstLine="709"/>
        <w:rPr>
          <w:szCs w:val="24"/>
        </w:rPr>
      </w:pPr>
    </w:p>
    <w:p w:rsidR="00061A4A" w:rsidRPr="006527B0" w:rsidRDefault="00061A4A" w:rsidP="00061A4A">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rsidR="00061A4A" w:rsidRPr="006527B0" w:rsidRDefault="00061A4A" w:rsidP="00061A4A">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 (рейтинговые агентства указаны в порядке уменьшения приоритета при определении кредитного рейтинга контрагента):</w:t>
      </w:r>
    </w:p>
    <w:p w:rsidR="00061A4A" w:rsidRPr="006527B0" w:rsidRDefault="00061A4A" w:rsidP="00D81676">
      <w:pPr>
        <w:pStyle w:val="a4"/>
        <w:numPr>
          <w:ilvl w:val="0"/>
          <w:numId w:val="19"/>
        </w:numPr>
        <w:autoSpaceDE w:val="0"/>
        <w:autoSpaceDN w:val="0"/>
        <w:ind w:left="0" w:firstLine="709"/>
        <w:rPr>
          <w:szCs w:val="24"/>
        </w:rPr>
      </w:pPr>
      <w:r w:rsidRPr="006527B0">
        <w:rPr>
          <w:szCs w:val="24"/>
        </w:rPr>
        <w:t>Moody's Investors Service</w:t>
      </w:r>
    </w:p>
    <w:p w:rsidR="00061A4A" w:rsidRPr="006527B0" w:rsidRDefault="00061A4A" w:rsidP="00D81676">
      <w:pPr>
        <w:pStyle w:val="a4"/>
        <w:numPr>
          <w:ilvl w:val="0"/>
          <w:numId w:val="19"/>
        </w:numPr>
        <w:autoSpaceDE w:val="0"/>
        <w:autoSpaceDN w:val="0"/>
        <w:ind w:left="0" w:firstLine="709"/>
        <w:rPr>
          <w:szCs w:val="24"/>
        </w:rPr>
      </w:pPr>
      <w:r w:rsidRPr="006527B0">
        <w:rPr>
          <w:szCs w:val="24"/>
        </w:rPr>
        <w:t>Аналитическое Кредитное Рейтинговое Агентство (АКРА)</w:t>
      </w:r>
    </w:p>
    <w:p w:rsidR="00061A4A" w:rsidRPr="006527B0" w:rsidRDefault="00061A4A" w:rsidP="00D81676">
      <w:pPr>
        <w:pStyle w:val="a4"/>
        <w:numPr>
          <w:ilvl w:val="0"/>
          <w:numId w:val="19"/>
        </w:numPr>
        <w:autoSpaceDE w:val="0"/>
        <w:autoSpaceDN w:val="0"/>
        <w:ind w:left="0" w:firstLine="709"/>
        <w:rPr>
          <w:szCs w:val="24"/>
        </w:rPr>
      </w:pPr>
      <w:r w:rsidRPr="006527B0">
        <w:rPr>
          <w:szCs w:val="24"/>
        </w:rPr>
        <w:t>Рейтинговое агентство RAEX («Эксперт РА»)</w:t>
      </w:r>
    </w:p>
    <w:p w:rsidR="00061A4A" w:rsidRPr="006527B0" w:rsidRDefault="00061A4A" w:rsidP="00D81676">
      <w:pPr>
        <w:pStyle w:val="a4"/>
        <w:numPr>
          <w:ilvl w:val="0"/>
          <w:numId w:val="19"/>
        </w:numPr>
        <w:autoSpaceDE w:val="0"/>
        <w:autoSpaceDN w:val="0"/>
        <w:ind w:left="0" w:firstLine="709"/>
        <w:rPr>
          <w:szCs w:val="24"/>
        </w:rPr>
      </w:pPr>
      <w:r w:rsidRPr="006527B0">
        <w:rPr>
          <w:szCs w:val="24"/>
        </w:rPr>
        <w:t>Standard &amp; Poor's</w:t>
      </w:r>
    </w:p>
    <w:p w:rsidR="00061A4A" w:rsidRPr="006527B0" w:rsidRDefault="00061A4A" w:rsidP="00D81676">
      <w:pPr>
        <w:pStyle w:val="a4"/>
        <w:numPr>
          <w:ilvl w:val="0"/>
          <w:numId w:val="19"/>
        </w:numPr>
        <w:autoSpaceDE w:val="0"/>
        <w:autoSpaceDN w:val="0"/>
        <w:ind w:left="0" w:firstLine="709"/>
        <w:rPr>
          <w:szCs w:val="24"/>
        </w:rPr>
      </w:pPr>
      <w:r w:rsidRPr="006527B0">
        <w:rPr>
          <w:szCs w:val="24"/>
        </w:rPr>
        <w:t>Fitch Ratings</w:t>
      </w:r>
    </w:p>
    <w:p w:rsidR="00061A4A" w:rsidRPr="006527B0" w:rsidRDefault="00061A4A" w:rsidP="00061A4A">
      <w:pPr>
        <w:ind w:firstLine="567"/>
        <w:rPr>
          <w:szCs w:val="24"/>
        </w:rPr>
      </w:pPr>
    </w:p>
    <w:p w:rsidR="00061A4A" w:rsidRPr="006527B0" w:rsidRDefault="00061A4A" w:rsidP="00D81676">
      <w:pPr>
        <w:numPr>
          <w:ilvl w:val="0"/>
          <w:numId w:val="18"/>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p>
    <w:p w:rsidR="00061A4A" w:rsidRPr="006527B0" w:rsidRDefault="00061A4A" w:rsidP="00061A4A">
      <w:pPr>
        <w:ind w:firstLine="567"/>
        <w:rPr>
          <w:b/>
        </w:rPr>
      </w:pPr>
    </w:p>
    <w:p w:rsidR="00061A4A" w:rsidRPr="006527B0" w:rsidRDefault="00061A4A" w:rsidP="00061A4A">
      <w:pPr>
        <w:autoSpaceDE w:val="0"/>
        <w:autoSpaceDN w:val="0"/>
        <w:ind w:firstLine="709"/>
        <w:rPr>
          <w:szCs w:val="24"/>
        </w:rPr>
      </w:pPr>
      <w:r w:rsidRPr="006527B0">
        <w:rPr>
          <w:szCs w:val="24"/>
        </w:rPr>
        <w:t>Для целей настоящей методики, корректировка на кредитный риск контрагента учитывается в прогнозных денежных потоках (метод корректировки прогнозных денежных потоков).</w:t>
      </w:r>
    </w:p>
    <w:p w:rsidR="00061A4A" w:rsidRPr="006527B0" w:rsidRDefault="00061A4A" w:rsidP="00061A4A">
      <w:pPr>
        <w:autoSpaceDE w:val="0"/>
        <w:autoSpaceDN w:val="0"/>
        <w:ind w:firstLine="709"/>
        <w:rPr>
          <w:szCs w:val="24"/>
        </w:rPr>
      </w:pPr>
    </w:p>
    <w:p w:rsidR="00061A4A" w:rsidRPr="006527B0" w:rsidRDefault="00061A4A" w:rsidP="00D81676">
      <w:pPr>
        <w:pStyle w:val="a4"/>
        <w:numPr>
          <w:ilvl w:val="0"/>
          <w:numId w:val="20"/>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rsidR="00061A4A" w:rsidRPr="006527B0" w:rsidRDefault="00061A4A" w:rsidP="00061A4A">
      <w:pPr>
        <w:autoSpaceDE w:val="0"/>
        <w:autoSpaceDN w:val="0"/>
        <w:ind w:firstLine="709"/>
        <w:rPr>
          <w:szCs w:val="24"/>
        </w:rPr>
      </w:pPr>
      <w:r w:rsidRPr="006527B0">
        <w:rPr>
          <w:szCs w:val="24"/>
        </w:rPr>
        <w:t>Для операционной задолженности дисконтирование может не проводиться.</w:t>
      </w:r>
    </w:p>
    <w:p w:rsidR="00061A4A" w:rsidRPr="006527B0" w:rsidRDefault="00061A4A" w:rsidP="00061A4A">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Pr="006527B0">
        <w:t>:</w:t>
      </w:r>
    </w:p>
    <w:p w:rsidR="00061A4A" w:rsidRPr="006527B0" w:rsidRDefault="00061A4A" w:rsidP="00061A4A">
      <w:pPr>
        <w:pStyle w:val="a4"/>
        <w:ind w:left="0" w:firstLine="709"/>
      </w:pPr>
    </w:p>
    <w:p w:rsidR="00061A4A" w:rsidRPr="006527B0" w:rsidRDefault="007A50E2" w:rsidP="00061A4A">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rsidR="00061A4A" w:rsidRPr="006527B0" w:rsidRDefault="00061A4A" w:rsidP="00061A4A">
      <w:pPr>
        <w:ind w:firstLine="709"/>
      </w:pPr>
      <w:r w:rsidRPr="006527B0">
        <w:t>где</w:t>
      </w:r>
    </w:p>
    <w:p w:rsidR="00061A4A" w:rsidRPr="006527B0" w:rsidRDefault="007A50E2"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061A4A" w:rsidRPr="006527B0">
        <w:rPr>
          <w:rFonts w:eastAsia="Batang"/>
          <w:color w:val="000000"/>
          <w:sz w:val="20"/>
        </w:rPr>
        <w:t>– справедливая стоимость обесцененного актива (обязательства);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rsidR="00061A4A" w:rsidRPr="006527B0" w:rsidRDefault="007A50E2"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 сумма n-ого денежного потока (проценты и основная сумма);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p>
    <w:p w:rsidR="00061A4A" w:rsidRPr="006527B0" w:rsidRDefault="007A50E2"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061A4A"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w:t>
      </w:r>
      <w:hyperlink r:id="rId29" w:history="1">
        <w:r w:rsidR="00061A4A" w:rsidRPr="006527B0">
          <w:rPr>
            <w:rStyle w:val="ae"/>
            <w:rFonts w:eastAsia="Batang"/>
            <w:sz w:val="20"/>
          </w:rPr>
          <w:t>https://www.moex.com/s2532</w:t>
        </w:r>
      </w:hyperlink>
      <w:r w:rsidR="00061A4A" w:rsidRPr="006527B0">
        <w:rPr>
          <w:rFonts w:eastAsia="Batang"/>
          <w:color w:val="000000"/>
          <w:sz w:val="20"/>
        </w:rPr>
        <w:t>), рассчитанная с точностью до двух знаков после запятой</w:t>
      </w:r>
      <w:r w:rsidR="00061A4A">
        <w:rPr>
          <w:rFonts w:eastAsia="Batang"/>
          <w:color w:val="000000"/>
          <w:sz w:val="20"/>
        </w:rPr>
        <w:t xml:space="preserve">. </w:t>
      </w:r>
      <w:r w:rsidR="00061A4A" w:rsidRPr="00061A4A">
        <w:rPr>
          <w:rFonts w:eastAsia="Batang"/>
          <w:color w:val="000000"/>
          <w:sz w:val="20"/>
        </w:rPr>
        <w:t>Для задолженности со сроком до погашения, не превышающим 1 календарный день – ставка Mosprime</w:t>
      </w:r>
      <w:r w:rsidR="00061A4A" w:rsidRPr="00061A4A">
        <w:rPr>
          <w:rStyle w:val="af4"/>
          <w:rFonts w:eastAsia="Batang"/>
          <w:color w:val="000000"/>
          <w:sz w:val="20"/>
        </w:rPr>
        <w:footnoteReference w:id="10"/>
      </w:r>
      <w:r w:rsidR="00061A4A" w:rsidRPr="00061A4A">
        <w:rPr>
          <w:rFonts w:eastAsia="Batang"/>
          <w:color w:val="000000"/>
          <w:sz w:val="20"/>
        </w:rPr>
        <w:t>. Для иностранных контрагентов используется безрисковая ставка доходности в соответствии с Приложением 1.</w:t>
      </w:r>
      <w:r w:rsidR="00061A4A" w:rsidRPr="00302CF4">
        <w:rPr>
          <w:rFonts w:eastAsia="Batang"/>
          <w:color w:val="000000"/>
          <w:sz w:val="20"/>
        </w:rPr>
        <w:t xml:space="preserve">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rsidR="00061A4A" w:rsidRPr="006527B0" w:rsidRDefault="00061A4A" w:rsidP="00061A4A">
      <w:pPr>
        <w:autoSpaceDE w:val="0"/>
        <w:autoSpaceDN w:val="0"/>
        <w:rPr>
          <w:rFonts w:eastAsia="Batang"/>
          <w:color w:val="000000"/>
          <w:lang w:eastAsia="ru-RU"/>
        </w:rPr>
      </w:pPr>
    </w:p>
    <w:p w:rsidR="00061A4A" w:rsidRPr="006527B0" w:rsidRDefault="00061A4A" w:rsidP="00D81676">
      <w:pPr>
        <w:pStyle w:val="a4"/>
        <w:numPr>
          <w:ilvl w:val="0"/>
          <w:numId w:val="20"/>
        </w:numPr>
        <w:rPr>
          <w:u w:val="single"/>
        </w:rPr>
      </w:pPr>
      <w:r w:rsidRPr="006527B0">
        <w:rPr>
          <w:u w:val="single"/>
        </w:rPr>
        <w:t>Оценка активов. Обесценение без дефолта.</w:t>
      </w:r>
    </w:p>
    <w:p w:rsidR="00061A4A" w:rsidRPr="006527B0" w:rsidRDefault="00061A4A" w:rsidP="00061A4A">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при фактической просрочке обязательств контрагентом (для неоперационной дебиторской задолженности, займов выданных - с даты наступления срока исполнения обязательств контрагентом, для операционной дебиторской задолженности – со дня, следующего за допустимым сроком нарушения условий исполнения обязательств контрагентом в соответствии с Приложением 5), справедливая стоимость рассчитывается по следующей формуле:</w:t>
      </w:r>
    </w:p>
    <w:p w:rsidR="00061A4A" w:rsidRPr="006527B0" w:rsidRDefault="00061A4A" w:rsidP="00061A4A">
      <w:pPr>
        <w:ind w:firstLine="567"/>
        <w:rPr>
          <w:szCs w:val="24"/>
        </w:rPr>
      </w:pPr>
    </w:p>
    <w:p w:rsidR="00061A4A" w:rsidRPr="006527B0" w:rsidRDefault="007A50E2" w:rsidP="00061A4A">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rsidR="00061A4A" w:rsidRPr="006527B0" w:rsidRDefault="00061A4A" w:rsidP="00061A4A">
      <w:pPr>
        <w:ind w:firstLine="709"/>
      </w:pPr>
      <w:r w:rsidRPr="006527B0">
        <w:t>где</w:t>
      </w:r>
    </w:p>
    <w:p w:rsidR="00061A4A" w:rsidRPr="006527B0" w:rsidRDefault="007A50E2"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061A4A" w:rsidRPr="006527B0">
        <w:rPr>
          <w:rFonts w:eastAsia="Batang"/>
          <w:color w:val="000000"/>
          <w:sz w:val="20"/>
        </w:rPr>
        <w:t>– справедливая стоимость обесцененного актива (обязательства);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rsidR="00061A4A" w:rsidRPr="006527B0" w:rsidRDefault="007A50E2"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 сумма n-ого денежного потока (проценты и основная сумма);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rsidR="00061A4A" w:rsidRPr="00772611" w:rsidRDefault="00061A4A" w:rsidP="00061A4A">
      <w:pPr>
        <w:pStyle w:val="15"/>
        <w:tabs>
          <w:tab w:val="left" w:pos="993"/>
        </w:tabs>
        <w:ind w:left="0" w:firstLine="709"/>
        <w:jc w:val="both"/>
        <w:rPr>
          <w:rFonts w:eastAsia="Batang"/>
          <w:color w:val="000000"/>
          <w:sz w:val="20"/>
          <w:lang w:val="x-none"/>
        </w:rPr>
      </w:pPr>
      <w:r w:rsidRPr="006527B0">
        <w:rPr>
          <w:rFonts w:eastAsia="Batang"/>
          <w:noProof/>
          <w:color w:val="000000"/>
          <w:sz w:val="20"/>
        </w:rPr>
        <w:drawing>
          <wp:inline distT="0" distB="0" distL="0" distR="0">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 Для просроченной части задолженности в качестве </w:t>
      </w:r>
      <w:r w:rsidRPr="006527B0">
        <w:rPr>
          <w:rFonts w:eastAsia="Batang"/>
          <w:color w:val="000000"/>
          <w:sz w:val="20"/>
          <w:lang w:val="en-GB"/>
        </w:rPr>
        <w:t>D</w:t>
      </w:r>
      <w:r w:rsidRPr="006527B0">
        <w:rPr>
          <w:rFonts w:eastAsia="Batang"/>
          <w:color w:val="000000"/>
          <w:sz w:val="20"/>
          <w:vertAlign w:val="subscript"/>
          <w:lang w:val="en-GB"/>
        </w:rPr>
        <w:t>n</w:t>
      </w:r>
      <w:r w:rsidRPr="006527B0">
        <w:rPr>
          <w:rFonts w:eastAsia="Batang"/>
          <w:color w:val="000000"/>
          <w:sz w:val="20"/>
        </w:rPr>
        <w:t xml:space="preserve"> принимается 1 день, если мотивированным суждением не установлен иной срок;</w:t>
      </w:r>
      <w:r w:rsidR="00772611">
        <w:rPr>
          <w:rFonts w:eastAsia="Batang"/>
          <w:color w:val="000000"/>
          <w:sz w:val="20"/>
        </w:rPr>
        <w:t xml:space="preserve"> </w:t>
      </w:r>
      <w:r w:rsidR="00772611" w:rsidRPr="00772611">
        <w:rPr>
          <w:rFonts w:eastAsia="Batang"/>
          <w:color w:val="000000"/>
          <w:sz w:val="20"/>
        </w:rPr>
        <w:t>для непросроченной задолженности контрагента с признаками обесценения в дату наступления срока исполнения обязательств в качестве Dn принимается 1 день, если мотивированным суждением не установлен иной срок</w:t>
      </w:r>
      <w:r w:rsidR="00772611">
        <w:rPr>
          <w:rFonts w:eastAsia="Batang"/>
          <w:color w:val="000000"/>
          <w:sz w:val="20"/>
        </w:rPr>
        <w:t>.</w:t>
      </w:r>
    </w:p>
    <w:p w:rsidR="00061A4A" w:rsidRPr="006527B0" w:rsidRDefault="007A50E2"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061A4A"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w:t>
      </w:r>
      <w:hyperlink r:id="rId30" w:history="1">
        <w:r w:rsidR="00061A4A" w:rsidRPr="006527B0">
          <w:rPr>
            <w:rStyle w:val="ae"/>
            <w:rFonts w:eastAsia="Batang"/>
            <w:sz w:val="20"/>
          </w:rPr>
          <w:t>https://www.moex.com/s2532</w:t>
        </w:r>
      </w:hyperlink>
      <w:r w:rsidR="00061A4A" w:rsidRPr="006527B0">
        <w:rPr>
          <w:rFonts w:eastAsia="Batang"/>
          <w:color w:val="000000"/>
          <w:sz w:val="20"/>
        </w:rPr>
        <w:t xml:space="preserve">), рассчитанная с точностью до двух знаков после запятой; </w:t>
      </w:r>
      <w:r w:rsidR="00772611" w:rsidRPr="00772611">
        <w:rPr>
          <w:rFonts w:eastAsia="Batang"/>
          <w:color w:val="000000"/>
          <w:sz w:val="20"/>
        </w:rPr>
        <w:t>Для задолженности со сроком до погашения, не превышающим 1 календарный день – ставка Mosprime</w:t>
      </w:r>
      <w:r w:rsidR="00772611" w:rsidRPr="00772611">
        <w:rPr>
          <w:rStyle w:val="af4"/>
          <w:rFonts w:eastAsia="Batang"/>
          <w:color w:val="000000"/>
          <w:sz w:val="20"/>
        </w:rPr>
        <w:footnoteReference w:id="11"/>
      </w:r>
      <w:r w:rsidR="00772611" w:rsidRPr="00772611">
        <w:rPr>
          <w:rFonts w:eastAsia="Batang"/>
          <w:color w:val="000000"/>
          <w:sz w:val="20"/>
        </w:rPr>
        <w:t>.Для иностранных контрагентов используется безрисковая ставка в соответствии с Приложением 1.</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lastRenderedPageBreak/>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rsidR="00061A4A" w:rsidRPr="006527B0" w:rsidRDefault="00061A4A" w:rsidP="00061A4A">
      <w:pPr>
        <w:ind w:firstLine="567"/>
        <w:rPr>
          <w:szCs w:val="24"/>
        </w:rPr>
      </w:pPr>
    </w:p>
    <w:p w:rsidR="00061A4A" w:rsidRPr="006527B0" w:rsidRDefault="00061A4A" w:rsidP="00061A4A">
      <w:pPr>
        <w:ind w:firstLine="567"/>
        <w:rPr>
          <w:szCs w:val="24"/>
        </w:rPr>
      </w:pPr>
      <w:r w:rsidRPr="006527B0">
        <w:rPr>
          <w:szCs w:val="24"/>
        </w:rPr>
        <w:t>Вероятность дефолта (PD) на иные сроки (отличные от 1 года) оценивается по следующей формуле:</w:t>
      </w:r>
    </w:p>
    <w:p w:rsidR="00061A4A" w:rsidRPr="006527B0" w:rsidRDefault="00061A4A" w:rsidP="00061A4A">
      <w:pPr>
        <w:ind w:firstLine="709"/>
      </w:pPr>
    </w:p>
    <w:p w:rsidR="00061A4A" w:rsidRPr="006527B0" w:rsidRDefault="007A50E2" w:rsidP="00061A4A">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rsidR="00061A4A" w:rsidRPr="006527B0" w:rsidRDefault="00061A4A" w:rsidP="00061A4A">
      <w:pPr>
        <w:autoSpaceDE w:val="0"/>
        <w:autoSpaceDN w:val="0"/>
        <w:ind w:firstLine="709"/>
      </w:pPr>
      <w:r w:rsidRPr="006527B0">
        <w:t xml:space="preserve">где, </w:t>
      </w:r>
    </w:p>
    <w:p w:rsidR="00061A4A" w:rsidRPr="006527B0" w:rsidRDefault="00061A4A" w:rsidP="00061A4A">
      <w:pPr>
        <w:autoSpaceDE w:val="0"/>
        <w:autoSpaceDN w:val="0"/>
        <w:ind w:firstLine="709"/>
      </w:pPr>
      <m:oMath>
        <m:r>
          <m:rPr>
            <m:sty m:val="p"/>
          </m:rPr>
          <w:rPr>
            <w:rFonts w:ascii="Cambria Math" w:hAnsi="Cambria Math"/>
          </w:rPr>
          <m:t>PD</m:t>
        </m:r>
      </m:oMath>
      <w:r w:rsidRPr="006527B0">
        <w:t xml:space="preserve"> – вероятность дефолта контрагента </w:t>
      </w:r>
      <w:r w:rsidRPr="006527B0">
        <w:rPr>
          <w:szCs w:val="24"/>
        </w:rPr>
        <w:t>на горизонте 1 год</w:t>
      </w:r>
      <w:r w:rsidRPr="006527B0">
        <w:t>;</w:t>
      </w:r>
    </w:p>
    <w:p w:rsidR="00061A4A" w:rsidRPr="006527B0" w:rsidRDefault="00061A4A" w:rsidP="00061A4A">
      <w:pPr>
        <w:autoSpaceDE w:val="0"/>
        <w:autoSpaceDN w:val="0"/>
        <w:ind w:firstLine="709"/>
      </w:pPr>
      <m:oMath>
        <m:r>
          <m:rPr>
            <m:sty m:val="p"/>
          </m:rPr>
          <w:rPr>
            <w:rFonts w:ascii="Cambria Math" w:hAnsi="Cambria Math"/>
          </w:rPr>
          <m:t>D</m:t>
        </m:r>
      </m:oMath>
      <w:r w:rsidRPr="006527B0">
        <w:t xml:space="preserve"> – количество календарных дней до погашения/оферты денежного потока;</w:t>
      </w:r>
    </w:p>
    <w:p w:rsidR="00061A4A" w:rsidRPr="006527B0" w:rsidRDefault="00061A4A" w:rsidP="00061A4A">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рассчитанной величины в процентах округляется до 2-х знаков после запятой, а значение, рассчитанное в долях, округляется до 4-х знаков после запятой.</w:t>
      </w:r>
    </w:p>
    <w:p w:rsidR="00061A4A" w:rsidRPr="006527B0" w:rsidRDefault="00061A4A" w:rsidP="00061A4A">
      <w:pPr>
        <w:ind w:firstLine="708"/>
        <w:rPr>
          <w:szCs w:val="24"/>
        </w:rPr>
      </w:pPr>
    </w:p>
    <w:p w:rsidR="00061A4A" w:rsidRPr="006527B0" w:rsidRDefault="00061A4A" w:rsidP="00061A4A">
      <w:pPr>
        <w:ind w:firstLine="709"/>
      </w:pPr>
      <w:r w:rsidRPr="006527B0">
        <w:t xml:space="preserve">Расчет вероятности дефолта </w:t>
      </w:r>
      <w:r w:rsidRPr="006527B0">
        <w:rPr>
          <w:b/>
        </w:rPr>
        <w:t>для обесцененной задолженности, не находящейся в дефолте при использовании данных рейтинговых агентств</w:t>
      </w:r>
      <w:r w:rsidRPr="006527B0">
        <w:t>.</w:t>
      </w:r>
    </w:p>
    <w:p w:rsidR="00061A4A" w:rsidRPr="006527B0" w:rsidRDefault="00061A4A" w:rsidP="00061A4A">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следующим образом:</w:t>
      </w:r>
    </w:p>
    <w:p w:rsidR="00061A4A" w:rsidRPr="006527B0" w:rsidRDefault="00061A4A" w:rsidP="00061A4A">
      <w:pPr>
        <w:ind w:firstLine="709"/>
      </w:pPr>
      <w:r w:rsidRPr="006527B0">
        <w:t xml:space="preserve"> </w:t>
      </w:r>
    </w:p>
    <w:p w:rsidR="00061A4A" w:rsidRPr="006527B0" w:rsidRDefault="00061A4A" w:rsidP="00061A4A">
      <w:pPr>
        <w:pStyle w:val="a4"/>
        <w:ind w:left="0" w:firstLine="709"/>
        <w:contextualSpacing w:val="0"/>
        <w:jc w:val="center"/>
      </w:pPr>
      <w:r w:rsidRPr="006527B0">
        <w:t>PD(t)просроч = PD + t/T * (1-PD),</w:t>
      </w:r>
    </w:p>
    <w:p w:rsidR="00061A4A" w:rsidRPr="006527B0" w:rsidRDefault="00061A4A" w:rsidP="00061A4A">
      <w:pPr>
        <w:pStyle w:val="a4"/>
        <w:ind w:left="0" w:firstLine="709"/>
        <w:contextualSpacing w:val="0"/>
      </w:pPr>
      <w:r w:rsidRPr="006527B0">
        <w:t>где:</w:t>
      </w:r>
    </w:p>
    <w:p w:rsidR="00061A4A" w:rsidRPr="006527B0" w:rsidRDefault="00061A4A" w:rsidP="00061A4A">
      <w:pPr>
        <w:pStyle w:val="a4"/>
        <w:ind w:left="0" w:firstLine="709"/>
        <w:contextualSpacing w:val="0"/>
      </w:pPr>
      <w:r w:rsidRPr="006527B0">
        <w:t>t – срок просрочки,</w:t>
      </w:r>
    </w:p>
    <w:p w:rsidR="00061A4A" w:rsidRPr="006527B0" w:rsidRDefault="00061A4A" w:rsidP="00061A4A">
      <w:pPr>
        <w:pStyle w:val="a4"/>
        <w:ind w:left="0" w:firstLine="709"/>
        <w:contextualSpacing w:val="0"/>
      </w:pPr>
      <w:r w:rsidRPr="006527B0">
        <w:t>PD(t)просроч – вероятность дефолта для просроченной на t дней задолженности c момента признания просроченной задолженности не операционной,</w:t>
      </w:r>
    </w:p>
    <w:p w:rsidR="00061A4A" w:rsidRPr="006527B0" w:rsidRDefault="00061A4A" w:rsidP="00061A4A">
      <w:pPr>
        <w:pStyle w:val="a4"/>
        <w:ind w:left="0" w:firstLine="709"/>
        <w:contextualSpacing w:val="0"/>
      </w:pPr>
      <w:r w:rsidRPr="006527B0">
        <w:t>T – срок для признания данного типа задолженности дефолтной,</w:t>
      </w:r>
    </w:p>
    <w:p w:rsidR="00061A4A" w:rsidRPr="006527B0" w:rsidRDefault="00061A4A" w:rsidP="00061A4A">
      <w:pPr>
        <w:pStyle w:val="a4"/>
        <w:ind w:left="0" w:firstLine="709"/>
        <w:contextualSpacing w:val="0"/>
      </w:pPr>
      <w:r w:rsidRPr="006527B0">
        <w:t xml:space="preserve">PD – вероятность дефолта для непросроченной задолженности, которая использовалась для актива на момент перед возникновением просрочки. </w:t>
      </w:r>
    </w:p>
    <w:p w:rsidR="00061A4A" w:rsidRPr="006527B0" w:rsidRDefault="00061A4A" w:rsidP="00061A4A">
      <w:pPr>
        <w:pStyle w:val="a4"/>
        <w:ind w:left="0" w:firstLine="709"/>
        <w:contextualSpacing w:val="0"/>
      </w:pPr>
      <w:r w:rsidRPr="006527B0">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rsidR="00061A4A" w:rsidRPr="006527B0" w:rsidRDefault="00061A4A" w:rsidP="00061A4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p>
    <w:p w:rsidR="00061A4A" w:rsidRPr="006527B0" w:rsidRDefault="00061A4A" w:rsidP="00061A4A">
      <w:pPr>
        <w:pStyle w:val="a4"/>
        <w:ind w:left="0" w:firstLine="709"/>
        <w:contextualSpacing w:val="0"/>
      </w:pPr>
      <w:r w:rsidRPr="006527B0">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rsidR="00061A4A" w:rsidRPr="006527B0" w:rsidRDefault="00061A4A" w:rsidP="00061A4A">
      <w:pPr>
        <w:ind w:firstLine="709"/>
        <w:rPr>
          <w:szCs w:val="24"/>
        </w:rPr>
      </w:pPr>
    </w:p>
    <w:p w:rsidR="00061A4A" w:rsidRPr="006527B0" w:rsidRDefault="00061A4A" w:rsidP="00061A4A">
      <w:pPr>
        <w:ind w:firstLine="709"/>
        <w:rPr>
          <w:szCs w:val="24"/>
        </w:rPr>
      </w:pPr>
      <w:r w:rsidRPr="006527B0">
        <w:rPr>
          <w:szCs w:val="24"/>
        </w:rPr>
        <w:t>При определении общего объема обязательств, срока погашения задолженности Управляющая компания руководствуется следующим:</w:t>
      </w:r>
    </w:p>
    <w:p w:rsidR="00061A4A" w:rsidRPr="006527B0" w:rsidRDefault="00061A4A" w:rsidP="00D81676">
      <w:pPr>
        <w:pStyle w:val="a4"/>
        <w:numPr>
          <w:ilvl w:val="0"/>
          <w:numId w:val="40"/>
        </w:numPr>
        <w:ind w:left="0" w:firstLine="709"/>
        <w:rPr>
          <w:rFonts w:cs="Arial"/>
        </w:rPr>
      </w:pPr>
      <w:r w:rsidRPr="006527B0">
        <w:rPr>
          <w:rFonts w:cs="Arial"/>
        </w:rPr>
        <w:t xml:space="preserve">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 </w:t>
      </w:r>
    </w:p>
    <w:p w:rsidR="00061A4A" w:rsidRPr="006527B0" w:rsidRDefault="00061A4A" w:rsidP="00D81676">
      <w:pPr>
        <w:pStyle w:val="a4"/>
        <w:numPr>
          <w:ilvl w:val="0"/>
          <w:numId w:val="4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rsidR="00061A4A" w:rsidRPr="006527B0" w:rsidRDefault="00061A4A" w:rsidP="00D81676">
      <w:pPr>
        <w:pStyle w:val="a4"/>
        <w:numPr>
          <w:ilvl w:val="0"/>
          <w:numId w:val="4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производится траншами 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rsidR="00061A4A" w:rsidRPr="006527B0" w:rsidRDefault="00061A4A" w:rsidP="00061A4A"/>
    <w:p w:rsidR="00061A4A" w:rsidRPr="006527B0" w:rsidRDefault="00061A4A" w:rsidP="00D81676">
      <w:pPr>
        <w:pStyle w:val="a4"/>
        <w:numPr>
          <w:ilvl w:val="0"/>
          <w:numId w:val="20"/>
        </w:numPr>
        <w:rPr>
          <w:u w:val="single"/>
        </w:rPr>
      </w:pPr>
      <w:r w:rsidRPr="006527B0">
        <w:t xml:space="preserve"> </w:t>
      </w:r>
      <w:r w:rsidRPr="006527B0">
        <w:rPr>
          <w:u w:val="single"/>
        </w:rPr>
        <w:t>Оценка активов. Случай дефолта.</w:t>
      </w:r>
    </w:p>
    <w:p w:rsidR="00061A4A" w:rsidRPr="006527B0" w:rsidRDefault="00061A4A" w:rsidP="00061A4A">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rsidR="00061A4A" w:rsidRPr="006527B0" w:rsidRDefault="00061A4A" w:rsidP="00061A4A">
      <w:pPr>
        <w:pStyle w:val="a4"/>
        <w:ind w:left="927"/>
        <w:rPr>
          <w:u w:val="single"/>
        </w:rPr>
      </w:pPr>
    </w:p>
    <w:p w:rsidR="00061A4A" w:rsidRPr="006527B0" w:rsidRDefault="007A50E2" w:rsidP="00061A4A">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rsidR="00061A4A" w:rsidRPr="006527B0" w:rsidRDefault="00061A4A" w:rsidP="00061A4A">
      <w:pPr>
        <w:ind w:firstLine="709"/>
      </w:pPr>
      <w:r w:rsidRPr="006527B0">
        <w:lastRenderedPageBreak/>
        <w:t>где</w:t>
      </w:r>
    </w:p>
    <w:p w:rsidR="00061A4A" w:rsidRPr="006527B0" w:rsidRDefault="007A50E2"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061A4A" w:rsidRPr="006527B0">
        <w:rPr>
          <w:rFonts w:eastAsia="Batang"/>
          <w:color w:val="000000"/>
          <w:sz w:val="20"/>
        </w:rPr>
        <w:t>– справедливая стоимость обесцененного актива (обязательства);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rsidR="00061A4A" w:rsidRPr="006527B0" w:rsidRDefault="007A50E2"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 сумма n-ого денежного потока (проценты и основная сумма);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 Для просроченной части задолженности в качестве </w:t>
      </w:r>
      <w:r w:rsidRPr="006527B0">
        <w:rPr>
          <w:rFonts w:eastAsia="Batang"/>
          <w:color w:val="000000"/>
          <w:sz w:val="20"/>
          <w:lang w:val="en-GB"/>
        </w:rPr>
        <w:t>D</w:t>
      </w:r>
      <w:r w:rsidRPr="006527B0">
        <w:rPr>
          <w:rFonts w:eastAsia="Batang"/>
          <w:color w:val="000000"/>
          <w:sz w:val="20"/>
          <w:vertAlign w:val="subscript"/>
          <w:lang w:val="en-GB"/>
        </w:rPr>
        <w:t>n</w:t>
      </w:r>
      <w:r w:rsidRPr="006527B0">
        <w:rPr>
          <w:rFonts w:eastAsia="Batang"/>
          <w:color w:val="000000"/>
          <w:sz w:val="20"/>
        </w:rPr>
        <w:t xml:space="preserve"> принимается 1 день, если мотивированным суждением не установлен иной срок;</w:t>
      </w:r>
      <w:r w:rsidR="00772611">
        <w:rPr>
          <w:rFonts w:eastAsia="Batang"/>
          <w:color w:val="000000"/>
          <w:sz w:val="20"/>
        </w:rPr>
        <w:t xml:space="preserve"> </w:t>
      </w:r>
      <w:r w:rsidR="00772611" w:rsidRPr="00772611">
        <w:rPr>
          <w:rFonts w:eastAsia="Batang"/>
          <w:color w:val="000000"/>
          <w:sz w:val="20"/>
        </w:rPr>
        <w:t>для непросроченной задолженности контрагента в состоянии дефолта в дату наступления срока исполнения обязательств в качестве Dn принимается 1 день, если мотивированным суждением не установлен иной срок</w:t>
      </w:r>
      <w:r w:rsidR="00772611">
        <w:rPr>
          <w:rFonts w:eastAsia="Batang"/>
          <w:color w:val="000000"/>
          <w:sz w:val="20"/>
        </w:rPr>
        <w:t>.</w:t>
      </w:r>
    </w:p>
    <w:p w:rsidR="00772611" w:rsidRPr="006527B0" w:rsidRDefault="007A50E2" w:rsidP="00772611">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061A4A"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w:t>
      </w:r>
      <w:hyperlink r:id="rId31" w:history="1">
        <w:r w:rsidR="00061A4A" w:rsidRPr="006527B0">
          <w:rPr>
            <w:rStyle w:val="ae"/>
            <w:rFonts w:eastAsia="Batang"/>
            <w:sz w:val="20"/>
          </w:rPr>
          <w:t>https://www.moex.com/s2532</w:t>
        </w:r>
      </w:hyperlink>
      <w:r w:rsidR="00061A4A" w:rsidRPr="006527B0">
        <w:rPr>
          <w:rFonts w:eastAsia="Batang"/>
          <w:color w:val="000000"/>
          <w:sz w:val="20"/>
        </w:rPr>
        <w:t>), рассчитанная с точностью до двух знаков после запятой</w:t>
      </w:r>
      <w:r w:rsidR="00772611">
        <w:rPr>
          <w:rFonts w:eastAsia="Batang"/>
          <w:color w:val="000000"/>
          <w:sz w:val="20"/>
        </w:rPr>
        <w:t>.</w:t>
      </w:r>
      <w:r w:rsidR="00061A4A" w:rsidRPr="006527B0">
        <w:rPr>
          <w:rFonts w:eastAsia="Batang"/>
          <w:color w:val="000000"/>
          <w:sz w:val="20"/>
        </w:rPr>
        <w:t xml:space="preserve"> </w:t>
      </w:r>
      <w:r w:rsidR="00772611" w:rsidRPr="00772611">
        <w:rPr>
          <w:rFonts w:eastAsia="Batang"/>
          <w:color w:val="000000"/>
          <w:sz w:val="20"/>
        </w:rPr>
        <w:t xml:space="preserve"> Для задолженности со сроком до погашения, не превышающим 1 календарный день – ставка Mosprime</w:t>
      </w:r>
      <w:r w:rsidR="00772611" w:rsidRPr="00772611">
        <w:rPr>
          <w:rStyle w:val="af4"/>
          <w:rFonts w:eastAsia="Batang"/>
          <w:color w:val="000000"/>
          <w:sz w:val="20"/>
        </w:rPr>
        <w:footnoteReference w:id="12"/>
      </w:r>
      <w:r w:rsidR="00772611" w:rsidRPr="00772611">
        <w:rPr>
          <w:rFonts w:eastAsia="Batang"/>
          <w:color w:val="000000"/>
          <w:sz w:val="20"/>
        </w:rPr>
        <w:t xml:space="preserve">.Для иностранных контрагентов используется безрисковая ставка в соответствии с Приложением 1. </w:t>
      </w:r>
    </w:p>
    <w:p w:rsidR="00061A4A" w:rsidRPr="006527B0" w:rsidRDefault="00061A4A" w:rsidP="00061A4A">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 xml:space="preserve">(n) дней может оказаться в состоянии дефолта, порядок определения которой установлен в настоящем приложении. </w:t>
      </w:r>
      <w:r w:rsidRPr="006527B0">
        <w:rPr>
          <w:rFonts w:eastAsia="Batang"/>
          <w:color w:val="000000"/>
          <w:sz w:val="20"/>
          <w:u w:val="single"/>
        </w:rPr>
        <w:t xml:space="preserve">Для активов в случае дефолта значение показателя </w:t>
      </w:r>
      <w:r w:rsidRPr="006527B0">
        <w:rPr>
          <w:rFonts w:eastAsia="Batang"/>
          <w:color w:val="000000"/>
          <w:sz w:val="20"/>
          <w:u w:val="single"/>
          <w:lang w:val="en-GB"/>
        </w:rPr>
        <w:t>PD</w:t>
      </w:r>
      <w:r w:rsidRPr="006527B0">
        <w:rPr>
          <w:rFonts w:eastAsia="Batang"/>
          <w:color w:val="000000"/>
          <w:sz w:val="20"/>
          <w:u w:val="single"/>
        </w:rPr>
        <w:t xml:space="preserve"> принимается равным 100%.</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rsidR="00061A4A" w:rsidRPr="006527B0" w:rsidRDefault="00061A4A" w:rsidP="00061A4A">
      <w:pPr>
        <w:pStyle w:val="15"/>
        <w:tabs>
          <w:tab w:val="left" w:pos="993"/>
        </w:tabs>
        <w:ind w:left="0" w:firstLine="709"/>
        <w:jc w:val="both"/>
        <w:rPr>
          <w:rFonts w:eastAsia="Batang"/>
          <w:color w:val="000000"/>
          <w:sz w:val="20"/>
        </w:rPr>
      </w:pP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Справедливая стоимость такой задолженности определяется в соответствии с разделом «2. Оценка активов. Обесценение без дефолта».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 в случае отсутствия фактической просрочки обязательств используются «Коэффициенты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rsidR="00061A4A" w:rsidRPr="006527B0" w:rsidRDefault="00061A4A" w:rsidP="00061A4A">
      <w:pPr>
        <w:pStyle w:val="a4"/>
        <w:ind w:left="927"/>
        <w:rPr>
          <w:u w:val="single"/>
        </w:rPr>
      </w:pPr>
    </w:p>
    <w:p w:rsidR="00061A4A" w:rsidRPr="006527B0" w:rsidRDefault="00061A4A" w:rsidP="00D81676">
      <w:pPr>
        <w:pStyle w:val="a4"/>
        <w:numPr>
          <w:ilvl w:val="0"/>
          <w:numId w:val="20"/>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61A4A" w:rsidRPr="006527B0" w:rsidRDefault="00061A4A" w:rsidP="00061A4A">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rsidR="00061A4A" w:rsidRPr="006527B0" w:rsidRDefault="00061A4A" w:rsidP="00061A4A">
      <w:pPr>
        <w:ind w:firstLine="709"/>
        <w:rPr>
          <w:szCs w:val="24"/>
        </w:rPr>
      </w:pPr>
    </w:p>
    <w:p w:rsidR="00061A4A" w:rsidRPr="006527B0" w:rsidRDefault="00061A4A" w:rsidP="00D81676">
      <w:pPr>
        <w:numPr>
          <w:ilvl w:val="0"/>
          <w:numId w:val="18"/>
        </w:numPr>
        <w:jc w:val="center"/>
        <w:rPr>
          <w:b/>
          <w:szCs w:val="24"/>
        </w:rPr>
      </w:pPr>
      <w:r w:rsidRPr="006527B0">
        <w:rPr>
          <w:b/>
          <w:szCs w:val="24"/>
        </w:rPr>
        <w:t>Порядок определения величины кредитных убытков</w:t>
      </w:r>
    </w:p>
    <w:p w:rsidR="00061A4A" w:rsidRPr="006527B0" w:rsidRDefault="00061A4A" w:rsidP="00061A4A">
      <w:pPr>
        <w:ind w:firstLine="709"/>
        <w:rPr>
          <w:szCs w:val="24"/>
        </w:rPr>
      </w:pPr>
    </w:p>
    <w:p w:rsidR="00061A4A" w:rsidRPr="006527B0" w:rsidRDefault="00061A4A" w:rsidP="00061A4A">
      <w:pPr>
        <w:ind w:firstLine="709"/>
      </w:pPr>
      <w:r w:rsidRPr="006527B0">
        <w:t xml:space="preserve">Для целей корректировки на кредитный риск контрагента Управляющая компания использует следующие подходы к определению PD, LGD и величины кредитных убытков (в соответствии с порядком, определенным в п. 2 раздела </w:t>
      </w:r>
      <w:r w:rsidRPr="006527B0">
        <w:rPr>
          <w:lang w:val="en-US"/>
        </w:rPr>
        <w:t>III</w:t>
      </w:r>
      <w:r w:rsidRPr="006527B0">
        <w:t xml:space="preserve"> настоящих Правил):</w:t>
      </w:r>
    </w:p>
    <w:p w:rsidR="00061A4A" w:rsidRPr="006527B0" w:rsidRDefault="00061A4A" w:rsidP="00D81676">
      <w:pPr>
        <w:pStyle w:val="a4"/>
        <w:numPr>
          <w:ilvl w:val="0"/>
          <w:numId w:val="23"/>
        </w:numPr>
      </w:pPr>
      <w:r w:rsidRPr="006527B0">
        <w:t>На основании публичных статистических данных по вероятностям дефолта (PD) и потерям в случае дефолта (</w:t>
      </w:r>
      <w:r w:rsidRPr="006527B0">
        <w:rPr>
          <w:lang w:val="en-US"/>
        </w:rPr>
        <w:t>LGD</w:t>
      </w:r>
      <w:r w:rsidRPr="006527B0">
        <w:t>) одного из рейтинговых агентств Moody’s Investors Service</w:t>
      </w:r>
      <w:r>
        <w:rPr>
          <w:rStyle w:val="af4"/>
        </w:rPr>
        <w:footnoteReference w:id="13"/>
      </w:r>
      <w:r w:rsidRPr="006527B0">
        <w:t xml:space="preserve">, Аналитическое Кредитное Рейтинговое Агентство (АКРА), Рейтинговое </w:t>
      </w:r>
      <w:r w:rsidRPr="006527B0">
        <w:lastRenderedPageBreak/>
        <w:t>агентство RAEX («Эксперт РА»), Fitch Ratings, S&amp;P Global Ratings,  публикуемых на сайте соответствующего рейтингового агентства в составе ежегодного отчета. По контрагентам, которым был присвоен внутренний рейтинг Управляющей компании, используются публичные статистические данные по вероятностям дефолта (PD) и потерям в случае дефолта (</w:t>
      </w:r>
      <w:r w:rsidRPr="006527B0">
        <w:rPr>
          <w:lang w:val="en-US"/>
        </w:rPr>
        <w:t>LGD</w:t>
      </w:r>
      <w:r w:rsidRPr="006527B0">
        <w:t xml:space="preserve">)  рейтингового агентства Moody’s Investors Service (а также других </w:t>
      </w:r>
      <w:r w:rsidRPr="006527B0">
        <w:rPr>
          <w:szCs w:val="24"/>
        </w:rPr>
        <w:t>рейтинговых агентств в порядке уменьшения приоритета</w:t>
      </w:r>
      <w:r w:rsidRPr="006527B0">
        <w:t xml:space="preserve"> Аналитическое Кредитное Рейтинговое Агентство (АКРА), Рейтинговое агентство RAEX («Эксперт РА»), Fitch Ratings, S&amp;P Global Ratings);</w:t>
      </w:r>
    </w:p>
    <w:p w:rsidR="00061A4A" w:rsidRPr="006527B0" w:rsidRDefault="00061A4A" w:rsidP="00D81676">
      <w:pPr>
        <w:pStyle w:val="a4"/>
        <w:numPr>
          <w:ilvl w:val="0"/>
          <w:numId w:val="23"/>
        </w:numPr>
      </w:pPr>
      <w:r w:rsidRPr="006527B0">
        <w:t xml:space="preserve">На основании собственных наблюдаемых статистических данных, подтверждающих степень обесценения (величины кредитных убытков), в зависимости от срока просрочки, кредитного качества контрагента и ожидаемых к получению денежных потоков. </w:t>
      </w:r>
    </w:p>
    <w:p w:rsidR="00061A4A" w:rsidRPr="006527B0" w:rsidRDefault="00061A4A" w:rsidP="00061A4A">
      <w:pPr>
        <w:ind w:firstLine="851"/>
      </w:pPr>
    </w:p>
    <w:p w:rsidR="00061A4A" w:rsidRPr="006527B0" w:rsidRDefault="00061A4A" w:rsidP="00D81676">
      <w:pPr>
        <w:numPr>
          <w:ilvl w:val="0"/>
          <w:numId w:val="18"/>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rsidR="00061A4A" w:rsidRPr="006527B0" w:rsidRDefault="00061A4A" w:rsidP="00061A4A"/>
    <w:p w:rsidR="00061A4A" w:rsidRPr="006527B0" w:rsidRDefault="00061A4A" w:rsidP="00061A4A">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rsidR="00061A4A" w:rsidRPr="006527B0" w:rsidRDefault="00061A4A" w:rsidP="00D81676">
      <w:pPr>
        <w:pStyle w:val="a4"/>
        <w:numPr>
          <w:ilvl w:val="0"/>
          <w:numId w:val="41"/>
        </w:numPr>
        <w:ind w:left="0" w:firstLine="709"/>
      </w:pPr>
      <w:r w:rsidRPr="006527B0">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rsidR="00061A4A" w:rsidRPr="006527B0" w:rsidRDefault="00061A4A" w:rsidP="00D81676">
      <w:pPr>
        <w:pStyle w:val="a4"/>
        <w:numPr>
          <w:ilvl w:val="0"/>
          <w:numId w:val="41"/>
        </w:numPr>
        <w:ind w:left="0" w:firstLine="709"/>
      </w:pPr>
      <w:r w:rsidRPr="006527B0">
        <w:t>расчет коэффициентов кредитных убытков включает в себя вероятность дефолта (PD) и уровень потерь при дефолте (LGD) и должен основываться на периоде наблюдений, который охватывает как минимум один полный цикл деловой активности;</w:t>
      </w:r>
    </w:p>
    <w:p w:rsidR="00061A4A" w:rsidRPr="006527B0" w:rsidRDefault="00061A4A" w:rsidP="00D81676">
      <w:pPr>
        <w:pStyle w:val="a4"/>
        <w:numPr>
          <w:ilvl w:val="0"/>
          <w:numId w:val="41"/>
        </w:numPr>
        <w:ind w:left="0" w:firstLine="709"/>
      </w:pPr>
      <w:r w:rsidRPr="006527B0">
        <w:t xml:space="preserve">определяемые Управляющей компанией значения вероятности дефолта должны соответствовать фактической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rsidR="00061A4A" w:rsidRPr="006527B0" w:rsidRDefault="00061A4A" w:rsidP="00061A4A">
      <w:pPr>
        <w:ind w:firstLine="709"/>
      </w:pPr>
      <w:r w:rsidRPr="006527B0">
        <w:t>На основе полученных расчетов, Управляющая компания распределяет (ранжирует) дебиторов/контрагентов согласно уровню кредитных убытков и сроку просроченной задолженности.</w:t>
      </w:r>
    </w:p>
    <w:p w:rsidR="00061A4A" w:rsidRPr="006527B0" w:rsidRDefault="00061A4A" w:rsidP="00061A4A">
      <w:pPr>
        <w:ind w:firstLine="709"/>
      </w:pPr>
      <w:r w:rsidRPr="006527B0">
        <w:t>Руководствуясь вышеуказанными принципами, Управляющая компания проводит сбор статистической информации, необходимой для расчета коэффициентов кредитных убытков, основанных на показателях вероятности дефолта (PD) и уровня потерь при дефолте (LGD).</w:t>
      </w:r>
    </w:p>
    <w:p w:rsidR="00061A4A" w:rsidRPr="006527B0" w:rsidRDefault="00061A4A" w:rsidP="00061A4A">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кредитного качества контрагентов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 Общая совокупность контрагентов разделена на группы контрагентов по схожим характеристикам кредитного риска:</w:t>
      </w:r>
    </w:p>
    <w:p w:rsidR="00061A4A" w:rsidRPr="006527B0" w:rsidRDefault="00061A4A" w:rsidP="00D81676">
      <w:pPr>
        <w:pStyle w:val="a4"/>
        <w:numPr>
          <w:ilvl w:val="0"/>
          <w:numId w:val="42"/>
        </w:numPr>
        <w:ind w:left="0" w:firstLine="709"/>
      </w:pPr>
      <w:r w:rsidRPr="006527B0">
        <w:t>контрагент образован более 3-х лет назад и уставный капитал более 100 тыс. руб. (одновременное выполнение условий);</w:t>
      </w:r>
    </w:p>
    <w:p w:rsidR="00061A4A" w:rsidRPr="006527B0" w:rsidRDefault="00061A4A" w:rsidP="00D81676">
      <w:pPr>
        <w:pStyle w:val="a4"/>
        <w:numPr>
          <w:ilvl w:val="0"/>
          <w:numId w:val="42"/>
        </w:numPr>
        <w:ind w:left="0" w:firstLine="709"/>
      </w:pPr>
      <w:r w:rsidRPr="006527B0">
        <w:t>контрагент образован менее 3-х лет назад и/или уставный капитал менее 100 тыс. руб.;</w:t>
      </w:r>
    </w:p>
    <w:p w:rsidR="00061A4A" w:rsidRPr="006527B0" w:rsidRDefault="00061A4A" w:rsidP="00D81676">
      <w:pPr>
        <w:pStyle w:val="a4"/>
        <w:numPr>
          <w:ilvl w:val="0"/>
          <w:numId w:val="42"/>
        </w:numPr>
        <w:ind w:left="0" w:firstLine="709"/>
      </w:pPr>
      <w:r w:rsidRPr="006527B0">
        <w:t>физические лица и ИП.</w:t>
      </w:r>
    </w:p>
    <w:p w:rsidR="00061A4A" w:rsidRPr="006527B0" w:rsidRDefault="00061A4A" w:rsidP="00061A4A">
      <w:pPr>
        <w:ind w:firstLine="709"/>
      </w:pPr>
      <w:r w:rsidRPr="006527B0">
        <w:t>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Управляющая компания использует метод кумулятивного построения применительно к каждой группе просрочки:</w:t>
      </w:r>
    </w:p>
    <w:p w:rsidR="00061A4A" w:rsidRPr="006527B0" w:rsidRDefault="00061A4A" w:rsidP="00061A4A">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rsidR="00061A4A" w:rsidRPr="006527B0" w:rsidRDefault="00061A4A" w:rsidP="00061A4A">
      <w:pPr>
        <w:pStyle w:val="a4"/>
        <w:ind w:left="0" w:firstLine="709"/>
      </w:pPr>
    </w:p>
    <w:p w:rsidR="00061A4A" w:rsidRPr="006527B0" w:rsidRDefault="00061A4A" w:rsidP="00061A4A">
      <w:pPr>
        <w:pStyle w:val="a4"/>
        <w:ind w:left="0" w:firstLine="709"/>
      </w:pPr>
      <w:r w:rsidRPr="006527B0">
        <w:lastRenderedPageBreak/>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Pr>
          <w:rStyle w:val="af4"/>
        </w:rPr>
        <w:footnoteReference w:id="14"/>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A5123F" w:rsidTr="00061A4A">
        <w:trPr>
          <w:trHeight w:val="80"/>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rsidR="00061A4A" w:rsidRPr="006527B0" w:rsidRDefault="00061A4A" w:rsidP="00061A4A">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A5123F" w:rsidTr="00061A4A">
        <w:trPr>
          <w:trHeight w:val="727"/>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rsidR="00061A4A" w:rsidRPr="006527B0" w:rsidRDefault="00061A4A" w:rsidP="00061A4A">
            <w:pPr>
              <w:jc w:val="left"/>
              <w:rPr>
                <w:sz w:val="16"/>
                <w:szCs w:val="16"/>
              </w:rPr>
            </w:pPr>
            <w:r w:rsidRPr="006527B0">
              <w:t>9,20%</w:t>
            </w:r>
          </w:p>
        </w:tc>
      </w:tr>
      <w:tr w:rsidR="00A5123F" w:rsidTr="00061A4A">
        <w:trPr>
          <w:trHeight w:val="553"/>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rsidR="00061A4A" w:rsidRPr="006527B0" w:rsidRDefault="00061A4A" w:rsidP="00061A4A">
            <w:pPr>
              <w:jc w:val="left"/>
              <w:rPr>
                <w:sz w:val="16"/>
                <w:szCs w:val="16"/>
              </w:rPr>
            </w:pPr>
            <w:r w:rsidRPr="006527B0">
              <w:t>27,29%</w:t>
            </w:r>
          </w:p>
        </w:tc>
      </w:tr>
      <w:tr w:rsidR="00A5123F" w:rsidTr="00061A4A">
        <w:trPr>
          <w:trHeight w:val="405"/>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Физические лица и ИП</w:t>
            </w:r>
          </w:p>
        </w:tc>
        <w:tc>
          <w:tcPr>
            <w:tcW w:w="2199" w:type="pct"/>
            <w:shd w:val="clear" w:color="auto" w:fill="auto"/>
            <w:vAlign w:val="center"/>
          </w:tcPr>
          <w:p w:rsidR="00061A4A" w:rsidRPr="006527B0" w:rsidRDefault="00061A4A" w:rsidP="00061A4A">
            <w:pPr>
              <w:jc w:val="left"/>
              <w:rPr>
                <w:sz w:val="16"/>
                <w:szCs w:val="16"/>
              </w:rPr>
            </w:pPr>
            <w:r w:rsidRPr="006527B0">
              <w:t>35,33%</w:t>
            </w:r>
          </w:p>
        </w:tc>
      </w:tr>
    </w:tbl>
    <w:p w:rsidR="00061A4A" w:rsidRPr="006527B0" w:rsidRDefault="00061A4A" w:rsidP="00061A4A">
      <w:pPr>
        <w:pStyle w:val="a4"/>
        <w:contextualSpacing w:val="0"/>
      </w:pPr>
    </w:p>
    <w:p w:rsidR="00061A4A" w:rsidRPr="006527B0" w:rsidRDefault="00061A4A" w:rsidP="00061A4A">
      <w:pPr>
        <w:pStyle w:val="a4"/>
        <w:ind w:left="0" w:firstLine="720"/>
        <w:contextualSpacing w:val="0"/>
      </w:pPr>
      <w:r w:rsidRPr="006527B0">
        <w:t>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2018-2021гг.</w:t>
      </w:r>
      <w:r>
        <w:rPr>
          <w:rStyle w:val="af4"/>
        </w:rPr>
        <w:footnoteReference w:id="15"/>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Группа контрагентов</w:t>
            </w:r>
          </w:p>
        </w:tc>
        <w:tc>
          <w:tcPr>
            <w:tcW w:w="1394" w:type="pct"/>
          </w:tcPr>
          <w:p w:rsidR="00061A4A" w:rsidRPr="006527B0" w:rsidRDefault="00061A4A" w:rsidP="00061A4A">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rsidR="00061A4A" w:rsidRPr="006527B0" w:rsidRDefault="00061A4A" w:rsidP="00061A4A">
            <w:pPr>
              <w:jc w:val="left"/>
              <w:rPr>
                <w:sz w:val="16"/>
              </w:rPr>
            </w:pPr>
            <w:r w:rsidRPr="006527B0">
              <w:rPr>
                <w:sz w:val="16"/>
              </w:rPr>
              <w:t>Кредитные убытки (PD*LGD) при сроке просроченной задолженности</w:t>
            </w:r>
          </w:p>
          <w:p w:rsidR="00061A4A" w:rsidRPr="006527B0" w:rsidRDefault="00061A4A" w:rsidP="00061A4A">
            <w:pPr>
              <w:jc w:val="left"/>
              <w:rPr>
                <w:sz w:val="16"/>
              </w:rPr>
            </w:pPr>
            <w:r w:rsidRPr="006527B0">
              <w:rPr>
                <w:sz w:val="16"/>
              </w:rPr>
              <w:t>от 31 до 60 дней</w:t>
            </w:r>
          </w:p>
          <w:p w:rsidR="00061A4A" w:rsidRPr="006527B0" w:rsidRDefault="00061A4A" w:rsidP="00061A4A">
            <w:pPr>
              <w:jc w:val="left"/>
              <w:rPr>
                <w:sz w:val="16"/>
              </w:rPr>
            </w:pPr>
          </w:p>
        </w:tc>
        <w:tc>
          <w:tcPr>
            <w:tcW w:w="1155" w:type="pct"/>
            <w:shd w:val="clear" w:color="auto" w:fill="auto"/>
            <w:vAlign w:val="center"/>
            <w:hideMark/>
          </w:tcPr>
          <w:p w:rsidR="00061A4A" w:rsidRPr="006527B0" w:rsidRDefault="00061A4A" w:rsidP="00061A4A">
            <w:pPr>
              <w:jc w:val="left"/>
              <w:rPr>
                <w:sz w:val="16"/>
              </w:rPr>
            </w:pPr>
            <w:r w:rsidRPr="006527B0">
              <w:rPr>
                <w:sz w:val="16"/>
              </w:rPr>
              <w:t>Кредитные убытки (PD*LGD) при сроке просроченной задолженности от 61 до 90 дней</w:t>
            </w:r>
          </w:p>
        </w:tc>
      </w:tr>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rsidR="00061A4A" w:rsidRPr="006527B0" w:rsidRDefault="00061A4A" w:rsidP="00061A4A">
            <w:pPr>
              <w:jc w:val="left"/>
            </w:pPr>
            <w:r w:rsidRPr="006527B0">
              <w:t>9,20%</w:t>
            </w:r>
          </w:p>
        </w:tc>
        <w:tc>
          <w:tcPr>
            <w:tcW w:w="1155" w:type="pct"/>
            <w:shd w:val="clear" w:color="auto" w:fill="auto"/>
            <w:vAlign w:val="center"/>
          </w:tcPr>
          <w:p w:rsidR="00061A4A" w:rsidRPr="006527B0" w:rsidRDefault="00061A4A" w:rsidP="00061A4A">
            <w:pPr>
              <w:jc w:val="left"/>
              <w:rPr>
                <w:sz w:val="16"/>
              </w:rPr>
            </w:pPr>
            <w:r w:rsidRPr="006527B0">
              <w:t>9,95%</w:t>
            </w:r>
          </w:p>
        </w:tc>
        <w:tc>
          <w:tcPr>
            <w:tcW w:w="1155" w:type="pct"/>
            <w:shd w:val="clear" w:color="auto" w:fill="auto"/>
            <w:vAlign w:val="center"/>
          </w:tcPr>
          <w:p w:rsidR="00061A4A" w:rsidRPr="006527B0" w:rsidRDefault="00061A4A" w:rsidP="00061A4A">
            <w:pPr>
              <w:jc w:val="left"/>
              <w:rPr>
                <w:sz w:val="16"/>
              </w:rPr>
            </w:pPr>
            <w:r w:rsidRPr="006527B0">
              <w:t>10,37%</w:t>
            </w:r>
          </w:p>
        </w:tc>
      </w:tr>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rsidR="00061A4A" w:rsidRPr="006527B0" w:rsidRDefault="00061A4A" w:rsidP="00061A4A">
            <w:pPr>
              <w:jc w:val="left"/>
            </w:pPr>
            <w:r w:rsidRPr="006527B0">
              <w:t>27,29%</w:t>
            </w:r>
          </w:p>
        </w:tc>
        <w:tc>
          <w:tcPr>
            <w:tcW w:w="1155" w:type="pct"/>
            <w:shd w:val="clear" w:color="auto" w:fill="auto"/>
            <w:vAlign w:val="center"/>
          </w:tcPr>
          <w:p w:rsidR="00061A4A" w:rsidRPr="006527B0" w:rsidRDefault="00061A4A" w:rsidP="00061A4A">
            <w:pPr>
              <w:jc w:val="left"/>
              <w:rPr>
                <w:sz w:val="16"/>
              </w:rPr>
            </w:pPr>
            <w:r w:rsidRPr="006527B0">
              <w:t>29,94%</w:t>
            </w:r>
          </w:p>
        </w:tc>
        <w:tc>
          <w:tcPr>
            <w:tcW w:w="1155" w:type="pct"/>
            <w:shd w:val="clear" w:color="auto" w:fill="auto"/>
            <w:vAlign w:val="center"/>
          </w:tcPr>
          <w:p w:rsidR="00061A4A" w:rsidRPr="006527B0" w:rsidRDefault="00061A4A" w:rsidP="00061A4A">
            <w:pPr>
              <w:jc w:val="left"/>
              <w:rPr>
                <w:sz w:val="16"/>
              </w:rPr>
            </w:pPr>
            <w:r w:rsidRPr="006527B0">
              <w:t>30,94%</w:t>
            </w:r>
          </w:p>
        </w:tc>
      </w:tr>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Физические лица и ИП</w:t>
            </w:r>
          </w:p>
        </w:tc>
        <w:tc>
          <w:tcPr>
            <w:tcW w:w="1394" w:type="pct"/>
            <w:vAlign w:val="center"/>
          </w:tcPr>
          <w:p w:rsidR="00061A4A" w:rsidRPr="006527B0" w:rsidRDefault="00061A4A" w:rsidP="00061A4A">
            <w:pPr>
              <w:jc w:val="left"/>
            </w:pPr>
            <w:r w:rsidRPr="006527B0">
              <w:t>35,33%</w:t>
            </w:r>
          </w:p>
        </w:tc>
        <w:tc>
          <w:tcPr>
            <w:tcW w:w="1155" w:type="pct"/>
            <w:shd w:val="clear" w:color="auto" w:fill="auto"/>
            <w:vAlign w:val="center"/>
          </w:tcPr>
          <w:p w:rsidR="00061A4A" w:rsidRPr="006527B0" w:rsidRDefault="00061A4A" w:rsidP="00061A4A">
            <w:pPr>
              <w:jc w:val="left"/>
              <w:rPr>
                <w:sz w:val="16"/>
              </w:rPr>
            </w:pPr>
            <w:r w:rsidRPr="006527B0">
              <w:t>44,73%</w:t>
            </w:r>
          </w:p>
        </w:tc>
        <w:tc>
          <w:tcPr>
            <w:tcW w:w="1155" w:type="pct"/>
            <w:shd w:val="clear" w:color="auto" w:fill="auto"/>
            <w:vAlign w:val="center"/>
          </w:tcPr>
          <w:p w:rsidR="00061A4A" w:rsidRPr="006527B0" w:rsidRDefault="00061A4A" w:rsidP="00061A4A">
            <w:pPr>
              <w:jc w:val="left"/>
              <w:rPr>
                <w:sz w:val="16"/>
              </w:rPr>
            </w:pPr>
            <w:r w:rsidRPr="006527B0">
              <w:t>45,44%</w:t>
            </w:r>
          </w:p>
        </w:tc>
      </w:tr>
    </w:tbl>
    <w:p w:rsidR="00061A4A" w:rsidRPr="006527B0" w:rsidRDefault="00061A4A" w:rsidP="00061A4A">
      <w:pPr>
        <w:ind w:firstLine="709"/>
      </w:pPr>
    </w:p>
    <w:p w:rsidR="00061A4A" w:rsidRPr="006527B0" w:rsidRDefault="00061A4A" w:rsidP="00061A4A">
      <w:pPr>
        <w:ind w:firstLine="709"/>
      </w:pPr>
      <w:r w:rsidRPr="006527B0">
        <w:t>Коэффициенты кредитных убытков для случая дефолта, рассчитанные на основании статистических данных Управляющей компании за 2018-2021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Группа контрагентов</w:t>
            </w:r>
          </w:p>
        </w:tc>
        <w:tc>
          <w:tcPr>
            <w:tcW w:w="1020" w:type="pct"/>
            <w:shd w:val="clear" w:color="auto" w:fill="auto"/>
            <w:vAlign w:val="center"/>
            <w:hideMark/>
          </w:tcPr>
          <w:p w:rsidR="00061A4A" w:rsidRPr="006527B0" w:rsidRDefault="00061A4A" w:rsidP="00061A4A">
            <w:pPr>
              <w:jc w:val="left"/>
              <w:rPr>
                <w:sz w:val="16"/>
              </w:rPr>
            </w:pPr>
            <w:r w:rsidRPr="006527B0">
              <w:rPr>
                <w:sz w:val="16"/>
              </w:rPr>
              <w:t>Кредитные убытки (LGD) при сроке  просроченной задолженности от 91 до 180 дней</w:t>
            </w:r>
          </w:p>
        </w:tc>
        <w:tc>
          <w:tcPr>
            <w:tcW w:w="1020" w:type="pct"/>
            <w:shd w:val="clear" w:color="auto" w:fill="auto"/>
            <w:vAlign w:val="center"/>
            <w:hideMark/>
          </w:tcPr>
          <w:p w:rsidR="00061A4A" w:rsidRPr="006527B0" w:rsidRDefault="00061A4A" w:rsidP="00061A4A">
            <w:pPr>
              <w:jc w:val="left"/>
              <w:rPr>
                <w:sz w:val="16"/>
              </w:rPr>
            </w:pPr>
            <w:r w:rsidRPr="006527B0">
              <w:rPr>
                <w:sz w:val="16"/>
              </w:rPr>
              <w:t>Кредитные убытки (LGD) при сроке  просроченной задолженности от 181 до 365 дней</w:t>
            </w:r>
          </w:p>
        </w:tc>
        <w:tc>
          <w:tcPr>
            <w:tcW w:w="1605" w:type="pct"/>
            <w:shd w:val="clear" w:color="auto" w:fill="auto"/>
            <w:vAlign w:val="center"/>
            <w:hideMark/>
          </w:tcPr>
          <w:p w:rsidR="00061A4A" w:rsidRPr="006527B0" w:rsidRDefault="00061A4A" w:rsidP="00061A4A">
            <w:pPr>
              <w:jc w:val="left"/>
              <w:rPr>
                <w:sz w:val="16"/>
              </w:rPr>
            </w:pPr>
            <w:r w:rsidRPr="006527B0">
              <w:rPr>
                <w:sz w:val="16"/>
              </w:rPr>
              <w:t>Кредитные убытки (LGD) при сроке</w:t>
            </w:r>
          </w:p>
          <w:p w:rsidR="00061A4A" w:rsidRPr="006527B0" w:rsidRDefault="00061A4A" w:rsidP="00061A4A">
            <w:pPr>
              <w:jc w:val="left"/>
              <w:rPr>
                <w:sz w:val="16"/>
              </w:rPr>
            </w:pPr>
            <w:r w:rsidRPr="006527B0">
              <w:rPr>
                <w:sz w:val="16"/>
              </w:rPr>
              <w:t>просроченной задолженности свыше 365 дней</w:t>
            </w:r>
          </w:p>
        </w:tc>
      </w:tr>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rsidR="00061A4A" w:rsidRPr="006527B0" w:rsidRDefault="00061A4A" w:rsidP="00061A4A">
            <w:pPr>
              <w:jc w:val="left"/>
              <w:rPr>
                <w:sz w:val="16"/>
              </w:rPr>
            </w:pPr>
            <w:r w:rsidRPr="006527B0">
              <w:t>11,09%</w:t>
            </w:r>
          </w:p>
        </w:tc>
        <w:tc>
          <w:tcPr>
            <w:tcW w:w="1020" w:type="pct"/>
            <w:shd w:val="clear" w:color="auto" w:fill="auto"/>
            <w:vAlign w:val="center"/>
          </w:tcPr>
          <w:p w:rsidR="00061A4A" w:rsidRPr="006527B0" w:rsidRDefault="00061A4A" w:rsidP="00061A4A">
            <w:pPr>
              <w:jc w:val="left"/>
              <w:rPr>
                <w:sz w:val="16"/>
              </w:rPr>
            </w:pPr>
            <w:r w:rsidRPr="006527B0">
              <w:t>11,70%</w:t>
            </w:r>
          </w:p>
        </w:tc>
        <w:tc>
          <w:tcPr>
            <w:tcW w:w="1605" w:type="pct"/>
            <w:shd w:val="clear" w:color="auto" w:fill="auto"/>
            <w:vAlign w:val="center"/>
          </w:tcPr>
          <w:p w:rsidR="00061A4A" w:rsidRPr="006527B0" w:rsidRDefault="00061A4A" w:rsidP="00061A4A">
            <w:pPr>
              <w:jc w:val="left"/>
              <w:rPr>
                <w:sz w:val="16"/>
              </w:rPr>
            </w:pPr>
            <w:r w:rsidRPr="006527B0">
              <w:t>11,70%</w:t>
            </w:r>
          </w:p>
        </w:tc>
      </w:tr>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rsidR="00061A4A" w:rsidRPr="006527B0" w:rsidRDefault="00061A4A" w:rsidP="00061A4A">
            <w:pPr>
              <w:jc w:val="left"/>
              <w:rPr>
                <w:sz w:val="16"/>
              </w:rPr>
            </w:pPr>
            <w:r w:rsidRPr="006527B0">
              <w:t>32,14%</w:t>
            </w:r>
          </w:p>
        </w:tc>
        <w:tc>
          <w:tcPr>
            <w:tcW w:w="1020" w:type="pct"/>
            <w:shd w:val="clear" w:color="auto" w:fill="auto"/>
            <w:vAlign w:val="center"/>
          </w:tcPr>
          <w:p w:rsidR="00061A4A" w:rsidRPr="006527B0" w:rsidRDefault="00061A4A" w:rsidP="00061A4A">
            <w:pPr>
              <w:jc w:val="left"/>
              <w:rPr>
                <w:sz w:val="16"/>
              </w:rPr>
            </w:pPr>
            <w:r w:rsidRPr="006527B0">
              <w:t>32,73%</w:t>
            </w:r>
          </w:p>
        </w:tc>
        <w:tc>
          <w:tcPr>
            <w:tcW w:w="1605" w:type="pct"/>
            <w:shd w:val="clear" w:color="auto" w:fill="auto"/>
            <w:vAlign w:val="center"/>
          </w:tcPr>
          <w:p w:rsidR="00061A4A" w:rsidRPr="006527B0" w:rsidRDefault="00061A4A" w:rsidP="00061A4A">
            <w:pPr>
              <w:jc w:val="left"/>
              <w:rPr>
                <w:sz w:val="16"/>
              </w:rPr>
            </w:pPr>
            <w:r w:rsidRPr="006527B0">
              <w:t>38,00%</w:t>
            </w:r>
          </w:p>
        </w:tc>
      </w:tr>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Физические лица и ИП</w:t>
            </w:r>
          </w:p>
        </w:tc>
        <w:tc>
          <w:tcPr>
            <w:tcW w:w="1020" w:type="pct"/>
            <w:shd w:val="clear" w:color="auto" w:fill="auto"/>
            <w:vAlign w:val="center"/>
          </w:tcPr>
          <w:p w:rsidR="00061A4A" w:rsidRPr="006527B0" w:rsidRDefault="00061A4A" w:rsidP="00061A4A">
            <w:pPr>
              <w:jc w:val="left"/>
              <w:rPr>
                <w:sz w:val="16"/>
              </w:rPr>
            </w:pPr>
            <w:r w:rsidRPr="006527B0">
              <w:t>46,63%</w:t>
            </w:r>
          </w:p>
        </w:tc>
        <w:tc>
          <w:tcPr>
            <w:tcW w:w="1020" w:type="pct"/>
            <w:shd w:val="clear" w:color="auto" w:fill="auto"/>
            <w:vAlign w:val="center"/>
          </w:tcPr>
          <w:p w:rsidR="00061A4A" w:rsidRPr="006527B0" w:rsidRDefault="00061A4A" w:rsidP="00061A4A">
            <w:pPr>
              <w:jc w:val="left"/>
              <w:rPr>
                <w:sz w:val="16"/>
              </w:rPr>
            </w:pPr>
            <w:r w:rsidRPr="006527B0">
              <w:t>49,44%</w:t>
            </w:r>
          </w:p>
        </w:tc>
        <w:tc>
          <w:tcPr>
            <w:tcW w:w="1605" w:type="pct"/>
            <w:shd w:val="clear" w:color="auto" w:fill="auto"/>
            <w:vAlign w:val="center"/>
          </w:tcPr>
          <w:p w:rsidR="00061A4A" w:rsidRPr="006527B0" w:rsidRDefault="00061A4A" w:rsidP="00061A4A">
            <w:pPr>
              <w:jc w:val="left"/>
              <w:rPr>
                <w:sz w:val="16"/>
              </w:rPr>
            </w:pPr>
            <w:r w:rsidRPr="006527B0">
              <w:t>50,30%</w:t>
            </w:r>
          </w:p>
        </w:tc>
      </w:tr>
    </w:tbl>
    <w:p w:rsidR="00061A4A" w:rsidRPr="006527B0" w:rsidRDefault="00061A4A" w:rsidP="00061A4A">
      <w:pPr>
        <w:ind w:firstLine="709"/>
      </w:pPr>
    </w:p>
    <w:p w:rsidR="00061A4A" w:rsidRPr="006527B0" w:rsidRDefault="00061A4A" w:rsidP="00061A4A">
      <w:pPr>
        <w:ind w:firstLine="709"/>
      </w:pPr>
      <w:r w:rsidRPr="006527B0">
        <w:t>Основываясь на имеющихся статистических данных, Управляющая компания установила,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rsidR="00061A4A" w:rsidRPr="006527B0" w:rsidRDefault="00061A4A" w:rsidP="00061A4A">
      <w:pPr>
        <w:ind w:firstLine="709"/>
      </w:pPr>
      <w:r w:rsidRPr="006527B0">
        <w:t xml:space="preserve">Коэффициенты кредитных убытков подлежат пересмотру Управляющей компанией не реже одного раза в год путем внесения изменений в настоящие Правила. </w:t>
      </w:r>
    </w:p>
    <w:p w:rsidR="00061A4A" w:rsidRPr="006527B0" w:rsidRDefault="00061A4A" w:rsidP="00061A4A">
      <w:pPr>
        <w:ind w:firstLine="709"/>
      </w:pPr>
    </w:p>
    <w:p w:rsidR="00061A4A" w:rsidRPr="006527B0" w:rsidRDefault="00061A4A" w:rsidP="00D81676">
      <w:pPr>
        <w:numPr>
          <w:ilvl w:val="0"/>
          <w:numId w:val="18"/>
        </w:numPr>
        <w:jc w:val="center"/>
        <w:rPr>
          <w:b/>
          <w:szCs w:val="24"/>
        </w:rPr>
      </w:pPr>
      <w:r w:rsidRPr="006527B0">
        <w:rPr>
          <w:b/>
          <w:szCs w:val="24"/>
        </w:rPr>
        <w:t>Порядок определения рейтинга контрагента</w:t>
      </w:r>
    </w:p>
    <w:p w:rsidR="00061A4A" w:rsidRPr="006527B0" w:rsidRDefault="00061A4A" w:rsidP="00061A4A">
      <w:pPr>
        <w:rPr>
          <w:b/>
          <w:szCs w:val="24"/>
        </w:rPr>
      </w:pPr>
    </w:p>
    <w:p w:rsidR="00061A4A" w:rsidRPr="006527B0" w:rsidRDefault="00061A4A" w:rsidP="00061A4A">
      <w:pPr>
        <w:ind w:firstLine="709"/>
      </w:pPr>
      <w:r w:rsidRPr="006527B0">
        <w:t>Настоящий 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rsidR="00061A4A" w:rsidRPr="006527B0" w:rsidRDefault="00061A4A" w:rsidP="00D81676">
      <w:pPr>
        <w:pStyle w:val="a4"/>
        <w:numPr>
          <w:ilvl w:val="0"/>
          <w:numId w:val="23"/>
        </w:numPr>
        <w:ind w:hanging="357"/>
        <w:contextualSpacing w:val="0"/>
        <w:rPr>
          <w:rFonts w:cs="Arial"/>
        </w:rPr>
      </w:pPr>
      <w:r w:rsidRPr="006527B0">
        <w:rPr>
          <w:rFonts w:cs="Arial"/>
        </w:rPr>
        <w:t xml:space="preserve">актуальные на дату оценки рейтинги присвоенные контрагенту кредитными </w:t>
      </w:r>
      <w:r w:rsidRPr="006527B0">
        <w:t>рейтинговыми</w:t>
      </w:r>
      <w:r w:rsidRPr="006527B0">
        <w:rPr>
          <w:rFonts w:cs="Arial"/>
        </w:rPr>
        <w:t xml:space="preserve"> агентствами. Если контрагент имеет рейтинги разных уровней от </w:t>
      </w:r>
      <w:r w:rsidRPr="006527B0">
        <w:rPr>
          <w:rFonts w:cs="Arial"/>
        </w:rPr>
        <w:lastRenderedPageBreak/>
        <w:t xml:space="preserve">нескольких рейтинговых агентств, то для целей оценки в качестве рейтинга  контрагента принимается наименьший из присвоенных рейтингов соответствующими рейтинговыми агентствами с </w:t>
      </w:r>
      <w:r w:rsidRPr="006527B0">
        <w:t>применением соответствия уровней рейтингов по Таблице соответствия шкал рейтингов</w:t>
      </w:r>
      <w:r w:rsidRPr="006527B0">
        <w:rPr>
          <w:rFonts w:cs="Arial"/>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A5123F" w:rsidTr="00061A4A">
        <w:trPr>
          <w:trHeight w:val="347"/>
        </w:trPr>
        <w:tc>
          <w:tcPr>
            <w:tcW w:w="731" w:type="pct"/>
            <w:vMerge w:val="restart"/>
            <w:vAlign w:val="center"/>
          </w:tcPr>
          <w:p w:rsidR="00061A4A" w:rsidRPr="006527B0" w:rsidRDefault="00061A4A" w:rsidP="00061A4A">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rsidR="00061A4A" w:rsidRPr="006527B0" w:rsidRDefault="00061A4A" w:rsidP="00061A4A">
            <w:pPr>
              <w:jc w:val="center"/>
              <w:rPr>
                <w:b/>
                <w:bCs/>
                <w:color w:val="000000"/>
                <w:sz w:val="18"/>
                <w:szCs w:val="18"/>
              </w:rPr>
            </w:pPr>
            <w:r w:rsidRPr="006527B0">
              <w:rPr>
                <w:b/>
                <w:bCs/>
                <w:color w:val="000000"/>
                <w:sz w:val="18"/>
                <w:szCs w:val="18"/>
              </w:rPr>
              <w:t>АКРА</w:t>
            </w:r>
          </w:p>
        </w:tc>
        <w:tc>
          <w:tcPr>
            <w:tcW w:w="542" w:type="pct"/>
            <w:vMerge w:val="restart"/>
            <w:vAlign w:val="center"/>
          </w:tcPr>
          <w:p w:rsidR="00061A4A" w:rsidRPr="006527B0" w:rsidRDefault="00061A4A" w:rsidP="00061A4A">
            <w:pPr>
              <w:jc w:val="center"/>
              <w:rPr>
                <w:b/>
                <w:bCs/>
                <w:color w:val="000000"/>
                <w:sz w:val="18"/>
                <w:szCs w:val="18"/>
              </w:rPr>
            </w:pPr>
            <w:r w:rsidRPr="006527B0">
              <w:rPr>
                <w:b/>
                <w:bCs/>
                <w:color w:val="000000"/>
                <w:sz w:val="18"/>
                <w:szCs w:val="18"/>
              </w:rPr>
              <w:t>Эксперт РА</w:t>
            </w:r>
          </w:p>
        </w:tc>
        <w:tc>
          <w:tcPr>
            <w:tcW w:w="821" w:type="pct"/>
            <w:noWrap/>
            <w:vAlign w:val="center"/>
          </w:tcPr>
          <w:p w:rsidR="00061A4A" w:rsidRPr="006527B0" w:rsidRDefault="00061A4A" w:rsidP="00061A4A">
            <w:pPr>
              <w:jc w:val="center"/>
              <w:rPr>
                <w:b/>
                <w:bCs/>
                <w:color w:val="000000"/>
                <w:sz w:val="18"/>
                <w:szCs w:val="18"/>
              </w:rPr>
            </w:pPr>
            <w:r w:rsidRPr="006527B0">
              <w:rPr>
                <w:b/>
                <w:bCs/>
                <w:color w:val="000000"/>
                <w:sz w:val="18"/>
                <w:szCs w:val="18"/>
              </w:rPr>
              <w:t>Moody`s</w:t>
            </w:r>
          </w:p>
        </w:tc>
        <w:tc>
          <w:tcPr>
            <w:tcW w:w="821" w:type="pct"/>
            <w:vAlign w:val="center"/>
          </w:tcPr>
          <w:p w:rsidR="00061A4A" w:rsidRPr="006527B0" w:rsidRDefault="00061A4A" w:rsidP="00061A4A">
            <w:pPr>
              <w:jc w:val="center"/>
              <w:rPr>
                <w:b/>
                <w:bCs/>
                <w:color w:val="000000"/>
                <w:sz w:val="18"/>
                <w:szCs w:val="18"/>
              </w:rPr>
            </w:pPr>
            <w:r w:rsidRPr="006527B0">
              <w:rPr>
                <w:b/>
                <w:bCs/>
                <w:color w:val="000000"/>
                <w:sz w:val="18"/>
                <w:szCs w:val="18"/>
              </w:rPr>
              <w:t>S&amp;P</w:t>
            </w:r>
          </w:p>
        </w:tc>
        <w:tc>
          <w:tcPr>
            <w:tcW w:w="684" w:type="pct"/>
            <w:vAlign w:val="center"/>
          </w:tcPr>
          <w:p w:rsidR="00061A4A" w:rsidRPr="006527B0" w:rsidRDefault="00061A4A" w:rsidP="00061A4A">
            <w:pPr>
              <w:jc w:val="center"/>
              <w:rPr>
                <w:b/>
                <w:bCs/>
                <w:color w:val="000000"/>
                <w:sz w:val="18"/>
                <w:szCs w:val="18"/>
              </w:rPr>
            </w:pPr>
            <w:r w:rsidRPr="006527B0">
              <w:rPr>
                <w:b/>
                <w:bCs/>
                <w:color w:val="000000"/>
                <w:sz w:val="18"/>
                <w:szCs w:val="18"/>
              </w:rPr>
              <w:t>Fitch</w:t>
            </w:r>
          </w:p>
        </w:tc>
        <w:tc>
          <w:tcPr>
            <w:tcW w:w="725" w:type="pct"/>
          </w:tcPr>
          <w:p w:rsidR="00061A4A" w:rsidRPr="006527B0" w:rsidRDefault="00061A4A" w:rsidP="00061A4A">
            <w:pPr>
              <w:jc w:val="center"/>
              <w:rPr>
                <w:b/>
                <w:bCs/>
                <w:color w:val="000000"/>
                <w:sz w:val="18"/>
                <w:szCs w:val="18"/>
              </w:rPr>
            </w:pPr>
            <w:r w:rsidRPr="006527B0">
              <w:rPr>
                <w:b/>
                <w:bCs/>
                <w:color w:val="000000"/>
                <w:sz w:val="18"/>
                <w:szCs w:val="18"/>
              </w:rPr>
              <w:t>Внутренняя рейтинговая модель УК</w:t>
            </w:r>
          </w:p>
        </w:tc>
      </w:tr>
      <w:tr w:rsidR="00A5123F" w:rsidTr="00061A4A">
        <w:trPr>
          <w:trHeight w:val="435"/>
        </w:trPr>
        <w:tc>
          <w:tcPr>
            <w:tcW w:w="731" w:type="pct"/>
            <w:vMerge/>
            <w:vAlign w:val="center"/>
          </w:tcPr>
          <w:p w:rsidR="00061A4A" w:rsidRPr="006527B0" w:rsidRDefault="00061A4A" w:rsidP="00061A4A">
            <w:pPr>
              <w:jc w:val="center"/>
              <w:rPr>
                <w:b/>
                <w:bCs/>
                <w:color w:val="000000"/>
                <w:sz w:val="18"/>
                <w:szCs w:val="18"/>
              </w:rPr>
            </w:pPr>
          </w:p>
        </w:tc>
        <w:tc>
          <w:tcPr>
            <w:tcW w:w="676" w:type="pct"/>
            <w:vMerge/>
            <w:vAlign w:val="center"/>
          </w:tcPr>
          <w:p w:rsidR="00061A4A" w:rsidRPr="006527B0" w:rsidRDefault="00061A4A" w:rsidP="00061A4A">
            <w:pPr>
              <w:jc w:val="center"/>
              <w:rPr>
                <w:b/>
                <w:bCs/>
                <w:color w:val="000000"/>
                <w:sz w:val="18"/>
                <w:szCs w:val="18"/>
              </w:rPr>
            </w:pPr>
          </w:p>
        </w:tc>
        <w:tc>
          <w:tcPr>
            <w:tcW w:w="542" w:type="pct"/>
            <w:vMerge/>
            <w:vAlign w:val="center"/>
          </w:tcPr>
          <w:p w:rsidR="00061A4A" w:rsidRPr="006527B0" w:rsidRDefault="00061A4A" w:rsidP="00061A4A">
            <w:pPr>
              <w:jc w:val="center"/>
              <w:rPr>
                <w:b/>
                <w:bCs/>
                <w:color w:val="000000"/>
                <w:sz w:val="18"/>
                <w:szCs w:val="18"/>
              </w:rPr>
            </w:pPr>
          </w:p>
        </w:tc>
        <w:tc>
          <w:tcPr>
            <w:tcW w:w="2327" w:type="pct"/>
            <w:gridSpan w:val="3"/>
            <w:vAlign w:val="center"/>
          </w:tcPr>
          <w:p w:rsidR="00061A4A" w:rsidRPr="006527B0" w:rsidRDefault="00061A4A" w:rsidP="00061A4A">
            <w:pPr>
              <w:jc w:val="center"/>
              <w:rPr>
                <w:b/>
                <w:bCs/>
                <w:color w:val="000000"/>
                <w:sz w:val="18"/>
                <w:szCs w:val="18"/>
              </w:rPr>
            </w:pPr>
            <w:r w:rsidRPr="006527B0">
              <w:rPr>
                <w:b/>
                <w:bCs/>
                <w:color w:val="000000"/>
                <w:sz w:val="18"/>
                <w:szCs w:val="18"/>
              </w:rPr>
              <w:t>Международная шкала</w:t>
            </w:r>
          </w:p>
        </w:tc>
        <w:tc>
          <w:tcPr>
            <w:tcW w:w="725" w:type="pct"/>
          </w:tcPr>
          <w:p w:rsidR="00061A4A" w:rsidRPr="006527B0" w:rsidRDefault="00061A4A" w:rsidP="00061A4A">
            <w:pPr>
              <w:jc w:val="center"/>
              <w:rPr>
                <w:b/>
                <w:bCs/>
                <w:color w:val="000000"/>
                <w:sz w:val="18"/>
                <w:szCs w:val="18"/>
              </w:rPr>
            </w:pPr>
          </w:p>
        </w:tc>
      </w:tr>
      <w:tr w:rsidR="00A5123F" w:rsidTr="00061A4A">
        <w:trPr>
          <w:trHeight w:val="347"/>
        </w:trPr>
        <w:tc>
          <w:tcPr>
            <w:tcW w:w="731" w:type="pct"/>
            <w:vMerge w:val="restart"/>
            <w:vAlign w:val="center"/>
          </w:tcPr>
          <w:p w:rsidR="00061A4A" w:rsidRPr="006527B0" w:rsidRDefault="00061A4A" w:rsidP="00061A4A">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rsidR="00061A4A" w:rsidRPr="006527B0" w:rsidRDefault="00061A4A" w:rsidP="00061A4A">
            <w:pPr>
              <w:jc w:val="center"/>
              <w:rPr>
                <w:color w:val="000000"/>
                <w:sz w:val="18"/>
                <w:szCs w:val="18"/>
              </w:rPr>
            </w:pPr>
            <w:r w:rsidRPr="006527B0">
              <w:rPr>
                <w:color w:val="000000"/>
                <w:sz w:val="18"/>
                <w:szCs w:val="18"/>
              </w:rPr>
              <w:t>AAA(RU)</w:t>
            </w:r>
          </w:p>
        </w:tc>
        <w:tc>
          <w:tcPr>
            <w:tcW w:w="542" w:type="pct"/>
            <w:vMerge w:val="restart"/>
            <w:vAlign w:val="center"/>
          </w:tcPr>
          <w:p w:rsidR="00061A4A" w:rsidRPr="006527B0" w:rsidRDefault="00061A4A" w:rsidP="00061A4A">
            <w:pPr>
              <w:jc w:val="center"/>
              <w:rPr>
                <w:color w:val="000000"/>
                <w:sz w:val="18"/>
                <w:szCs w:val="18"/>
              </w:rPr>
            </w:pPr>
            <w:r w:rsidRPr="006527B0">
              <w:rPr>
                <w:color w:val="000000"/>
                <w:sz w:val="18"/>
                <w:szCs w:val="18"/>
              </w:rPr>
              <w:t>ruAAA</w:t>
            </w:r>
          </w:p>
        </w:tc>
        <w:tc>
          <w:tcPr>
            <w:tcW w:w="821" w:type="pct"/>
            <w:noWrap/>
            <w:vAlign w:val="center"/>
          </w:tcPr>
          <w:p w:rsidR="00061A4A" w:rsidRPr="006527B0" w:rsidRDefault="00061A4A" w:rsidP="00061A4A">
            <w:pPr>
              <w:jc w:val="center"/>
              <w:rPr>
                <w:color w:val="000000"/>
                <w:sz w:val="18"/>
                <w:szCs w:val="18"/>
              </w:rPr>
            </w:pPr>
            <w:r w:rsidRPr="006527B0">
              <w:rPr>
                <w:color w:val="000000"/>
                <w:sz w:val="18"/>
                <w:szCs w:val="18"/>
              </w:rPr>
              <w:t>Ваа1</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725" w:type="pct"/>
            <w:vAlign w:val="center"/>
          </w:tcPr>
          <w:p w:rsidR="00061A4A" w:rsidRPr="006527B0" w:rsidRDefault="00061A4A" w:rsidP="00061A4A">
            <w:pPr>
              <w:jc w:val="center"/>
              <w:rPr>
                <w:color w:val="000000"/>
                <w:sz w:val="18"/>
                <w:szCs w:val="18"/>
              </w:rPr>
            </w:pPr>
            <w:r w:rsidRPr="006527B0">
              <w:t>ВВВ+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Merge/>
            <w:vAlign w:val="center"/>
          </w:tcPr>
          <w:p w:rsidR="00061A4A" w:rsidRPr="006527B0" w:rsidRDefault="00061A4A" w:rsidP="00061A4A">
            <w:pPr>
              <w:jc w:val="center"/>
              <w:rPr>
                <w:color w:val="000000"/>
                <w:sz w:val="18"/>
                <w:szCs w:val="18"/>
              </w:rPr>
            </w:pPr>
          </w:p>
        </w:tc>
        <w:tc>
          <w:tcPr>
            <w:tcW w:w="542" w:type="pct"/>
            <w:vMerge/>
            <w:vAlign w:val="center"/>
          </w:tcPr>
          <w:p w:rsidR="00061A4A" w:rsidRPr="006527B0" w:rsidRDefault="00061A4A" w:rsidP="00061A4A">
            <w:pPr>
              <w:jc w:val="center"/>
              <w:rPr>
                <w:color w:val="000000"/>
                <w:sz w:val="18"/>
                <w:szCs w:val="18"/>
              </w:rPr>
            </w:pPr>
          </w:p>
        </w:tc>
        <w:tc>
          <w:tcPr>
            <w:tcW w:w="821" w:type="pct"/>
            <w:noWrap/>
            <w:vAlign w:val="center"/>
          </w:tcPr>
          <w:p w:rsidR="00061A4A" w:rsidRPr="006527B0" w:rsidRDefault="00061A4A" w:rsidP="00061A4A">
            <w:pPr>
              <w:jc w:val="center"/>
              <w:rPr>
                <w:color w:val="000000"/>
                <w:sz w:val="18"/>
                <w:szCs w:val="18"/>
              </w:rPr>
            </w:pPr>
            <w:r w:rsidRPr="006527B0">
              <w:rPr>
                <w:color w:val="000000"/>
                <w:sz w:val="18"/>
                <w:szCs w:val="18"/>
              </w:rPr>
              <w:t>Ваа2</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725" w:type="pct"/>
            <w:vAlign w:val="center"/>
          </w:tcPr>
          <w:p w:rsidR="00061A4A" w:rsidRPr="006527B0" w:rsidRDefault="00061A4A" w:rsidP="00061A4A">
            <w:pPr>
              <w:jc w:val="center"/>
              <w:rPr>
                <w:color w:val="000000"/>
                <w:sz w:val="18"/>
                <w:szCs w:val="18"/>
              </w:rPr>
            </w:pPr>
            <w:r w:rsidRPr="006527B0">
              <w:t>ВВВ</w:t>
            </w:r>
          </w:p>
        </w:tc>
      </w:tr>
      <w:tr w:rsidR="00A5123F" w:rsidTr="00061A4A">
        <w:trPr>
          <w:trHeight w:val="347"/>
        </w:trPr>
        <w:tc>
          <w:tcPr>
            <w:tcW w:w="731" w:type="pct"/>
            <w:vMerge/>
            <w:vAlign w:val="center"/>
          </w:tcPr>
          <w:p w:rsidR="00061A4A" w:rsidRPr="006527B0" w:rsidRDefault="00061A4A" w:rsidP="00061A4A">
            <w:pPr>
              <w:jc w:val="center"/>
              <w:rPr>
                <w:sz w:val="18"/>
                <w:szCs w:val="18"/>
              </w:rPr>
            </w:pPr>
          </w:p>
        </w:tc>
        <w:tc>
          <w:tcPr>
            <w:tcW w:w="676" w:type="pct"/>
            <w:vMerge/>
            <w:vAlign w:val="center"/>
          </w:tcPr>
          <w:p w:rsidR="00061A4A" w:rsidRPr="006527B0" w:rsidRDefault="00061A4A" w:rsidP="00061A4A">
            <w:pPr>
              <w:jc w:val="center"/>
              <w:rPr>
                <w:color w:val="000000"/>
                <w:sz w:val="18"/>
                <w:szCs w:val="18"/>
              </w:rPr>
            </w:pPr>
          </w:p>
        </w:tc>
        <w:tc>
          <w:tcPr>
            <w:tcW w:w="542" w:type="pct"/>
            <w:vMerge/>
            <w:vAlign w:val="center"/>
          </w:tcPr>
          <w:p w:rsidR="00061A4A" w:rsidRPr="006527B0" w:rsidRDefault="00061A4A" w:rsidP="00061A4A">
            <w:pPr>
              <w:jc w:val="center"/>
              <w:rPr>
                <w:color w:val="000000"/>
                <w:sz w:val="18"/>
                <w:szCs w:val="18"/>
              </w:rPr>
            </w:pPr>
          </w:p>
        </w:tc>
        <w:tc>
          <w:tcPr>
            <w:tcW w:w="821" w:type="pct"/>
            <w:noWrap/>
            <w:vAlign w:val="center"/>
          </w:tcPr>
          <w:p w:rsidR="00061A4A" w:rsidRPr="006527B0" w:rsidRDefault="00061A4A" w:rsidP="00061A4A">
            <w:pPr>
              <w:jc w:val="center"/>
              <w:rPr>
                <w:sz w:val="18"/>
                <w:szCs w:val="18"/>
              </w:rPr>
            </w:pPr>
            <w:r w:rsidRPr="006527B0">
              <w:rPr>
                <w:sz w:val="18"/>
                <w:szCs w:val="18"/>
              </w:rPr>
              <w:t>Ваа3</w:t>
            </w:r>
          </w:p>
        </w:tc>
        <w:tc>
          <w:tcPr>
            <w:tcW w:w="821" w:type="pct"/>
            <w:vAlign w:val="center"/>
          </w:tcPr>
          <w:p w:rsidR="00061A4A" w:rsidRPr="006527B0" w:rsidRDefault="00061A4A" w:rsidP="00061A4A">
            <w:pPr>
              <w:jc w:val="center"/>
              <w:rPr>
                <w:sz w:val="18"/>
                <w:szCs w:val="18"/>
              </w:rPr>
            </w:pPr>
            <w:r w:rsidRPr="006527B0">
              <w:rPr>
                <w:sz w:val="18"/>
                <w:szCs w:val="18"/>
              </w:rPr>
              <w:t>ВВВ-</w:t>
            </w:r>
          </w:p>
        </w:tc>
        <w:tc>
          <w:tcPr>
            <w:tcW w:w="684" w:type="pct"/>
            <w:vAlign w:val="center"/>
          </w:tcPr>
          <w:p w:rsidR="00061A4A" w:rsidRPr="006527B0" w:rsidRDefault="00061A4A" w:rsidP="00061A4A">
            <w:pPr>
              <w:jc w:val="center"/>
              <w:rPr>
                <w:sz w:val="18"/>
                <w:szCs w:val="18"/>
              </w:rPr>
            </w:pPr>
            <w:r w:rsidRPr="006527B0">
              <w:rPr>
                <w:sz w:val="18"/>
                <w:szCs w:val="18"/>
              </w:rPr>
              <w:t>ВВВ-</w:t>
            </w:r>
          </w:p>
        </w:tc>
        <w:tc>
          <w:tcPr>
            <w:tcW w:w="725" w:type="pct"/>
            <w:vAlign w:val="center"/>
          </w:tcPr>
          <w:p w:rsidR="00061A4A" w:rsidRPr="006527B0" w:rsidRDefault="00061A4A" w:rsidP="00061A4A">
            <w:pPr>
              <w:jc w:val="center"/>
              <w:rPr>
                <w:sz w:val="18"/>
                <w:szCs w:val="18"/>
              </w:rPr>
            </w:pPr>
            <w:r w:rsidRPr="006527B0">
              <w:t>ВВВ-</w:t>
            </w:r>
          </w:p>
        </w:tc>
      </w:tr>
      <w:tr w:rsidR="00A5123F" w:rsidTr="00061A4A">
        <w:trPr>
          <w:trHeight w:val="1090"/>
        </w:trPr>
        <w:tc>
          <w:tcPr>
            <w:tcW w:w="731" w:type="pct"/>
            <w:vMerge w:val="restart"/>
            <w:vAlign w:val="center"/>
          </w:tcPr>
          <w:p w:rsidR="00061A4A" w:rsidRPr="006527B0" w:rsidRDefault="00061A4A" w:rsidP="00061A4A">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rsidR="00061A4A" w:rsidRPr="006527B0" w:rsidRDefault="00061A4A" w:rsidP="00061A4A">
            <w:pPr>
              <w:jc w:val="center"/>
              <w:rPr>
                <w:color w:val="000000"/>
                <w:sz w:val="18"/>
                <w:szCs w:val="18"/>
                <w:lang w:val="en-US"/>
              </w:rPr>
            </w:pPr>
            <w:r w:rsidRPr="006527B0">
              <w:rPr>
                <w:color w:val="000000"/>
                <w:sz w:val="18"/>
                <w:szCs w:val="18"/>
                <w:lang w:val="en-US"/>
              </w:rPr>
              <w:t>AA+(RU), AA(RU), AA-(RU)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ruAA+, ruAA</w:t>
            </w:r>
          </w:p>
        </w:tc>
        <w:tc>
          <w:tcPr>
            <w:tcW w:w="821" w:type="pct"/>
            <w:noWrap/>
            <w:vAlign w:val="center"/>
          </w:tcPr>
          <w:p w:rsidR="00061A4A" w:rsidRPr="006527B0" w:rsidRDefault="00061A4A" w:rsidP="00061A4A">
            <w:pPr>
              <w:jc w:val="center"/>
              <w:rPr>
                <w:sz w:val="18"/>
                <w:szCs w:val="18"/>
              </w:rPr>
            </w:pPr>
            <w:r w:rsidRPr="006527B0">
              <w:rPr>
                <w:sz w:val="18"/>
                <w:szCs w:val="18"/>
              </w:rPr>
              <w:t>Ва1</w:t>
            </w:r>
          </w:p>
        </w:tc>
        <w:tc>
          <w:tcPr>
            <w:tcW w:w="821" w:type="pct"/>
            <w:vAlign w:val="center"/>
          </w:tcPr>
          <w:p w:rsidR="00061A4A" w:rsidRPr="006527B0" w:rsidRDefault="00061A4A" w:rsidP="00061A4A">
            <w:pPr>
              <w:jc w:val="center"/>
              <w:rPr>
                <w:sz w:val="18"/>
                <w:szCs w:val="18"/>
              </w:rPr>
            </w:pPr>
            <w:r w:rsidRPr="006527B0">
              <w:rPr>
                <w:sz w:val="18"/>
                <w:szCs w:val="18"/>
              </w:rPr>
              <w:t>ВВ+</w:t>
            </w:r>
          </w:p>
        </w:tc>
        <w:tc>
          <w:tcPr>
            <w:tcW w:w="684" w:type="pct"/>
            <w:vAlign w:val="center"/>
          </w:tcPr>
          <w:p w:rsidR="00061A4A" w:rsidRPr="006527B0" w:rsidRDefault="00061A4A" w:rsidP="00061A4A">
            <w:pPr>
              <w:jc w:val="center"/>
              <w:rPr>
                <w:sz w:val="18"/>
                <w:szCs w:val="18"/>
              </w:rPr>
            </w:pPr>
            <w:r w:rsidRPr="006527B0">
              <w:rPr>
                <w:sz w:val="18"/>
                <w:szCs w:val="18"/>
              </w:rPr>
              <w:t>ВВ+</w:t>
            </w:r>
          </w:p>
        </w:tc>
        <w:tc>
          <w:tcPr>
            <w:tcW w:w="725" w:type="pct"/>
            <w:vAlign w:val="center"/>
          </w:tcPr>
          <w:p w:rsidR="00061A4A" w:rsidRPr="006527B0" w:rsidRDefault="00061A4A" w:rsidP="00061A4A">
            <w:pPr>
              <w:jc w:val="center"/>
              <w:rPr>
                <w:sz w:val="18"/>
                <w:szCs w:val="18"/>
              </w:rPr>
            </w:pPr>
            <w:r w:rsidRPr="006527B0">
              <w:t>ВВ+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A+(RU), A(RU)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ruAA-, ruA+</w:t>
            </w:r>
          </w:p>
        </w:tc>
        <w:tc>
          <w:tcPr>
            <w:tcW w:w="821" w:type="pct"/>
            <w:noWrap/>
            <w:vAlign w:val="center"/>
          </w:tcPr>
          <w:p w:rsidR="00061A4A" w:rsidRPr="006527B0" w:rsidRDefault="00061A4A" w:rsidP="00061A4A">
            <w:pPr>
              <w:jc w:val="center"/>
              <w:rPr>
                <w:color w:val="000000"/>
                <w:sz w:val="18"/>
                <w:szCs w:val="18"/>
              </w:rPr>
            </w:pPr>
            <w:r w:rsidRPr="006527B0">
              <w:rPr>
                <w:color w:val="000000"/>
                <w:sz w:val="18"/>
                <w:szCs w:val="18"/>
              </w:rPr>
              <w:t>Ва2</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725" w:type="pct"/>
            <w:vAlign w:val="center"/>
          </w:tcPr>
          <w:p w:rsidR="00061A4A" w:rsidRPr="006527B0" w:rsidRDefault="00061A4A" w:rsidP="00061A4A">
            <w:pPr>
              <w:jc w:val="center"/>
              <w:rPr>
                <w:color w:val="000000"/>
                <w:sz w:val="18"/>
                <w:szCs w:val="18"/>
              </w:rPr>
            </w:pPr>
            <w:r w:rsidRPr="006527B0">
              <w:t>ВВ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A-(RU), BBB+(RU)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ruA, ruA-, ruBBB+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Ва3</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725" w:type="pct"/>
            <w:vAlign w:val="center"/>
          </w:tcPr>
          <w:p w:rsidR="00061A4A" w:rsidRPr="006527B0" w:rsidRDefault="00061A4A" w:rsidP="00061A4A">
            <w:pPr>
              <w:jc w:val="center"/>
              <w:rPr>
                <w:color w:val="000000"/>
                <w:sz w:val="18"/>
                <w:szCs w:val="18"/>
              </w:rPr>
            </w:pPr>
            <w:r w:rsidRPr="006527B0">
              <w:t>ВВ-</w:t>
            </w:r>
          </w:p>
        </w:tc>
      </w:tr>
      <w:tr w:rsidR="00A5123F" w:rsidTr="00061A4A">
        <w:trPr>
          <w:trHeight w:val="347"/>
        </w:trPr>
        <w:tc>
          <w:tcPr>
            <w:tcW w:w="731" w:type="pct"/>
            <w:vMerge w:val="restart"/>
            <w:vAlign w:val="center"/>
          </w:tcPr>
          <w:p w:rsidR="00061A4A" w:rsidRPr="006527B0" w:rsidRDefault="00061A4A" w:rsidP="00061A4A">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BBB(RU), BBB-(RU)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ruBBB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В1</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725" w:type="pct"/>
            <w:vAlign w:val="center"/>
          </w:tcPr>
          <w:p w:rsidR="00061A4A" w:rsidRPr="006527B0" w:rsidRDefault="00061A4A" w:rsidP="00061A4A">
            <w:pPr>
              <w:jc w:val="center"/>
              <w:rPr>
                <w:color w:val="000000"/>
                <w:sz w:val="18"/>
                <w:szCs w:val="18"/>
              </w:rPr>
            </w:pPr>
            <w:r w:rsidRPr="006527B0">
              <w:t>В+</w:t>
            </w:r>
          </w:p>
        </w:tc>
      </w:tr>
      <w:tr w:rsidR="00A5123F" w:rsidTr="00061A4A">
        <w:trPr>
          <w:trHeight w:val="45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ruBBB-, ruBB+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В2</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725" w:type="pct"/>
            <w:vAlign w:val="center"/>
          </w:tcPr>
          <w:p w:rsidR="00061A4A" w:rsidRPr="006527B0" w:rsidRDefault="00061A4A" w:rsidP="00061A4A">
            <w:pPr>
              <w:jc w:val="center"/>
              <w:rPr>
                <w:color w:val="000000"/>
                <w:sz w:val="18"/>
                <w:szCs w:val="18"/>
              </w:rPr>
            </w:pPr>
            <w:r w:rsidRPr="006527B0">
              <w:t>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BB(RU), 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B3</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B-</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B-</w:t>
            </w:r>
          </w:p>
        </w:tc>
        <w:tc>
          <w:tcPr>
            <w:tcW w:w="725" w:type="pct"/>
            <w:vAlign w:val="center"/>
          </w:tcPr>
          <w:p w:rsidR="00061A4A" w:rsidRPr="006527B0" w:rsidRDefault="00061A4A" w:rsidP="00061A4A">
            <w:pPr>
              <w:jc w:val="center"/>
              <w:rPr>
                <w:color w:val="000000"/>
                <w:sz w:val="18"/>
                <w:szCs w:val="18"/>
              </w:rPr>
            </w:pPr>
            <w:r w:rsidRPr="006527B0">
              <w:t>B-</w:t>
            </w:r>
          </w:p>
        </w:tc>
      </w:tr>
      <w:tr w:rsidR="00A5123F" w:rsidTr="00061A4A">
        <w:trPr>
          <w:trHeight w:val="347"/>
        </w:trPr>
        <w:tc>
          <w:tcPr>
            <w:tcW w:w="731" w:type="pct"/>
            <w:vAlign w:val="center"/>
          </w:tcPr>
          <w:p w:rsidR="00061A4A" w:rsidRPr="006527B0" w:rsidRDefault="00061A4A" w:rsidP="00061A4A">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rsidR="00061A4A" w:rsidRPr="006527B0" w:rsidRDefault="00061A4A" w:rsidP="00061A4A">
            <w:pPr>
              <w:jc w:val="center"/>
            </w:pPr>
            <w:r w:rsidRPr="006527B0">
              <w:t>CCC+</w:t>
            </w:r>
          </w:p>
          <w:p w:rsidR="00061A4A" w:rsidRPr="006527B0" w:rsidRDefault="00061A4A" w:rsidP="00061A4A">
            <w:pPr>
              <w:jc w:val="center"/>
            </w:pPr>
            <w:r w:rsidRPr="006527B0">
              <w:t>CCC</w:t>
            </w:r>
          </w:p>
          <w:p w:rsidR="00061A4A" w:rsidRPr="006527B0" w:rsidRDefault="00061A4A" w:rsidP="00061A4A">
            <w:pPr>
              <w:jc w:val="center"/>
            </w:pPr>
            <w:r w:rsidRPr="006527B0">
              <w:t>CCC-</w:t>
            </w:r>
          </w:p>
          <w:p w:rsidR="00061A4A" w:rsidRPr="006527B0" w:rsidRDefault="00061A4A" w:rsidP="00061A4A">
            <w:pPr>
              <w:jc w:val="center"/>
              <w:rPr>
                <w:color w:val="000000"/>
                <w:sz w:val="18"/>
                <w:szCs w:val="18"/>
                <w:lang w:val="en-US"/>
              </w:rPr>
            </w:pPr>
            <w:r w:rsidRPr="006527B0">
              <w:t>CC</w:t>
            </w:r>
          </w:p>
        </w:tc>
      </w:tr>
    </w:tbl>
    <w:p w:rsidR="00061A4A" w:rsidRPr="006527B0" w:rsidRDefault="00061A4A" w:rsidP="00061A4A">
      <w:pPr>
        <w:rPr>
          <w:rFonts w:cs="Arial"/>
        </w:rPr>
      </w:pPr>
    </w:p>
    <w:p w:rsidR="00061A4A" w:rsidRPr="006527B0" w:rsidRDefault="00061A4A" w:rsidP="00D81676">
      <w:pPr>
        <w:pStyle w:val="a4"/>
        <w:numPr>
          <w:ilvl w:val="0"/>
          <w:numId w:val="23"/>
        </w:numPr>
        <w:contextualSpacing w:val="0"/>
      </w:pPr>
      <w:r w:rsidRPr="006527B0">
        <w:rPr>
          <w:rFonts w:cs="Arial"/>
        </w:rPr>
        <w:t xml:space="preserve">если у контрагента отсутствует рейтинг указанных рейтинговых агентств на дату </w:t>
      </w:r>
      <w:r w:rsidRPr="006527B0">
        <w:t>оценки, то оценка рейтинга контрагента производится на основе внутренней рейтинговой модели Управляющей компании. Внутренний рейтинг присваивается по международной шкале согласно таблице соответствия шкал рейтингов (приведенной выше).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 В случае пересмотра внутреннего рейтинга, сведения о нем предоставляются в Специализированный депозитарий не позднее 1 рабочего дня.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rsidR="00061A4A" w:rsidRPr="006527B0" w:rsidRDefault="00061A4A" w:rsidP="00061A4A">
      <w:pPr>
        <w:ind w:firstLine="709"/>
      </w:pPr>
      <w:r w:rsidRPr="006527B0">
        <w:t>При первоначальном признании займа, анализ финансовой отчетности заемщика и присвоение внутреннего рейтинга проводится на основании последней доступной на момент анализа бухгалтерской отчетности контрагента;</w:t>
      </w:r>
    </w:p>
    <w:p w:rsidR="00061A4A" w:rsidRPr="006527B0" w:rsidRDefault="00061A4A" w:rsidP="00061A4A">
      <w:pPr>
        <w:ind w:firstLine="709"/>
      </w:pPr>
      <w:r w:rsidRPr="006527B0">
        <w:t>Анализ финансовой отчетности в рамках ежегодного пересмотра/подтверждения внутреннего рейтинга производится на основании годовой бухгалтерской отчетности контрагента;</w:t>
      </w:r>
    </w:p>
    <w:p w:rsidR="00061A4A" w:rsidRPr="006527B0" w:rsidRDefault="00061A4A" w:rsidP="00061A4A">
      <w:pPr>
        <w:ind w:firstLine="709"/>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rsidR="00061A4A" w:rsidRPr="006527B0" w:rsidRDefault="00061A4A" w:rsidP="00061A4A">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rsidR="00061A4A" w:rsidRPr="006527B0" w:rsidRDefault="00061A4A" w:rsidP="00D81676">
      <w:pPr>
        <w:pStyle w:val="a4"/>
        <w:numPr>
          <w:ilvl w:val="0"/>
          <w:numId w:val="23"/>
        </w:numPr>
        <w:contextualSpacing w:val="0"/>
      </w:pPr>
      <w:r w:rsidRPr="006527B0">
        <w:lastRenderedPageBreak/>
        <w:t>для депозитов и средств, размещенных на банковских счетах в кредитной организации, используется/определяется рейтинг соответствующей кредитной организации;</w:t>
      </w:r>
    </w:p>
    <w:p w:rsidR="00061A4A" w:rsidRPr="006527B0" w:rsidRDefault="00061A4A" w:rsidP="00D81676">
      <w:pPr>
        <w:pStyle w:val="a4"/>
        <w:numPr>
          <w:ilvl w:val="0"/>
          <w:numId w:val="23"/>
        </w:numPr>
        <w:contextualSpacing w:val="0"/>
      </w:pPr>
      <w:r w:rsidRPr="006527B0">
        <w:t>для 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поручительства.</w:t>
      </w:r>
    </w:p>
    <w:p w:rsidR="00061A4A" w:rsidRPr="006527B0" w:rsidRDefault="00061A4A" w:rsidP="00061A4A"/>
    <w:p w:rsidR="00061A4A" w:rsidRPr="006527B0" w:rsidRDefault="00061A4A" w:rsidP="00061A4A">
      <w:r w:rsidRPr="006527B0">
        <w:rPr>
          <w:b/>
        </w:rPr>
        <w:t>5.1. Методология присвоения внутреннего рейтинга заемщиков</w:t>
      </w:r>
    </w:p>
    <w:p w:rsidR="00061A4A" w:rsidRPr="006527B0" w:rsidRDefault="00061A4A" w:rsidP="00061A4A"/>
    <w:p w:rsidR="00061A4A" w:rsidRPr="006527B0" w:rsidRDefault="00061A4A" w:rsidP="00061A4A">
      <w:pPr>
        <w:ind w:firstLine="709"/>
      </w:pPr>
      <w:r w:rsidRPr="006527B0">
        <w:t>Рейтинговая модель необходима для определения кредитоспособности заемщиков и 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rsidR="00061A4A" w:rsidRPr="006527B0" w:rsidRDefault="00061A4A" w:rsidP="00061A4A">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rsidR="00061A4A" w:rsidRPr="006527B0" w:rsidRDefault="00061A4A" w:rsidP="00061A4A">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A5123F" w:rsidTr="00061A4A">
        <w:trPr>
          <w:trHeight w:val="357"/>
        </w:trPr>
        <w:tc>
          <w:tcPr>
            <w:tcW w:w="1225" w:type="pct"/>
            <w:vAlign w:val="center"/>
          </w:tcPr>
          <w:p w:rsidR="00061A4A" w:rsidRPr="006527B0" w:rsidRDefault="00061A4A" w:rsidP="00061A4A">
            <w:r w:rsidRPr="006527B0">
              <w:t>Подгруппа факторов</w:t>
            </w:r>
          </w:p>
        </w:tc>
        <w:tc>
          <w:tcPr>
            <w:tcW w:w="966" w:type="pct"/>
            <w:vAlign w:val="center"/>
          </w:tcPr>
          <w:p w:rsidR="00061A4A" w:rsidRPr="006527B0" w:rsidRDefault="00061A4A" w:rsidP="00061A4A">
            <w:pPr>
              <w:jc w:val="center"/>
            </w:pPr>
            <w:r w:rsidRPr="006527B0">
              <w:t>Вес подгруппы в итоговом балле</w:t>
            </w:r>
          </w:p>
        </w:tc>
        <w:tc>
          <w:tcPr>
            <w:tcW w:w="1859" w:type="pct"/>
            <w:vAlign w:val="center"/>
          </w:tcPr>
          <w:p w:rsidR="00061A4A" w:rsidRPr="006527B0" w:rsidRDefault="00061A4A" w:rsidP="00061A4A">
            <w:r w:rsidRPr="006527B0">
              <w:t>Показатели</w:t>
            </w:r>
          </w:p>
        </w:tc>
        <w:tc>
          <w:tcPr>
            <w:tcW w:w="950" w:type="pct"/>
            <w:vAlign w:val="center"/>
          </w:tcPr>
          <w:p w:rsidR="00061A4A" w:rsidRPr="006527B0" w:rsidRDefault="00061A4A" w:rsidP="00061A4A">
            <w:pPr>
              <w:jc w:val="center"/>
            </w:pPr>
            <w:r w:rsidRPr="006527B0">
              <w:t>Вес показателя в итоговом балле</w:t>
            </w:r>
          </w:p>
        </w:tc>
      </w:tr>
      <w:tr w:rsidR="00A5123F" w:rsidTr="00061A4A">
        <w:trPr>
          <w:trHeight w:val="357"/>
        </w:trPr>
        <w:tc>
          <w:tcPr>
            <w:tcW w:w="5000" w:type="pct"/>
            <w:gridSpan w:val="4"/>
            <w:vAlign w:val="center"/>
          </w:tcPr>
          <w:p w:rsidR="00061A4A" w:rsidRPr="006527B0" w:rsidRDefault="00061A4A" w:rsidP="00061A4A">
            <w:pPr>
              <w:jc w:val="center"/>
            </w:pPr>
            <w:r w:rsidRPr="006527B0">
              <w:t>Страновые факторы (25%)</w:t>
            </w:r>
          </w:p>
        </w:tc>
      </w:tr>
      <w:tr w:rsidR="00A5123F" w:rsidTr="00061A4A">
        <w:tc>
          <w:tcPr>
            <w:tcW w:w="1225" w:type="pct"/>
            <w:vMerge w:val="restart"/>
            <w:vAlign w:val="center"/>
          </w:tcPr>
          <w:p w:rsidR="00061A4A" w:rsidRPr="006527B0" w:rsidRDefault="00061A4A" w:rsidP="00061A4A">
            <w:r w:rsidRPr="006527B0">
              <w:t>Оценка среды</w:t>
            </w:r>
          </w:p>
        </w:tc>
        <w:tc>
          <w:tcPr>
            <w:tcW w:w="966" w:type="pct"/>
            <w:vMerge w:val="restart"/>
            <w:vAlign w:val="center"/>
          </w:tcPr>
          <w:p w:rsidR="00061A4A" w:rsidRPr="006527B0" w:rsidRDefault="00061A4A" w:rsidP="00061A4A">
            <w:pPr>
              <w:jc w:val="center"/>
              <w:rPr>
                <w:lang w:val="en-US"/>
              </w:rPr>
            </w:pPr>
            <w:r w:rsidRPr="006527B0">
              <w:t>25</w:t>
            </w:r>
            <w:r w:rsidRPr="006527B0">
              <w:rPr>
                <w:lang w:val="en-US"/>
              </w:rPr>
              <w:t>%</w:t>
            </w:r>
          </w:p>
        </w:tc>
        <w:tc>
          <w:tcPr>
            <w:tcW w:w="1859" w:type="pct"/>
            <w:vAlign w:val="center"/>
          </w:tcPr>
          <w:p w:rsidR="00061A4A" w:rsidRPr="006527B0" w:rsidRDefault="00061A4A" w:rsidP="00061A4A">
            <w:r w:rsidRPr="006527B0">
              <w:t>Страна и основные рынки деятельности</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Характеристика экономики страны</w:t>
            </w:r>
          </w:p>
        </w:tc>
        <w:tc>
          <w:tcPr>
            <w:tcW w:w="950" w:type="pct"/>
            <w:vAlign w:val="center"/>
          </w:tcPr>
          <w:p w:rsidR="00061A4A" w:rsidRPr="006527B0" w:rsidRDefault="00061A4A" w:rsidP="00061A4A">
            <w:pPr>
              <w:jc w:val="center"/>
            </w:pPr>
            <w:r w:rsidRPr="006527B0">
              <w:t>10%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Регуляторная среда</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Рейтинг страны</w:t>
            </w:r>
          </w:p>
        </w:tc>
        <w:tc>
          <w:tcPr>
            <w:tcW w:w="950" w:type="pct"/>
            <w:vAlign w:val="center"/>
          </w:tcPr>
          <w:p w:rsidR="00061A4A" w:rsidRPr="006527B0" w:rsidRDefault="00061A4A" w:rsidP="00061A4A">
            <w:pPr>
              <w:jc w:val="center"/>
            </w:pPr>
            <w:r w:rsidRPr="006527B0">
              <w:t>5%</w:t>
            </w:r>
          </w:p>
        </w:tc>
      </w:tr>
      <w:tr w:rsidR="00A5123F" w:rsidTr="00061A4A">
        <w:tc>
          <w:tcPr>
            <w:tcW w:w="5000" w:type="pct"/>
            <w:gridSpan w:val="4"/>
            <w:vAlign w:val="center"/>
          </w:tcPr>
          <w:p w:rsidR="00061A4A" w:rsidRPr="006527B0" w:rsidRDefault="00061A4A" w:rsidP="00061A4A">
            <w:pPr>
              <w:jc w:val="center"/>
            </w:pPr>
            <w:r w:rsidRPr="006527B0">
              <w:t>Бизнес-факторы (30%)</w:t>
            </w:r>
          </w:p>
        </w:tc>
      </w:tr>
      <w:tr w:rsidR="00A5123F" w:rsidTr="00061A4A">
        <w:tc>
          <w:tcPr>
            <w:tcW w:w="1225" w:type="pct"/>
            <w:vMerge w:val="restart"/>
            <w:vAlign w:val="center"/>
          </w:tcPr>
          <w:p w:rsidR="00061A4A" w:rsidRPr="006527B0" w:rsidRDefault="00061A4A" w:rsidP="00061A4A">
            <w:pPr>
              <w:rPr>
                <w:lang w:val="en-US"/>
              </w:rPr>
            </w:pPr>
            <w:r w:rsidRPr="006527B0">
              <w:t>Оценка собственников</w:t>
            </w:r>
          </w:p>
        </w:tc>
        <w:tc>
          <w:tcPr>
            <w:tcW w:w="966" w:type="pct"/>
            <w:vMerge w:val="restart"/>
            <w:vAlign w:val="center"/>
          </w:tcPr>
          <w:p w:rsidR="00061A4A" w:rsidRPr="006527B0" w:rsidRDefault="00061A4A" w:rsidP="00061A4A">
            <w:pPr>
              <w:jc w:val="center"/>
            </w:pPr>
            <w:r w:rsidRPr="006527B0">
              <w:t>10%</w:t>
            </w:r>
          </w:p>
        </w:tc>
        <w:tc>
          <w:tcPr>
            <w:tcW w:w="1859" w:type="pct"/>
            <w:vAlign w:val="center"/>
          </w:tcPr>
          <w:p w:rsidR="00061A4A" w:rsidRPr="006527B0" w:rsidRDefault="00061A4A" w:rsidP="00061A4A">
            <w:r w:rsidRPr="006527B0">
              <w:t>Структура владения</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Вероятность поддержки</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restart"/>
            <w:vAlign w:val="center"/>
          </w:tcPr>
          <w:p w:rsidR="00061A4A" w:rsidRPr="006527B0" w:rsidRDefault="00061A4A" w:rsidP="00061A4A">
            <w:r w:rsidRPr="006527B0">
              <w:t>Оценка бизнеса и конкурентной среды</w:t>
            </w:r>
          </w:p>
        </w:tc>
        <w:tc>
          <w:tcPr>
            <w:tcW w:w="966" w:type="pct"/>
            <w:vMerge w:val="restart"/>
            <w:vAlign w:val="center"/>
          </w:tcPr>
          <w:p w:rsidR="00061A4A" w:rsidRPr="006527B0" w:rsidRDefault="00061A4A" w:rsidP="00061A4A">
            <w:pPr>
              <w:jc w:val="center"/>
            </w:pPr>
            <w:r w:rsidRPr="006527B0">
              <w:t>20%</w:t>
            </w:r>
          </w:p>
        </w:tc>
        <w:tc>
          <w:tcPr>
            <w:tcW w:w="1859" w:type="pct"/>
            <w:vAlign w:val="center"/>
          </w:tcPr>
          <w:p w:rsidR="00061A4A" w:rsidRPr="006527B0" w:rsidRDefault="00061A4A" w:rsidP="00061A4A">
            <w:r w:rsidRPr="006527B0">
              <w:t>Рыночные позиции</w:t>
            </w:r>
          </w:p>
        </w:tc>
        <w:tc>
          <w:tcPr>
            <w:tcW w:w="950" w:type="pct"/>
            <w:vAlign w:val="center"/>
          </w:tcPr>
          <w:p w:rsidR="00061A4A" w:rsidRPr="006527B0" w:rsidRDefault="00061A4A" w:rsidP="00061A4A">
            <w:pPr>
              <w:jc w:val="center"/>
            </w:pPr>
            <w:r w:rsidRPr="006527B0">
              <w:t>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Отраслевой риск</w:t>
            </w:r>
          </w:p>
        </w:tc>
        <w:tc>
          <w:tcPr>
            <w:tcW w:w="950" w:type="pct"/>
            <w:vAlign w:val="center"/>
          </w:tcPr>
          <w:p w:rsidR="00061A4A" w:rsidRPr="006527B0" w:rsidRDefault="00061A4A" w:rsidP="00061A4A">
            <w:pPr>
              <w:jc w:val="center"/>
            </w:pPr>
            <w:r w:rsidRPr="006527B0">
              <w:t>8%</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Зависимость от поставщиков/потребителей</w:t>
            </w:r>
          </w:p>
        </w:tc>
        <w:tc>
          <w:tcPr>
            <w:tcW w:w="950" w:type="pct"/>
            <w:vAlign w:val="center"/>
          </w:tcPr>
          <w:p w:rsidR="00061A4A" w:rsidRPr="006527B0" w:rsidRDefault="00061A4A" w:rsidP="00061A4A">
            <w:pPr>
              <w:jc w:val="center"/>
            </w:pPr>
            <w:r w:rsidRPr="006527B0">
              <w:t>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Ценовые/валютные риски</w:t>
            </w:r>
          </w:p>
        </w:tc>
        <w:tc>
          <w:tcPr>
            <w:tcW w:w="950" w:type="pct"/>
            <w:vAlign w:val="center"/>
          </w:tcPr>
          <w:p w:rsidR="00061A4A" w:rsidRPr="006527B0" w:rsidRDefault="00061A4A" w:rsidP="00061A4A">
            <w:pPr>
              <w:jc w:val="center"/>
            </w:pPr>
            <w:r w:rsidRPr="006527B0">
              <w:t>2%</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Кредитная история</w:t>
            </w:r>
          </w:p>
        </w:tc>
        <w:tc>
          <w:tcPr>
            <w:tcW w:w="950" w:type="pct"/>
            <w:vAlign w:val="center"/>
          </w:tcPr>
          <w:p w:rsidR="00061A4A" w:rsidRPr="006527B0" w:rsidRDefault="00061A4A" w:rsidP="00061A4A">
            <w:pPr>
              <w:jc w:val="center"/>
            </w:pPr>
            <w:r w:rsidRPr="006527B0">
              <w:t>2%</w:t>
            </w:r>
          </w:p>
        </w:tc>
      </w:tr>
      <w:tr w:rsidR="00A5123F" w:rsidTr="00061A4A">
        <w:tc>
          <w:tcPr>
            <w:tcW w:w="5000" w:type="pct"/>
            <w:gridSpan w:val="4"/>
            <w:vAlign w:val="center"/>
          </w:tcPr>
          <w:p w:rsidR="00061A4A" w:rsidRPr="006527B0" w:rsidRDefault="00061A4A" w:rsidP="00061A4A">
            <w:pPr>
              <w:jc w:val="center"/>
            </w:pPr>
            <w:r w:rsidRPr="006527B0">
              <w:t>Финансовые факторы (45%)</w:t>
            </w:r>
          </w:p>
        </w:tc>
      </w:tr>
      <w:tr w:rsidR="00A5123F" w:rsidTr="00061A4A">
        <w:tc>
          <w:tcPr>
            <w:tcW w:w="1225" w:type="pct"/>
            <w:vAlign w:val="center"/>
          </w:tcPr>
          <w:p w:rsidR="00061A4A" w:rsidRPr="006527B0" w:rsidRDefault="00061A4A" w:rsidP="00061A4A">
            <w:r w:rsidRPr="006527B0">
              <w:t>Качество отчетности и аудита</w:t>
            </w:r>
          </w:p>
        </w:tc>
        <w:tc>
          <w:tcPr>
            <w:tcW w:w="966" w:type="pct"/>
            <w:vAlign w:val="center"/>
          </w:tcPr>
          <w:p w:rsidR="00061A4A" w:rsidRPr="006527B0" w:rsidRDefault="00061A4A" w:rsidP="00061A4A">
            <w:pPr>
              <w:jc w:val="center"/>
            </w:pPr>
            <w:r w:rsidRPr="006527B0">
              <w:t>6</w:t>
            </w:r>
            <w:r w:rsidRPr="006527B0">
              <w:rPr>
                <w:lang w:val="en-US"/>
              </w:rPr>
              <w:t>,8</w:t>
            </w:r>
            <w:r w:rsidRPr="006527B0">
              <w:t>%</w:t>
            </w:r>
          </w:p>
        </w:tc>
        <w:tc>
          <w:tcPr>
            <w:tcW w:w="1859" w:type="pct"/>
            <w:vAlign w:val="center"/>
          </w:tcPr>
          <w:p w:rsidR="00061A4A" w:rsidRPr="006527B0" w:rsidRDefault="00061A4A" w:rsidP="00061A4A">
            <w:r w:rsidRPr="006527B0">
              <w:t>Качество отчетности и аудита</w:t>
            </w:r>
          </w:p>
        </w:tc>
        <w:tc>
          <w:tcPr>
            <w:tcW w:w="950" w:type="pct"/>
            <w:vAlign w:val="center"/>
          </w:tcPr>
          <w:p w:rsidR="00061A4A" w:rsidRPr="006527B0" w:rsidRDefault="00061A4A" w:rsidP="00061A4A">
            <w:pPr>
              <w:jc w:val="center"/>
            </w:pPr>
            <w:r w:rsidRPr="006527B0">
              <w:t>6,8%</w:t>
            </w:r>
          </w:p>
        </w:tc>
      </w:tr>
      <w:tr w:rsidR="00A5123F" w:rsidTr="00061A4A">
        <w:tc>
          <w:tcPr>
            <w:tcW w:w="1225" w:type="pct"/>
            <w:vMerge w:val="restart"/>
            <w:vAlign w:val="center"/>
          </w:tcPr>
          <w:p w:rsidR="00061A4A" w:rsidRPr="006527B0" w:rsidRDefault="00061A4A" w:rsidP="00061A4A">
            <w:r w:rsidRPr="006527B0">
              <w:t>Динамика основных показателей</w:t>
            </w:r>
          </w:p>
        </w:tc>
        <w:tc>
          <w:tcPr>
            <w:tcW w:w="966" w:type="pct"/>
            <w:vMerge w:val="restart"/>
            <w:vAlign w:val="center"/>
          </w:tcPr>
          <w:p w:rsidR="00061A4A" w:rsidRPr="006527B0" w:rsidRDefault="00061A4A" w:rsidP="00061A4A">
            <w:pPr>
              <w:jc w:val="center"/>
            </w:pPr>
            <w:r w:rsidRPr="006527B0">
              <w:rPr>
                <w:lang w:val="en-US"/>
              </w:rPr>
              <w:t>4,4</w:t>
            </w:r>
            <w:r w:rsidRPr="006527B0">
              <w:t>%</w:t>
            </w:r>
          </w:p>
        </w:tc>
        <w:tc>
          <w:tcPr>
            <w:tcW w:w="1859" w:type="pct"/>
            <w:vAlign w:val="center"/>
          </w:tcPr>
          <w:p w:rsidR="00061A4A" w:rsidRPr="006527B0" w:rsidRDefault="00061A4A" w:rsidP="00061A4A">
            <w:r w:rsidRPr="006527B0">
              <w:t>Величина выручки</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Величина совокупных активов</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Динамика активов</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Динамика выручки</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restart"/>
            <w:vAlign w:val="center"/>
          </w:tcPr>
          <w:p w:rsidR="00061A4A" w:rsidRPr="006527B0" w:rsidRDefault="00061A4A" w:rsidP="00061A4A">
            <w:r w:rsidRPr="006527B0">
              <w:t>Долговая нагрузка</w:t>
            </w:r>
          </w:p>
        </w:tc>
        <w:tc>
          <w:tcPr>
            <w:tcW w:w="966" w:type="pct"/>
            <w:vMerge w:val="restart"/>
            <w:vAlign w:val="center"/>
          </w:tcPr>
          <w:p w:rsidR="00061A4A" w:rsidRPr="006527B0" w:rsidRDefault="00061A4A" w:rsidP="00061A4A">
            <w:pPr>
              <w:jc w:val="center"/>
              <w:rPr>
                <w:lang w:val="en-US"/>
              </w:rPr>
            </w:pPr>
            <w:r w:rsidRPr="006527B0">
              <w:rPr>
                <w:lang w:val="en-US"/>
              </w:rPr>
              <w:t>20,2%</w:t>
            </w:r>
          </w:p>
        </w:tc>
        <w:tc>
          <w:tcPr>
            <w:tcW w:w="1859" w:type="pct"/>
            <w:vAlign w:val="center"/>
          </w:tcPr>
          <w:p w:rsidR="00061A4A" w:rsidRPr="006527B0" w:rsidRDefault="00061A4A" w:rsidP="00061A4A">
            <w:r w:rsidRPr="006527B0">
              <w:t>Долговая нагрузка</w:t>
            </w:r>
          </w:p>
        </w:tc>
        <w:tc>
          <w:tcPr>
            <w:tcW w:w="950" w:type="pct"/>
            <w:vAlign w:val="center"/>
          </w:tcPr>
          <w:p w:rsidR="00061A4A" w:rsidRPr="006527B0" w:rsidRDefault="00061A4A" w:rsidP="00061A4A">
            <w:pPr>
              <w:jc w:val="center"/>
            </w:pPr>
            <w:r w:rsidRPr="006527B0">
              <w:t>10,1%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Покрытие процентных платежей</w:t>
            </w:r>
          </w:p>
        </w:tc>
        <w:tc>
          <w:tcPr>
            <w:tcW w:w="950" w:type="pct"/>
            <w:vAlign w:val="center"/>
          </w:tcPr>
          <w:p w:rsidR="00061A4A" w:rsidRPr="006527B0" w:rsidRDefault="00061A4A" w:rsidP="00061A4A">
            <w:pPr>
              <w:jc w:val="center"/>
            </w:pPr>
            <w:r w:rsidRPr="006527B0">
              <w:t>3,4%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Структура долга</w:t>
            </w:r>
          </w:p>
        </w:tc>
        <w:tc>
          <w:tcPr>
            <w:tcW w:w="950" w:type="pct"/>
            <w:vAlign w:val="center"/>
          </w:tcPr>
          <w:p w:rsidR="00061A4A" w:rsidRPr="006527B0" w:rsidRDefault="00061A4A" w:rsidP="00061A4A">
            <w:pPr>
              <w:jc w:val="center"/>
            </w:pPr>
            <w:r w:rsidRPr="006527B0">
              <w:t>3,4%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Независимость</w:t>
            </w:r>
          </w:p>
        </w:tc>
        <w:tc>
          <w:tcPr>
            <w:tcW w:w="950" w:type="pct"/>
            <w:vAlign w:val="center"/>
          </w:tcPr>
          <w:p w:rsidR="00061A4A" w:rsidRPr="006527B0" w:rsidRDefault="00061A4A" w:rsidP="00061A4A">
            <w:pPr>
              <w:jc w:val="center"/>
            </w:pPr>
            <w:r w:rsidRPr="006527B0">
              <w:t>3,4%</w:t>
            </w:r>
          </w:p>
        </w:tc>
      </w:tr>
      <w:tr w:rsidR="00A5123F" w:rsidTr="00061A4A">
        <w:tc>
          <w:tcPr>
            <w:tcW w:w="1225" w:type="pct"/>
            <w:vMerge w:val="restart"/>
            <w:vAlign w:val="center"/>
          </w:tcPr>
          <w:p w:rsidR="00061A4A" w:rsidRPr="006527B0" w:rsidRDefault="00061A4A" w:rsidP="00061A4A">
            <w:r w:rsidRPr="006527B0">
              <w:t>Ликвидность</w:t>
            </w:r>
          </w:p>
        </w:tc>
        <w:tc>
          <w:tcPr>
            <w:tcW w:w="966" w:type="pct"/>
            <w:vMerge w:val="restart"/>
            <w:vAlign w:val="center"/>
          </w:tcPr>
          <w:p w:rsidR="00061A4A" w:rsidRPr="006527B0" w:rsidRDefault="00061A4A" w:rsidP="00061A4A">
            <w:pPr>
              <w:jc w:val="center"/>
            </w:pPr>
            <w:r w:rsidRPr="006527B0">
              <w:rPr>
                <w:lang w:val="en-US"/>
              </w:rPr>
              <w:t>6,8</w:t>
            </w:r>
            <w:r w:rsidRPr="006527B0">
              <w:t>%</w:t>
            </w:r>
          </w:p>
        </w:tc>
        <w:tc>
          <w:tcPr>
            <w:tcW w:w="1859" w:type="pct"/>
            <w:vAlign w:val="center"/>
          </w:tcPr>
          <w:p w:rsidR="00061A4A" w:rsidRPr="006527B0" w:rsidRDefault="00061A4A" w:rsidP="00061A4A">
            <w:r w:rsidRPr="006527B0">
              <w:t>Доступ к рынкам капитала</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Коэффициент текущей ликвидности</w:t>
            </w:r>
          </w:p>
        </w:tc>
        <w:tc>
          <w:tcPr>
            <w:tcW w:w="950" w:type="pct"/>
            <w:vAlign w:val="center"/>
          </w:tcPr>
          <w:p w:rsidR="00061A4A" w:rsidRPr="006527B0" w:rsidRDefault="00061A4A" w:rsidP="00061A4A">
            <w:pPr>
              <w:jc w:val="center"/>
            </w:pPr>
            <w:r w:rsidRPr="006527B0">
              <w:t>2,7%</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Коэффициент мгновенной ликвидности</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restart"/>
            <w:vAlign w:val="center"/>
          </w:tcPr>
          <w:p w:rsidR="00061A4A" w:rsidRPr="006527B0" w:rsidRDefault="00061A4A" w:rsidP="00061A4A">
            <w:r w:rsidRPr="006527B0">
              <w:t>Прибыльность</w:t>
            </w:r>
          </w:p>
        </w:tc>
        <w:tc>
          <w:tcPr>
            <w:tcW w:w="966" w:type="pct"/>
            <w:vMerge w:val="restart"/>
            <w:vAlign w:val="center"/>
          </w:tcPr>
          <w:p w:rsidR="00061A4A" w:rsidRPr="006527B0" w:rsidRDefault="00061A4A" w:rsidP="00061A4A">
            <w:pPr>
              <w:jc w:val="center"/>
            </w:pPr>
            <w:r w:rsidRPr="006527B0">
              <w:t>6</w:t>
            </w:r>
            <w:r w:rsidRPr="006527B0">
              <w:rPr>
                <w:lang w:val="en-US"/>
              </w:rPr>
              <w:t>,8</w:t>
            </w:r>
            <w:r w:rsidRPr="006527B0">
              <w:t>%</w:t>
            </w:r>
          </w:p>
        </w:tc>
        <w:tc>
          <w:tcPr>
            <w:tcW w:w="1859" w:type="pct"/>
            <w:vAlign w:val="center"/>
          </w:tcPr>
          <w:p w:rsidR="00061A4A" w:rsidRPr="006527B0" w:rsidRDefault="00061A4A" w:rsidP="00061A4A">
            <w:r w:rsidRPr="006527B0">
              <w:t>Экспертная оценка динамики и перспектив прибыльности</w:t>
            </w:r>
          </w:p>
        </w:tc>
        <w:tc>
          <w:tcPr>
            <w:tcW w:w="950" w:type="pct"/>
            <w:vAlign w:val="center"/>
          </w:tcPr>
          <w:p w:rsidR="00061A4A" w:rsidRPr="006527B0" w:rsidRDefault="00061A4A" w:rsidP="00061A4A">
            <w:pPr>
              <w:jc w:val="center"/>
            </w:pPr>
            <w:r w:rsidRPr="006527B0">
              <w:t>0,7%</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rPr>
                <w:lang w:val="en-US"/>
              </w:rPr>
              <w:t>Свободный денежный поток</w:t>
            </w:r>
          </w:p>
        </w:tc>
        <w:tc>
          <w:tcPr>
            <w:tcW w:w="950" w:type="pct"/>
            <w:vAlign w:val="center"/>
          </w:tcPr>
          <w:p w:rsidR="00061A4A" w:rsidRPr="006527B0" w:rsidRDefault="00061A4A" w:rsidP="00061A4A">
            <w:pPr>
              <w:jc w:val="center"/>
            </w:pPr>
            <w:r w:rsidRPr="006527B0">
              <w:t>1,4%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Рентабельность активов</w:t>
            </w:r>
          </w:p>
        </w:tc>
        <w:tc>
          <w:tcPr>
            <w:tcW w:w="950" w:type="pct"/>
            <w:vAlign w:val="center"/>
          </w:tcPr>
          <w:p w:rsidR="00061A4A" w:rsidRPr="006527B0" w:rsidRDefault="00061A4A" w:rsidP="00061A4A">
            <w:pPr>
              <w:jc w:val="center"/>
            </w:pPr>
            <w:r w:rsidRPr="006527B0">
              <w:t>0,7%</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Рентабельность капитала</w:t>
            </w:r>
          </w:p>
        </w:tc>
        <w:tc>
          <w:tcPr>
            <w:tcW w:w="950" w:type="pct"/>
            <w:vAlign w:val="center"/>
          </w:tcPr>
          <w:p w:rsidR="00061A4A" w:rsidRPr="006527B0" w:rsidRDefault="00061A4A" w:rsidP="00061A4A">
            <w:pPr>
              <w:jc w:val="center"/>
            </w:pPr>
            <w:r w:rsidRPr="006527B0">
              <w:t>1,4%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Маржа чистой прибыли</w:t>
            </w:r>
          </w:p>
        </w:tc>
        <w:tc>
          <w:tcPr>
            <w:tcW w:w="950" w:type="pct"/>
            <w:vAlign w:val="center"/>
          </w:tcPr>
          <w:p w:rsidR="00061A4A" w:rsidRPr="006527B0" w:rsidRDefault="00061A4A" w:rsidP="00061A4A">
            <w:pPr>
              <w:jc w:val="center"/>
              <w:rPr>
                <w:lang w:val="en-US"/>
              </w:rPr>
            </w:pPr>
            <w:r w:rsidRPr="006527B0">
              <w:rPr>
                <w:lang w:val="en-US"/>
              </w:rPr>
              <w:t>1,4%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Маржа EBITDA</w:t>
            </w:r>
          </w:p>
        </w:tc>
        <w:tc>
          <w:tcPr>
            <w:tcW w:w="950" w:type="pct"/>
            <w:vAlign w:val="center"/>
          </w:tcPr>
          <w:p w:rsidR="00061A4A" w:rsidRPr="006527B0" w:rsidRDefault="00061A4A" w:rsidP="00061A4A">
            <w:pPr>
              <w:jc w:val="center"/>
            </w:pPr>
            <w:r w:rsidRPr="006527B0">
              <w:rPr>
                <w:lang w:val="en-US"/>
              </w:rPr>
              <w:t>1,4</w:t>
            </w:r>
            <w:r w:rsidRPr="006527B0">
              <w:t>%</w:t>
            </w:r>
          </w:p>
        </w:tc>
      </w:tr>
    </w:tbl>
    <w:p w:rsidR="00061A4A" w:rsidRPr="006527B0" w:rsidRDefault="00061A4A" w:rsidP="00061A4A">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rsidR="00061A4A" w:rsidRPr="006527B0" w:rsidRDefault="00061A4A" w:rsidP="00061A4A">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rsidR="00061A4A" w:rsidRPr="006527B0" w:rsidRDefault="00061A4A" w:rsidP="00061A4A">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rsidR="00061A4A" w:rsidRPr="006527B0" w:rsidRDefault="00061A4A" w:rsidP="00061A4A">
      <w:pPr>
        <w:ind w:firstLine="709"/>
      </w:pPr>
    </w:p>
    <w:p w:rsidR="00061A4A" w:rsidRPr="00061A4A" w:rsidRDefault="00061A4A" w:rsidP="00061A4A">
      <w:pPr>
        <w:pStyle w:val="a4"/>
        <w:ind w:left="0" w:firstLine="709"/>
        <w:contextualSpacing w:val="0"/>
        <w:rPr>
          <w:lang w:val="en-GB"/>
        </w:rPr>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rsidR="00061A4A" w:rsidRPr="006527B0" w:rsidRDefault="00061A4A" w:rsidP="00061A4A">
      <w:pPr>
        <w:pStyle w:val="a4"/>
        <w:ind w:left="0" w:firstLine="709"/>
        <w:contextualSpacing w:val="0"/>
        <w:rPr>
          <w:b/>
          <w:lang w:val="en-US"/>
        </w:rPr>
      </w:pPr>
    </w:p>
    <w:p w:rsidR="00061A4A" w:rsidRPr="006527B0" w:rsidRDefault="00061A4A" w:rsidP="00061A4A">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rsidR="00061A4A" w:rsidRPr="006527B0" w:rsidRDefault="00061A4A" w:rsidP="00061A4A">
      <w:pPr>
        <w:ind w:firstLine="709"/>
      </w:pPr>
      <w:r w:rsidRPr="006527B0">
        <w:rPr>
          <w:b/>
          <w:i/>
          <w:lang w:val="en-US"/>
        </w:rPr>
        <w:t>Xi</w:t>
      </w:r>
      <w:r w:rsidRPr="006527B0">
        <w:rPr>
          <w:i/>
        </w:rPr>
        <w:t xml:space="preserve"> </w:t>
      </w:r>
      <w:r w:rsidRPr="006527B0">
        <w:t>– соответствующий данному критерию вес.</w:t>
      </w:r>
    </w:p>
    <w:p w:rsidR="00061A4A" w:rsidRPr="006527B0" w:rsidRDefault="00061A4A" w:rsidP="00061A4A">
      <w:pPr>
        <w:ind w:firstLine="709"/>
      </w:pPr>
      <w:r w:rsidRPr="006527B0">
        <w:t>Необходимыми источниками информации для анализа финансового состояния компании являются:</w:t>
      </w:r>
    </w:p>
    <w:p w:rsidR="00061A4A" w:rsidRPr="006527B0" w:rsidRDefault="00061A4A" w:rsidP="00D81676">
      <w:pPr>
        <w:pStyle w:val="a4"/>
        <w:numPr>
          <w:ilvl w:val="0"/>
          <w:numId w:val="24"/>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rsidR="00061A4A" w:rsidRPr="006527B0" w:rsidRDefault="00061A4A" w:rsidP="00D81676">
      <w:pPr>
        <w:pStyle w:val="a4"/>
        <w:numPr>
          <w:ilvl w:val="0"/>
          <w:numId w:val="24"/>
        </w:numPr>
        <w:contextualSpacing w:val="0"/>
      </w:pPr>
      <w:r w:rsidRPr="006527B0">
        <w:t>материалы средств массовой информации;</w:t>
      </w:r>
    </w:p>
    <w:p w:rsidR="00061A4A" w:rsidRPr="006527B0" w:rsidRDefault="00061A4A" w:rsidP="00D81676">
      <w:pPr>
        <w:pStyle w:val="a4"/>
        <w:numPr>
          <w:ilvl w:val="0"/>
          <w:numId w:val="24"/>
        </w:numPr>
        <w:contextualSpacing w:val="0"/>
      </w:pPr>
      <w:r w:rsidRPr="006527B0">
        <w:t>ежеквартальный отчет эмитента ценных бумаг, информационный меморандум;</w:t>
      </w:r>
    </w:p>
    <w:p w:rsidR="00061A4A" w:rsidRPr="006527B0" w:rsidRDefault="00061A4A" w:rsidP="00D81676">
      <w:pPr>
        <w:pStyle w:val="a4"/>
        <w:numPr>
          <w:ilvl w:val="0"/>
          <w:numId w:val="24"/>
        </w:numPr>
        <w:ind w:left="714" w:hanging="357"/>
        <w:contextualSpacing w:val="0"/>
        <w:jc w:val="left"/>
      </w:pPr>
      <w:r w:rsidRPr="006527B0">
        <w:t>материалы рейтинговых агентств;</w:t>
      </w:r>
    </w:p>
    <w:p w:rsidR="00061A4A" w:rsidRPr="006527B0" w:rsidRDefault="00061A4A" w:rsidP="00D81676">
      <w:pPr>
        <w:pStyle w:val="a4"/>
        <w:numPr>
          <w:ilvl w:val="0"/>
          <w:numId w:val="24"/>
        </w:numPr>
        <w:ind w:left="714" w:hanging="357"/>
        <w:contextualSpacing w:val="0"/>
        <w:jc w:val="left"/>
      </w:pPr>
      <w:r w:rsidRPr="006527B0">
        <w:t>прочие источники качественной информации о компании.</w:t>
      </w:r>
    </w:p>
    <w:p w:rsidR="00061A4A" w:rsidRPr="006527B0" w:rsidRDefault="00061A4A" w:rsidP="00061A4A">
      <w:pPr>
        <w:ind w:firstLine="709"/>
      </w:pPr>
      <w:r w:rsidRPr="006527B0">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rsidR="00061A4A" w:rsidRPr="006527B0" w:rsidRDefault="00061A4A" w:rsidP="00061A4A">
      <w:pPr>
        <w:ind w:firstLine="709"/>
      </w:pPr>
      <w:r w:rsidRPr="006527B0">
        <w:t>Исходя из количества набранных итоговых баллов (TOTAL SCORE), компании присваивается внутренний рейтинг (согласно международной шкале рейтингов)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A5123F" w:rsidTr="00061A4A">
        <w:trPr>
          <w:trHeight w:val="300"/>
          <w:jc w:val="center"/>
        </w:trPr>
        <w:tc>
          <w:tcPr>
            <w:tcW w:w="3227" w:type="dxa"/>
            <w:gridSpan w:val="2"/>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Внутренний рейтинг (международная шкала)</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от</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до</w:t>
            </w:r>
          </w:p>
        </w:tc>
        <w:tc>
          <w:tcPr>
            <w:tcW w:w="1843" w:type="dxa"/>
            <w:vMerge/>
            <w:vAlign w:val="center"/>
            <w:hideMark/>
          </w:tcPr>
          <w:p w:rsidR="00061A4A" w:rsidRPr="006527B0" w:rsidRDefault="00061A4A" w:rsidP="00061A4A">
            <w:pPr>
              <w:jc w:val="center"/>
              <w:rPr>
                <w:rFonts w:eastAsia="Times New Roman"/>
                <w:lang w:eastAsia="ru-RU"/>
              </w:rPr>
            </w:pP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120</w:t>
            </w:r>
          </w:p>
        </w:tc>
        <w:tc>
          <w:tcPr>
            <w:tcW w:w="1559" w:type="dxa"/>
            <w:vAlign w:val="center"/>
            <w:hideMark/>
          </w:tcPr>
          <w:p w:rsidR="00061A4A" w:rsidRPr="006527B0" w:rsidRDefault="00061A4A" w:rsidP="00061A4A">
            <w:pPr>
              <w:jc w:val="center"/>
              <w:rPr>
                <w:rFonts w:eastAsia="Times New Roman"/>
                <w:lang w:eastAsia="ru-RU"/>
              </w:rPr>
            </w:pPr>
            <w:r w:rsidRPr="006527B0">
              <w:t>120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119</w:t>
            </w:r>
          </w:p>
        </w:tc>
        <w:tc>
          <w:tcPr>
            <w:tcW w:w="1559" w:type="dxa"/>
            <w:vAlign w:val="center"/>
            <w:hideMark/>
          </w:tcPr>
          <w:p w:rsidR="00061A4A" w:rsidRPr="006527B0" w:rsidRDefault="00061A4A" w:rsidP="00061A4A">
            <w:pPr>
              <w:jc w:val="center"/>
              <w:rPr>
                <w:rFonts w:eastAsia="Times New Roman"/>
                <w:lang w:eastAsia="ru-RU"/>
              </w:rPr>
            </w:pPr>
            <w:r w:rsidRPr="006527B0">
              <w:t>117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116</w:t>
            </w:r>
          </w:p>
        </w:tc>
        <w:tc>
          <w:tcPr>
            <w:tcW w:w="1559" w:type="dxa"/>
            <w:vAlign w:val="center"/>
            <w:hideMark/>
          </w:tcPr>
          <w:p w:rsidR="00061A4A" w:rsidRPr="006527B0" w:rsidRDefault="00061A4A" w:rsidP="00061A4A">
            <w:pPr>
              <w:jc w:val="center"/>
              <w:rPr>
                <w:rFonts w:eastAsia="Times New Roman"/>
                <w:lang w:eastAsia="ru-RU"/>
              </w:rPr>
            </w:pPr>
            <w:r w:rsidRPr="006527B0">
              <w:t>114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113</w:t>
            </w:r>
          </w:p>
        </w:tc>
        <w:tc>
          <w:tcPr>
            <w:tcW w:w="1559" w:type="dxa"/>
            <w:vAlign w:val="center"/>
            <w:hideMark/>
          </w:tcPr>
          <w:p w:rsidR="00061A4A" w:rsidRPr="006527B0" w:rsidRDefault="00061A4A" w:rsidP="00061A4A">
            <w:pPr>
              <w:jc w:val="center"/>
              <w:rPr>
                <w:rFonts w:eastAsia="Times New Roman"/>
                <w:lang w:eastAsia="ru-RU"/>
              </w:rPr>
            </w:pPr>
            <w:r w:rsidRPr="006527B0">
              <w:t>111</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110</w:t>
            </w:r>
          </w:p>
        </w:tc>
        <w:tc>
          <w:tcPr>
            <w:tcW w:w="1559" w:type="dxa"/>
            <w:vAlign w:val="center"/>
            <w:hideMark/>
          </w:tcPr>
          <w:p w:rsidR="00061A4A" w:rsidRPr="006527B0" w:rsidRDefault="00061A4A" w:rsidP="00061A4A">
            <w:pPr>
              <w:jc w:val="center"/>
              <w:rPr>
                <w:rFonts w:eastAsia="Times New Roman"/>
                <w:lang w:eastAsia="ru-RU"/>
              </w:rPr>
            </w:pPr>
            <w:r w:rsidRPr="006527B0">
              <w:t>108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107</w:t>
            </w:r>
          </w:p>
        </w:tc>
        <w:tc>
          <w:tcPr>
            <w:tcW w:w="1559" w:type="dxa"/>
            <w:vAlign w:val="center"/>
            <w:hideMark/>
          </w:tcPr>
          <w:p w:rsidR="00061A4A" w:rsidRPr="006527B0" w:rsidRDefault="00061A4A" w:rsidP="00061A4A">
            <w:pPr>
              <w:jc w:val="center"/>
              <w:rPr>
                <w:rFonts w:eastAsia="Times New Roman"/>
                <w:lang w:eastAsia="ru-RU"/>
              </w:rPr>
            </w:pPr>
            <w:r w:rsidRPr="006527B0">
              <w:t>105</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104</w:t>
            </w:r>
          </w:p>
        </w:tc>
        <w:tc>
          <w:tcPr>
            <w:tcW w:w="1559" w:type="dxa"/>
            <w:vAlign w:val="center"/>
            <w:hideMark/>
          </w:tcPr>
          <w:p w:rsidR="00061A4A" w:rsidRPr="006527B0" w:rsidRDefault="00061A4A" w:rsidP="00061A4A">
            <w:pPr>
              <w:jc w:val="center"/>
              <w:rPr>
                <w:rFonts w:eastAsia="Times New Roman"/>
                <w:lang w:eastAsia="ru-RU"/>
              </w:rPr>
            </w:pPr>
            <w:r w:rsidRPr="006527B0">
              <w:t>102</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101</w:t>
            </w:r>
          </w:p>
        </w:tc>
        <w:tc>
          <w:tcPr>
            <w:tcW w:w="1559" w:type="dxa"/>
            <w:vAlign w:val="center"/>
            <w:hideMark/>
          </w:tcPr>
          <w:p w:rsidR="00061A4A" w:rsidRPr="006527B0" w:rsidRDefault="00061A4A" w:rsidP="00061A4A">
            <w:pPr>
              <w:jc w:val="center"/>
              <w:rPr>
                <w:rFonts w:eastAsia="Times New Roman"/>
                <w:lang w:eastAsia="ru-RU"/>
              </w:rPr>
            </w:pPr>
            <w:r w:rsidRPr="006527B0">
              <w:t>98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97</w:t>
            </w:r>
          </w:p>
        </w:tc>
        <w:tc>
          <w:tcPr>
            <w:tcW w:w="1559" w:type="dxa"/>
            <w:vAlign w:val="center"/>
            <w:hideMark/>
          </w:tcPr>
          <w:p w:rsidR="00061A4A" w:rsidRPr="006527B0" w:rsidRDefault="00061A4A" w:rsidP="00061A4A">
            <w:pPr>
              <w:jc w:val="center"/>
              <w:rPr>
                <w:rFonts w:eastAsia="Times New Roman"/>
                <w:lang w:eastAsia="ru-RU"/>
              </w:rPr>
            </w:pPr>
            <w:r w:rsidRPr="006527B0">
              <w:t>93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92</w:t>
            </w:r>
          </w:p>
        </w:tc>
        <w:tc>
          <w:tcPr>
            <w:tcW w:w="1559" w:type="dxa"/>
            <w:vAlign w:val="center"/>
            <w:hideMark/>
          </w:tcPr>
          <w:p w:rsidR="00061A4A" w:rsidRPr="006527B0" w:rsidRDefault="00061A4A" w:rsidP="00061A4A">
            <w:pPr>
              <w:jc w:val="center"/>
              <w:rPr>
                <w:rFonts w:eastAsia="Times New Roman"/>
                <w:lang w:eastAsia="ru-RU"/>
              </w:rPr>
            </w:pPr>
            <w:r w:rsidRPr="006527B0">
              <w:t>88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87</w:t>
            </w:r>
          </w:p>
        </w:tc>
        <w:tc>
          <w:tcPr>
            <w:tcW w:w="1559" w:type="dxa"/>
            <w:vAlign w:val="center"/>
            <w:hideMark/>
          </w:tcPr>
          <w:p w:rsidR="00061A4A" w:rsidRPr="006527B0" w:rsidRDefault="00061A4A" w:rsidP="00061A4A">
            <w:pPr>
              <w:jc w:val="center"/>
              <w:rPr>
                <w:rFonts w:eastAsia="Times New Roman"/>
                <w:lang w:eastAsia="ru-RU"/>
              </w:rPr>
            </w:pPr>
            <w:r w:rsidRPr="006527B0">
              <w:t>83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82</w:t>
            </w:r>
          </w:p>
        </w:tc>
        <w:tc>
          <w:tcPr>
            <w:tcW w:w="1559" w:type="dxa"/>
            <w:vAlign w:val="center"/>
            <w:hideMark/>
          </w:tcPr>
          <w:p w:rsidR="00061A4A" w:rsidRPr="006527B0" w:rsidRDefault="00061A4A" w:rsidP="00061A4A">
            <w:pPr>
              <w:jc w:val="center"/>
              <w:rPr>
                <w:rFonts w:eastAsia="Times New Roman"/>
                <w:lang w:eastAsia="ru-RU"/>
              </w:rPr>
            </w:pPr>
            <w:r w:rsidRPr="006527B0">
              <w:t>78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77</w:t>
            </w:r>
          </w:p>
        </w:tc>
        <w:tc>
          <w:tcPr>
            <w:tcW w:w="1559" w:type="dxa"/>
            <w:vAlign w:val="center"/>
            <w:hideMark/>
          </w:tcPr>
          <w:p w:rsidR="00061A4A" w:rsidRPr="006527B0" w:rsidRDefault="00061A4A" w:rsidP="00061A4A">
            <w:pPr>
              <w:jc w:val="center"/>
              <w:rPr>
                <w:rFonts w:eastAsia="Times New Roman"/>
                <w:lang w:eastAsia="ru-RU"/>
              </w:rPr>
            </w:pPr>
            <w:r w:rsidRPr="006527B0">
              <w:t>73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72</w:t>
            </w:r>
          </w:p>
        </w:tc>
        <w:tc>
          <w:tcPr>
            <w:tcW w:w="1559" w:type="dxa"/>
            <w:vAlign w:val="center"/>
            <w:hideMark/>
          </w:tcPr>
          <w:p w:rsidR="00061A4A" w:rsidRPr="006527B0" w:rsidRDefault="00061A4A" w:rsidP="00061A4A">
            <w:pPr>
              <w:jc w:val="center"/>
              <w:rPr>
                <w:rFonts w:eastAsia="Times New Roman"/>
                <w:lang w:eastAsia="ru-RU"/>
              </w:rPr>
            </w:pPr>
            <w:r w:rsidRPr="006527B0">
              <w:t>67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lastRenderedPageBreak/>
              <w:t>66</w:t>
            </w:r>
          </w:p>
        </w:tc>
        <w:tc>
          <w:tcPr>
            <w:tcW w:w="1559" w:type="dxa"/>
            <w:vAlign w:val="center"/>
            <w:hideMark/>
          </w:tcPr>
          <w:p w:rsidR="00061A4A" w:rsidRPr="006527B0" w:rsidRDefault="00061A4A" w:rsidP="00061A4A">
            <w:pPr>
              <w:jc w:val="center"/>
              <w:rPr>
                <w:rFonts w:eastAsia="Times New Roman"/>
                <w:lang w:eastAsia="ru-RU"/>
              </w:rPr>
            </w:pPr>
            <w:r w:rsidRPr="006527B0">
              <w:t>61</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60</w:t>
            </w:r>
          </w:p>
        </w:tc>
        <w:tc>
          <w:tcPr>
            <w:tcW w:w="1559" w:type="dxa"/>
            <w:vAlign w:val="center"/>
            <w:hideMark/>
          </w:tcPr>
          <w:p w:rsidR="00061A4A" w:rsidRPr="006527B0" w:rsidRDefault="00061A4A" w:rsidP="00061A4A">
            <w:pPr>
              <w:jc w:val="center"/>
              <w:rPr>
                <w:rFonts w:eastAsia="Times New Roman"/>
                <w:lang w:eastAsia="ru-RU"/>
              </w:rPr>
            </w:pPr>
            <w:r w:rsidRPr="006527B0">
              <w:t>55</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54</w:t>
            </w:r>
          </w:p>
        </w:tc>
        <w:tc>
          <w:tcPr>
            <w:tcW w:w="1559" w:type="dxa"/>
            <w:vAlign w:val="center"/>
            <w:hideMark/>
          </w:tcPr>
          <w:p w:rsidR="00061A4A" w:rsidRPr="006527B0" w:rsidRDefault="00061A4A" w:rsidP="00061A4A">
            <w:pPr>
              <w:jc w:val="center"/>
              <w:rPr>
                <w:rFonts w:eastAsia="Times New Roman"/>
                <w:lang w:eastAsia="ru-RU"/>
              </w:rPr>
            </w:pPr>
            <w:r w:rsidRPr="006527B0">
              <w:t>52</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51</w:t>
            </w:r>
          </w:p>
        </w:tc>
        <w:tc>
          <w:tcPr>
            <w:tcW w:w="1559" w:type="dxa"/>
            <w:vAlign w:val="center"/>
            <w:hideMark/>
          </w:tcPr>
          <w:p w:rsidR="00061A4A" w:rsidRPr="006527B0" w:rsidRDefault="00061A4A" w:rsidP="00061A4A">
            <w:pPr>
              <w:jc w:val="center"/>
              <w:rPr>
                <w:rFonts w:eastAsia="Times New Roman"/>
                <w:lang w:eastAsia="ru-RU"/>
              </w:rPr>
            </w:pPr>
            <w:r w:rsidRPr="006527B0">
              <w:t>49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48</w:t>
            </w:r>
          </w:p>
        </w:tc>
        <w:tc>
          <w:tcPr>
            <w:tcW w:w="1559" w:type="dxa"/>
            <w:vAlign w:val="center"/>
            <w:hideMark/>
          </w:tcPr>
          <w:p w:rsidR="00061A4A" w:rsidRPr="006527B0" w:rsidRDefault="00061A4A" w:rsidP="00061A4A">
            <w:pPr>
              <w:jc w:val="center"/>
              <w:rPr>
                <w:rFonts w:eastAsia="Times New Roman"/>
                <w:lang w:eastAsia="ru-RU"/>
              </w:rPr>
            </w:pPr>
            <w:r w:rsidRPr="006527B0">
              <w:t>46</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45</w:t>
            </w:r>
          </w:p>
        </w:tc>
        <w:tc>
          <w:tcPr>
            <w:tcW w:w="1559" w:type="dxa"/>
            <w:vAlign w:val="center"/>
            <w:hideMark/>
          </w:tcPr>
          <w:p w:rsidR="00061A4A" w:rsidRPr="006527B0" w:rsidRDefault="00061A4A" w:rsidP="00061A4A">
            <w:pPr>
              <w:jc w:val="center"/>
              <w:rPr>
                <w:rFonts w:eastAsia="Times New Roman"/>
                <w:lang w:eastAsia="ru-RU"/>
              </w:rPr>
            </w:pPr>
            <w:r w:rsidRPr="006527B0">
              <w:t>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w:t>
            </w:r>
          </w:p>
        </w:tc>
      </w:tr>
    </w:tbl>
    <w:p w:rsidR="00061A4A" w:rsidRPr="006527B0" w:rsidRDefault="00061A4A" w:rsidP="00061A4A">
      <w:pPr>
        <w:ind w:firstLine="709"/>
      </w:pPr>
    </w:p>
    <w:p w:rsidR="00061A4A" w:rsidRPr="006527B0" w:rsidRDefault="00061A4A" w:rsidP="00061A4A">
      <w:pPr>
        <w:ind w:firstLine="709"/>
      </w:pPr>
      <w:r w:rsidRPr="006527B0">
        <w:t>Пороговые значения показателей деятельности оцениваемого контрагента/заемщика/дебитора для целей признания актива обесцененным:</w:t>
      </w:r>
    </w:p>
    <w:p w:rsidR="00061A4A" w:rsidRPr="006527B0" w:rsidRDefault="00061A4A" w:rsidP="00D81676">
      <w:pPr>
        <w:pStyle w:val="a4"/>
        <w:numPr>
          <w:ilvl w:val="3"/>
          <w:numId w:val="18"/>
        </w:numPr>
        <w:ind w:left="0" w:firstLine="709"/>
      </w:pPr>
      <w:r w:rsidRPr="006527B0">
        <w:t>Отрицательный капитал (отрицательные чистые активы);</w:t>
      </w:r>
    </w:p>
    <w:p w:rsidR="00061A4A" w:rsidRPr="006527B0" w:rsidRDefault="00061A4A" w:rsidP="00D81676">
      <w:pPr>
        <w:pStyle w:val="a4"/>
        <w:numPr>
          <w:ilvl w:val="3"/>
          <w:numId w:val="18"/>
        </w:numPr>
        <w:ind w:left="0" w:firstLine="709"/>
      </w:pPr>
      <w:r w:rsidRPr="006527B0">
        <w:t>Убытки по итогам завершенного финансового года;</w:t>
      </w:r>
    </w:p>
    <w:p w:rsidR="00061A4A" w:rsidRPr="006527B0" w:rsidRDefault="00061A4A" w:rsidP="00D81676">
      <w:pPr>
        <w:pStyle w:val="a4"/>
        <w:numPr>
          <w:ilvl w:val="3"/>
          <w:numId w:val="18"/>
        </w:numPr>
        <w:ind w:left="0" w:firstLine="709"/>
      </w:pPr>
      <w:r w:rsidRPr="006527B0">
        <w:t>Снижение выручки на 50%.</w:t>
      </w:r>
    </w:p>
    <w:p w:rsidR="00061A4A" w:rsidRPr="006527B0" w:rsidRDefault="00061A4A" w:rsidP="00061A4A"/>
    <w:p w:rsidR="00061A4A" w:rsidRPr="006527B0" w:rsidRDefault="00061A4A" w:rsidP="00061A4A">
      <w:r w:rsidRPr="006527B0">
        <w:rPr>
          <w:b/>
          <w:szCs w:val="24"/>
        </w:rPr>
        <w:t>5.2. Методология присвоения внутреннего рейтинга кредитных организаций</w:t>
      </w:r>
    </w:p>
    <w:p w:rsidR="00061A4A" w:rsidRPr="006527B0" w:rsidRDefault="00061A4A" w:rsidP="00061A4A"/>
    <w:p w:rsidR="00061A4A" w:rsidRPr="006527B0" w:rsidRDefault="00061A4A" w:rsidP="00061A4A">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rsidR="00061A4A" w:rsidRPr="006527B0" w:rsidRDefault="00061A4A" w:rsidP="00061A4A">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rsidR="00061A4A" w:rsidRPr="006527B0" w:rsidRDefault="00061A4A" w:rsidP="00061A4A">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A5123F" w:rsidTr="00061A4A">
        <w:trPr>
          <w:trHeight w:val="357"/>
        </w:trPr>
        <w:tc>
          <w:tcPr>
            <w:tcW w:w="1225" w:type="pct"/>
            <w:vAlign w:val="center"/>
          </w:tcPr>
          <w:p w:rsidR="00061A4A" w:rsidRPr="006527B0" w:rsidRDefault="00061A4A" w:rsidP="00061A4A">
            <w:r w:rsidRPr="006527B0">
              <w:t>Подгруппа факторов</w:t>
            </w:r>
          </w:p>
        </w:tc>
        <w:tc>
          <w:tcPr>
            <w:tcW w:w="966" w:type="pct"/>
            <w:vAlign w:val="center"/>
          </w:tcPr>
          <w:p w:rsidR="00061A4A" w:rsidRPr="006527B0" w:rsidRDefault="00061A4A" w:rsidP="00061A4A">
            <w:pPr>
              <w:jc w:val="center"/>
            </w:pPr>
            <w:r w:rsidRPr="006527B0">
              <w:t>Вес подгруппы в итоговом балле</w:t>
            </w:r>
          </w:p>
        </w:tc>
        <w:tc>
          <w:tcPr>
            <w:tcW w:w="1859" w:type="pct"/>
            <w:vAlign w:val="center"/>
          </w:tcPr>
          <w:p w:rsidR="00061A4A" w:rsidRPr="006527B0" w:rsidRDefault="00061A4A" w:rsidP="00061A4A">
            <w:r w:rsidRPr="006527B0">
              <w:t>Показатели</w:t>
            </w:r>
          </w:p>
        </w:tc>
        <w:tc>
          <w:tcPr>
            <w:tcW w:w="950" w:type="pct"/>
            <w:vAlign w:val="center"/>
          </w:tcPr>
          <w:p w:rsidR="00061A4A" w:rsidRPr="006527B0" w:rsidRDefault="00061A4A" w:rsidP="00061A4A">
            <w:pPr>
              <w:jc w:val="center"/>
            </w:pPr>
            <w:r w:rsidRPr="006527B0">
              <w:t>Вес показателя в итоговом балле</w:t>
            </w:r>
          </w:p>
        </w:tc>
      </w:tr>
      <w:tr w:rsidR="00A5123F" w:rsidTr="00061A4A">
        <w:trPr>
          <w:trHeight w:val="357"/>
        </w:trPr>
        <w:tc>
          <w:tcPr>
            <w:tcW w:w="5000" w:type="pct"/>
            <w:gridSpan w:val="4"/>
            <w:vAlign w:val="center"/>
          </w:tcPr>
          <w:p w:rsidR="00061A4A" w:rsidRPr="006527B0" w:rsidRDefault="00061A4A" w:rsidP="00061A4A">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A5123F" w:rsidTr="00061A4A">
        <w:tc>
          <w:tcPr>
            <w:tcW w:w="1225" w:type="pct"/>
            <w:vMerge w:val="restart"/>
            <w:vAlign w:val="center"/>
          </w:tcPr>
          <w:p w:rsidR="00061A4A" w:rsidRPr="006527B0" w:rsidRDefault="00061A4A" w:rsidP="00061A4A">
            <w:r w:rsidRPr="006527B0">
              <w:t>Оценка влияния страновых рисков</w:t>
            </w:r>
          </w:p>
        </w:tc>
        <w:tc>
          <w:tcPr>
            <w:tcW w:w="966" w:type="pct"/>
            <w:vMerge w:val="restart"/>
            <w:vAlign w:val="center"/>
          </w:tcPr>
          <w:p w:rsidR="00061A4A" w:rsidRPr="006527B0" w:rsidRDefault="00061A4A" w:rsidP="00061A4A">
            <w:pPr>
              <w:jc w:val="center"/>
              <w:rPr>
                <w:lang w:val="en-US"/>
              </w:rPr>
            </w:pPr>
            <w:r w:rsidRPr="006527B0">
              <w:rPr>
                <w:lang w:val="en-US"/>
              </w:rPr>
              <w:t>30%</w:t>
            </w:r>
          </w:p>
        </w:tc>
        <w:tc>
          <w:tcPr>
            <w:tcW w:w="1859" w:type="pct"/>
            <w:vAlign w:val="center"/>
          </w:tcPr>
          <w:p w:rsidR="00061A4A" w:rsidRPr="006527B0" w:rsidRDefault="00061A4A" w:rsidP="00061A4A">
            <w:r w:rsidRPr="006527B0">
              <w:t>Страна и основные рынки деятельности</w:t>
            </w:r>
          </w:p>
        </w:tc>
        <w:tc>
          <w:tcPr>
            <w:tcW w:w="950" w:type="pct"/>
            <w:vAlign w:val="center"/>
          </w:tcPr>
          <w:p w:rsidR="00061A4A" w:rsidRPr="006527B0" w:rsidRDefault="00061A4A" w:rsidP="00061A4A">
            <w:pPr>
              <w:jc w:val="center"/>
            </w:pPr>
            <w:r w:rsidRPr="006527B0">
              <w:t>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Характеристика экономики страны и уровень развития банковской системы</w:t>
            </w:r>
          </w:p>
        </w:tc>
        <w:tc>
          <w:tcPr>
            <w:tcW w:w="950" w:type="pct"/>
            <w:vAlign w:val="center"/>
          </w:tcPr>
          <w:p w:rsidR="00061A4A" w:rsidRPr="006527B0" w:rsidRDefault="00061A4A" w:rsidP="00061A4A">
            <w:pPr>
              <w:jc w:val="center"/>
            </w:pPr>
            <w:r w:rsidRPr="006527B0">
              <w:t>12%</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Регуляторная среда</w:t>
            </w:r>
          </w:p>
        </w:tc>
        <w:tc>
          <w:tcPr>
            <w:tcW w:w="950" w:type="pct"/>
            <w:vAlign w:val="center"/>
          </w:tcPr>
          <w:p w:rsidR="00061A4A" w:rsidRPr="006527B0" w:rsidRDefault="00061A4A" w:rsidP="00061A4A">
            <w:pPr>
              <w:jc w:val="center"/>
            </w:pPr>
            <w:r w:rsidRPr="006527B0">
              <w:t>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Рейтинг страны</w:t>
            </w:r>
          </w:p>
        </w:tc>
        <w:tc>
          <w:tcPr>
            <w:tcW w:w="950" w:type="pct"/>
            <w:vAlign w:val="center"/>
          </w:tcPr>
          <w:p w:rsidR="00061A4A" w:rsidRPr="006527B0" w:rsidRDefault="00061A4A" w:rsidP="00061A4A">
            <w:pPr>
              <w:jc w:val="center"/>
            </w:pPr>
            <w:r w:rsidRPr="006527B0">
              <w:rPr>
                <w:lang w:val="en-US"/>
              </w:rPr>
              <w:t>6</w:t>
            </w:r>
            <w:r w:rsidRPr="006527B0">
              <w:t>%</w:t>
            </w:r>
          </w:p>
        </w:tc>
      </w:tr>
      <w:tr w:rsidR="00A5123F" w:rsidTr="00061A4A">
        <w:tc>
          <w:tcPr>
            <w:tcW w:w="5000" w:type="pct"/>
            <w:gridSpan w:val="4"/>
            <w:vAlign w:val="center"/>
          </w:tcPr>
          <w:p w:rsidR="00061A4A" w:rsidRPr="006527B0" w:rsidRDefault="00061A4A" w:rsidP="00061A4A">
            <w:pPr>
              <w:jc w:val="center"/>
            </w:pPr>
            <w:r w:rsidRPr="006527B0">
              <w:t>Бизнес-факторы (30%)</w:t>
            </w:r>
          </w:p>
        </w:tc>
      </w:tr>
      <w:tr w:rsidR="00A5123F" w:rsidTr="00061A4A">
        <w:tc>
          <w:tcPr>
            <w:tcW w:w="1225" w:type="pct"/>
            <w:vMerge w:val="restart"/>
            <w:vAlign w:val="center"/>
          </w:tcPr>
          <w:p w:rsidR="00061A4A" w:rsidRPr="006527B0" w:rsidRDefault="00061A4A" w:rsidP="00061A4A">
            <w:pPr>
              <w:rPr>
                <w:lang w:val="en-US"/>
              </w:rPr>
            </w:pPr>
            <w:r w:rsidRPr="006527B0">
              <w:t>Оценка собственников</w:t>
            </w:r>
          </w:p>
        </w:tc>
        <w:tc>
          <w:tcPr>
            <w:tcW w:w="966" w:type="pct"/>
            <w:vMerge w:val="restart"/>
            <w:vAlign w:val="center"/>
          </w:tcPr>
          <w:p w:rsidR="00061A4A" w:rsidRPr="006527B0" w:rsidRDefault="00061A4A" w:rsidP="00061A4A">
            <w:pPr>
              <w:jc w:val="center"/>
            </w:pPr>
            <w:r w:rsidRPr="006527B0">
              <w:t>20%</w:t>
            </w:r>
          </w:p>
        </w:tc>
        <w:tc>
          <w:tcPr>
            <w:tcW w:w="1859" w:type="pct"/>
            <w:vAlign w:val="center"/>
          </w:tcPr>
          <w:p w:rsidR="00061A4A" w:rsidRPr="006527B0" w:rsidRDefault="00061A4A" w:rsidP="00061A4A">
            <w:r w:rsidRPr="006527B0">
              <w:t>Структура владения</w:t>
            </w:r>
          </w:p>
        </w:tc>
        <w:tc>
          <w:tcPr>
            <w:tcW w:w="950" w:type="pct"/>
            <w:vAlign w:val="center"/>
          </w:tcPr>
          <w:p w:rsidR="00061A4A" w:rsidRPr="006527B0" w:rsidRDefault="00061A4A" w:rsidP="00061A4A">
            <w:pPr>
              <w:jc w:val="center"/>
            </w:pPr>
            <w:r w:rsidRPr="006527B0">
              <w:t>10%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Вероятность поддержки</w:t>
            </w:r>
          </w:p>
        </w:tc>
        <w:tc>
          <w:tcPr>
            <w:tcW w:w="950" w:type="pct"/>
            <w:vAlign w:val="center"/>
          </w:tcPr>
          <w:p w:rsidR="00061A4A" w:rsidRPr="006527B0" w:rsidRDefault="00061A4A" w:rsidP="00061A4A">
            <w:pPr>
              <w:jc w:val="center"/>
            </w:pPr>
            <w:r w:rsidRPr="006527B0">
              <w:t>10%</w:t>
            </w:r>
          </w:p>
        </w:tc>
      </w:tr>
      <w:tr w:rsidR="00A5123F" w:rsidTr="00061A4A">
        <w:tc>
          <w:tcPr>
            <w:tcW w:w="1225" w:type="pct"/>
            <w:vMerge w:val="restart"/>
            <w:vAlign w:val="center"/>
          </w:tcPr>
          <w:p w:rsidR="00061A4A" w:rsidRPr="006527B0" w:rsidRDefault="00061A4A" w:rsidP="00061A4A">
            <w:r w:rsidRPr="006527B0">
              <w:t>Оценка бизнеса и конкурентной среды</w:t>
            </w:r>
          </w:p>
        </w:tc>
        <w:tc>
          <w:tcPr>
            <w:tcW w:w="966" w:type="pct"/>
            <w:vMerge w:val="restart"/>
            <w:vAlign w:val="center"/>
          </w:tcPr>
          <w:p w:rsidR="00061A4A" w:rsidRPr="006527B0" w:rsidRDefault="00061A4A" w:rsidP="00061A4A">
            <w:pPr>
              <w:jc w:val="center"/>
            </w:pPr>
            <w:r w:rsidRPr="006527B0">
              <w:t>10%</w:t>
            </w:r>
          </w:p>
        </w:tc>
        <w:tc>
          <w:tcPr>
            <w:tcW w:w="1859" w:type="pct"/>
            <w:vAlign w:val="center"/>
          </w:tcPr>
          <w:p w:rsidR="00061A4A" w:rsidRPr="006527B0" w:rsidRDefault="00061A4A" w:rsidP="00061A4A">
            <w:r w:rsidRPr="006527B0">
              <w:t>Рыночные позиции</w:t>
            </w:r>
          </w:p>
        </w:tc>
        <w:tc>
          <w:tcPr>
            <w:tcW w:w="950" w:type="pct"/>
            <w:vAlign w:val="center"/>
          </w:tcPr>
          <w:p w:rsidR="00061A4A" w:rsidRPr="006527B0" w:rsidRDefault="00061A4A" w:rsidP="00061A4A">
            <w:pPr>
              <w:jc w:val="center"/>
            </w:pPr>
            <w:r w:rsidRPr="006527B0">
              <w:t>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Диверсификация по видам бизнеса</w:t>
            </w:r>
          </w:p>
        </w:tc>
        <w:tc>
          <w:tcPr>
            <w:tcW w:w="950" w:type="pct"/>
            <w:vAlign w:val="center"/>
          </w:tcPr>
          <w:p w:rsidR="00061A4A" w:rsidRPr="006527B0" w:rsidRDefault="00061A4A" w:rsidP="00061A4A">
            <w:pPr>
              <w:jc w:val="center"/>
            </w:pPr>
            <w:r w:rsidRPr="006527B0">
              <w:t>3%</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Кредитная история</w:t>
            </w:r>
          </w:p>
        </w:tc>
        <w:tc>
          <w:tcPr>
            <w:tcW w:w="950" w:type="pct"/>
            <w:vAlign w:val="center"/>
          </w:tcPr>
          <w:p w:rsidR="00061A4A" w:rsidRPr="006527B0" w:rsidRDefault="00061A4A" w:rsidP="00061A4A">
            <w:pPr>
              <w:jc w:val="center"/>
            </w:pPr>
            <w:r w:rsidRPr="006527B0">
              <w:t>3%</w:t>
            </w:r>
          </w:p>
        </w:tc>
      </w:tr>
      <w:tr w:rsidR="00A5123F" w:rsidTr="00061A4A">
        <w:tc>
          <w:tcPr>
            <w:tcW w:w="5000" w:type="pct"/>
            <w:gridSpan w:val="4"/>
            <w:vAlign w:val="center"/>
          </w:tcPr>
          <w:p w:rsidR="00061A4A" w:rsidRPr="006527B0" w:rsidRDefault="00061A4A" w:rsidP="00061A4A">
            <w:pPr>
              <w:jc w:val="center"/>
              <w:rPr>
                <w:lang w:val="en-US"/>
              </w:rPr>
            </w:pPr>
            <w:r w:rsidRPr="006527B0">
              <w:t>Финансовые факторы</w:t>
            </w:r>
            <w:r w:rsidRPr="006527B0">
              <w:rPr>
                <w:lang w:val="en-US"/>
              </w:rPr>
              <w:t xml:space="preserve"> (40%)</w:t>
            </w:r>
          </w:p>
        </w:tc>
      </w:tr>
      <w:tr w:rsidR="00A5123F" w:rsidTr="00061A4A">
        <w:tc>
          <w:tcPr>
            <w:tcW w:w="1225" w:type="pct"/>
            <w:vAlign w:val="center"/>
          </w:tcPr>
          <w:p w:rsidR="00061A4A" w:rsidRPr="006527B0" w:rsidRDefault="00061A4A" w:rsidP="00061A4A">
            <w:r w:rsidRPr="006527B0">
              <w:t>Качество отчетности и аудита</w:t>
            </w:r>
          </w:p>
        </w:tc>
        <w:tc>
          <w:tcPr>
            <w:tcW w:w="966" w:type="pct"/>
            <w:vAlign w:val="center"/>
          </w:tcPr>
          <w:p w:rsidR="00061A4A" w:rsidRPr="006527B0" w:rsidRDefault="00061A4A" w:rsidP="00061A4A">
            <w:pPr>
              <w:jc w:val="center"/>
            </w:pPr>
            <w:r w:rsidRPr="006527B0">
              <w:rPr>
                <w:lang w:val="en-US"/>
              </w:rPr>
              <w:t>2</w:t>
            </w:r>
            <w:r w:rsidRPr="006527B0">
              <w:t>%</w:t>
            </w:r>
          </w:p>
        </w:tc>
        <w:tc>
          <w:tcPr>
            <w:tcW w:w="1859" w:type="pct"/>
            <w:vAlign w:val="center"/>
          </w:tcPr>
          <w:p w:rsidR="00061A4A" w:rsidRPr="006527B0" w:rsidRDefault="00061A4A" w:rsidP="00061A4A">
            <w:r w:rsidRPr="006527B0">
              <w:t>Качество отчетности и аудита</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restart"/>
            <w:vAlign w:val="center"/>
          </w:tcPr>
          <w:p w:rsidR="00061A4A" w:rsidRPr="006527B0" w:rsidRDefault="00061A4A" w:rsidP="00061A4A">
            <w:r w:rsidRPr="006527B0">
              <w:t>Качество активов</w:t>
            </w:r>
          </w:p>
        </w:tc>
        <w:tc>
          <w:tcPr>
            <w:tcW w:w="966" w:type="pct"/>
            <w:vMerge w:val="restart"/>
            <w:vAlign w:val="center"/>
          </w:tcPr>
          <w:p w:rsidR="00061A4A" w:rsidRPr="006527B0" w:rsidRDefault="00061A4A" w:rsidP="00061A4A">
            <w:pPr>
              <w:jc w:val="center"/>
            </w:pPr>
            <w:r w:rsidRPr="006527B0">
              <w:rPr>
                <w:lang w:val="en-US"/>
              </w:rPr>
              <w:t>16</w:t>
            </w:r>
            <w:r w:rsidRPr="006527B0">
              <w:t>%</w:t>
            </w:r>
          </w:p>
        </w:tc>
        <w:tc>
          <w:tcPr>
            <w:tcW w:w="1859" w:type="pct"/>
            <w:vAlign w:val="center"/>
          </w:tcPr>
          <w:p w:rsidR="00061A4A" w:rsidRPr="006527B0" w:rsidRDefault="00061A4A" w:rsidP="00061A4A">
            <w:r w:rsidRPr="006527B0">
              <w:t>Клиентская концентрация в активах</w:t>
            </w:r>
          </w:p>
        </w:tc>
        <w:tc>
          <w:tcPr>
            <w:tcW w:w="950" w:type="pct"/>
            <w:vAlign w:val="center"/>
          </w:tcPr>
          <w:p w:rsidR="00061A4A" w:rsidRPr="006527B0" w:rsidRDefault="00061A4A" w:rsidP="00061A4A">
            <w:pPr>
              <w:jc w:val="center"/>
            </w:pPr>
            <w:r w:rsidRPr="006527B0">
              <w:t>1,6%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Операции со связанными сторонами</w:t>
            </w:r>
          </w:p>
        </w:tc>
        <w:tc>
          <w:tcPr>
            <w:tcW w:w="950" w:type="pct"/>
            <w:vAlign w:val="center"/>
          </w:tcPr>
          <w:p w:rsidR="00061A4A" w:rsidRPr="006527B0" w:rsidRDefault="00061A4A" w:rsidP="00061A4A">
            <w:pPr>
              <w:jc w:val="center"/>
            </w:pPr>
            <w:r w:rsidRPr="006527B0">
              <w:t>1,6%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Экспертная оценка качества портфеля активов</w:t>
            </w:r>
          </w:p>
        </w:tc>
        <w:tc>
          <w:tcPr>
            <w:tcW w:w="950" w:type="pct"/>
            <w:vAlign w:val="center"/>
          </w:tcPr>
          <w:p w:rsidR="00061A4A" w:rsidRPr="006527B0" w:rsidRDefault="00061A4A" w:rsidP="00061A4A">
            <w:pPr>
              <w:jc w:val="center"/>
            </w:pPr>
            <w:r w:rsidRPr="006527B0">
              <w:t>3,2%</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Просроченная задолженность</w:t>
            </w:r>
          </w:p>
        </w:tc>
        <w:tc>
          <w:tcPr>
            <w:tcW w:w="950" w:type="pct"/>
            <w:vAlign w:val="center"/>
          </w:tcPr>
          <w:p w:rsidR="00061A4A" w:rsidRPr="006527B0" w:rsidRDefault="00061A4A" w:rsidP="00061A4A">
            <w:pPr>
              <w:jc w:val="center"/>
            </w:pPr>
            <w:r w:rsidRPr="006527B0">
              <w:t>2,4%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Уровень резервирования</w:t>
            </w:r>
          </w:p>
        </w:tc>
        <w:tc>
          <w:tcPr>
            <w:tcW w:w="950" w:type="pct"/>
            <w:vAlign w:val="center"/>
          </w:tcPr>
          <w:p w:rsidR="00061A4A" w:rsidRPr="006527B0" w:rsidRDefault="00061A4A" w:rsidP="00061A4A">
            <w:pPr>
              <w:jc w:val="center"/>
            </w:pPr>
            <w:r w:rsidRPr="006527B0">
              <w:t>2,4%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Доля розничных кредитов в кредитном портфеле</w:t>
            </w:r>
          </w:p>
        </w:tc>
        <w:tc>
          <w:tcPr>
            <w:tcW w:w="950" w:type="pct"/>
            <w:vAlign w:val="center"/>
          </w:tcPr>
          <w:p w:rsidR="00061A4A" w:rsidRPr="006527B0" w:rsidRDefault="00061A4A" w:rsidP="00061A4A">
            <w:pPr>
              <w:jc w:val="center"/>
              <w:rPr>
                <w:lang w:val="en-US"/>
              </w:rPr>
            </w:pPr>
            <w:r w:rsidRPr="006527B0">
              <w:rPr>
                <w:lang w:val="en-US"/>
              </w:rPr>
              <w:t>2</w:t>
            </w:r>
            <w:r w:rsidRPr="006527B0">
              <w:t>,4</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r w:rsidRPr="006527B0">
              <w:t>Активность на рынке ценных бумаг</w:t>
            </w:r>
          </w:p>
        </w:tc>
        <w:tc>
          <w:tcPr>
            <w:tcW w:w="950" w:type="pct"/>
            <w:vAlign w:val="center"/>
          </w:tcPr>
          <w:p w:rsidR="00061A4A" w:rsidRPr="006527B0" w:rsidRDefault="00061A4A" w:rsidP="00061A4A">
            <w:pPr>
              <w:jc w:val="center"/>
              <w:rPr>
                <w:lang w:val="en-US"/>
              </w:rPr>
            </w:pPr>
            <w:r w:rsidRPr="006527B0">
              <w:rPr>
                <w:lang w:val="en-US"/>
              </w:rPr>
              <w:t>2</w:t>
            </w:r>
            <w:r w:rsidRPr="006527B0">
              <w:t>,4</w:t>
            </w:r>
            <w:r w:rsidRPr="006527B0">
              <w:rPr>
                <w:lang w:val="en-US"/>
              </w:rPr>
              <w:t>%</w:t>
            </w:r>
          </w:p>
        </w:tc>
      </w:tr>
      <w:tr w:rsidR="00A5123F" w:rsidTr="00061A4A">
        <w:tc>
          <w:tcPr>
            <w:tcW w:w="1225" w:type="pct"/>
            <w:vMerge w:val="restart"/>
            <w:vAlign w:val="center"/>
          </w:tcPr>
          <w:p w:rsidR="00061A4A" w:rsidRPr="006527B0" w:rsidRDefault="00061A4A" w:rsidP="00061A4A">
            <w:r w:rsidRPr="006527B0">
              <w:lastRenderedPageBreak/>
              <w:t>Структура обязательств и ликвидность</w:t>
            </w:r>
          </w:p>
        </w:tc>
        <w:tc>
          <w:tcPr>
            <w:tcW w:w="966" w:type="pct"/>
            <w:vMerge w:val="restart"/>
            <w:vAlign w:val="center"/>
          </w:tcPr>
          <w:p w:rsidR="00061A4A" w:rsidRPr="006527B0" w:rsidRDefault="00061A4A" w:rsidP="00061A4A">
            <w:pPr>
              <w:jc w:val="center"/>
              <w:rPr>
                <w:lang w:val="en-US"/>
              </w:rPr>
            </w:pPr>
            <w:r w:rsidRPr="006527B0">
              <w:t>10</w:t>
            </w:r>
            <w:r w:rsidRPr="006527B0">
              <w:rPr>
                <w:lang w:val="en-US"/>
              </w:rPr>
              <w:t>%</w:t>
            </w:r>
          </w:p>
        </w:tc>
        <w:tc>
          <w:tcPr>
            <w:tcW w:w="1859" w:type="pct"/>
            <w:vAlign w:val="center"/>
          </w:tcPr>
          <w:p w:rsidR="00061A4A" w:rsidRPr="006527B0" w:rsidRDefault="00061A4A" w:rsidP="00061A4A">
            <w:r w:rsidRPr="006527B0">
              <w:t>Волатильность и концентрация средств клиентов</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Диверсификация источников пассивной базы</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Доступ к рынкам капитала</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Концентрация по срочности</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Доля межбанковских кредитов в обязательствах</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Доля операций РЕПО</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Ликвидность</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Зависимость от рынков капитала</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restart"/>
            <w:vAlign w:val="center"/>
          </w:tcPr>
          <w:p w:rsidR="00061A4A" w:rsidRPr="006527B0" w:rsidRDefault="00061A4A" w:rsidP="00061A4A">
            <w:r w:rsidRPr="006527B0">
              <w:t>Достаточность и структура капитала</w:t>
            </w:r>
          </w:p>
        </w:tc>
        <w:tc>
          <w:tcPr>
            <w:tcW w:w="966" w:type="pct"/>
            <w:vMerge w:val="restart"/>
            <w:vAlign w:val="center"/>
          </w:tcPr>
          <w:p w:rsidR="00061A4A" w:rsidRPr="006527B0" w:rsidRDefault="00061A4A" w:rsidP="00061A4A">
            <w:pPr>
              <w:jc w:val="center"/>
            </w:pPr>
            <w:r w:rsidRPr="006527B0">
              <w:t>6%</w:t>
            </w:r>
          </w:p>
        </w:tc>
        <w:tc>
          <w:tcPr>
            <w:tcW w:w="1859" w:type="pct"/>
            <w:vAlign w:val="center"/>
          </w:tcPr>
          <w:p w:rsidR="00061A4A" w:rsidRPr="006527B0" w:rsidRDefault="00061A4A" w:rsidP="00061A4A">
            <w:r w:rsidRPr="006527B0">
              <w:t>Экспертная оценка качества капитала</w:t>
            </w:r>
          </w:p>
        </w:tc>
        <w:tc>
          <w:tcPr>
            <w:tcW w:w="950" w:type="pct"/>
            <w:vAlign w:val="center"/>
          </w:tcPr>
          <w:p w:rsidR="00061A4A" w:rsidRPr="006527B0" w:rsidRDefault="00061A4A" w:rsidP="00061A4A">
            <w:pPr>
              <w:jc w:val="center"/>
            </w:pPr>
            <w:r w:rsidRPr="006527B0">
              <w:t>3,0%</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pPr>
              <w:rPr>
                <w:lang w:val="en-US"/>
              </w:rPr>
            </w:pPr>
            <w:r w:rsidRPr="006527B0">
              <w:rPr>
                <w:lang w:val="en-US"/>
              </w:rPr>
              <w:t>Достаточность капитала</w:t>
            </w:r>
          </w:p>
        </w:tc>
        <w:tc>
          <w:tcPr>
            <w:tcW w:w="950" w:type="pct"/>
            <w:vAlign w:val="center"/>
          </w:tcPr>
          <w:p w:rsidR="00061A4A" w:rsidRPr="006527B0" w:rsidRDefault="00061A4A" w:rsidP="00061A4A">
            <w:pPr>
              <w:jc w:val="center"/>
              <w:rPr>
                <w:lang w:val="en-US"/>
              </w:rPr>
            </w:pPr>
            <w:r w:rsidRPr="006527B0">
              <w:rPr>
                <w:lang w:val="en-US"/>
              </w:rPr>
              <w:t>3</w:t>
            </w:r>
            <w:r w:rsidRPr="006527B0">
              <w:t>,0</w:t>
            </w:r>
            <w:r w:rsidRPr="006527B0">
              <w:rPr>
                <w:lang w:val="en-US"/>
              </w:rPr>
              <w:t>%</w:t>
            </w:r>
          </w:p>
        </w:tc>
      </w:tr>
      <w:tr w:rsidR="00A5123F" w:rsidTr="00061A4A">
        <w:tc>
          <w:tcPr>
            <w:tcW w:w="1225" w:type="pct"/>
            <w:vMerge w:val="restart"/>
            <w:vAlign w:val="center"/>
          </w:tcPr>
          <w:p w:rsidR="00061A4A" w:rsidRPr="006527B0" w:rsidRDefault="00061A4A" w:rsidP="00061A4A">
            <w:r w:rsidRPr="006527B0">
              <w:t>Прибыльность и эффективность деятельности</w:t>
            </w:r>
          </w:p>
        </w:tc>
        <w:tc>
          <w:tcPr>
            <w:tcW w:w="966" w:type="pct"/>
            <w:vMerge w:val="restart"/>
            <w:vAlign w:val="center"/>
          </w:tcPr>
          <w:p w:rsidR="00061A4A" w:rsidRPr="006527B0" w:rsidRDefault="00061A4A" w:rsidP="00061A4A">
            <w:pPr>
              <w:jc w:val="center"/>
              <w:rPr>
                <w:lang w:val="en-US"/>
              </w:rPr>
            </w:pPr>
            <w:r w:rsidRPr="006527B0">
              <w:t>6</w:t>
            </w:r>
            <w:r w:rsidRPr="006527B0">
              <w:rPr>
                <w:lang w:val="en-US"/>
              </w:rPr>
              <w:t>%</w:t>
            </w:r>
          </w:p>
        </w:tc>
        <w:tc>
          <w:tcPr>
            <w:tcW w:w="1859" w:type="pct"/>
            <w:vAlign w:val="center"/>
          </w:tcPr>
          <w:p w:rsidR="00061A4A" w:rsidRPr="006527B0" w:rsidRDefault="00061A4A" w:rsidP="00061A4A">
            <w:r w:rsidRPr="006527B0">
              <w:t>Экспертная оценка динамики и перспектив прибыльности</w:t>
            </w:r>
          </w:p>
        </w:tc>
        <w:tc>
          <w:tcPr>
            <w:tcW w:w="950" w:type="pct"/>
            <w:vAlign w:val="center"/>
          </w:tcPr>
          <w:p w:rsidR="00061A4A" w:rsidRPr="006527B0" w:rsidRDefault="00061A4A" w:rsidP="00061A4A">
            <w:pPr>
              <w:jc w:val="center"/>
              <w:rPr>
                <w:lang w:val="en-US"/>
              </w:rPr>
            </w:pPr>
            <w:r w:rsidRPr="006527B0">
              <w:rPr>
                <w:lang w:val="en-US"/>
              </w:rPr>
              <w:t>2</w:t>
            </w:r>
            <w:r w:rsidRPr="006527B0">
              <w:t>,4</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pPr>
              <w:rPr>
                <w:lang w:val="en-US"/>
              </w:rPr>
            </w:pPr>
            <w:r w:rsidRPr="006527B0">
              <w:rPr>
                <w:lang w:val="en-US"/>
              </w:rPr>
              <w:t>Рентабельность активов</w:t>
            </w:r>
          </w:p>
        </w:tc>
        <w:tc>
          <w:tcPr>
            <w:tcW w:w="950" w:type="pct"/>
            <w:vAlign w:val="center"/>
          </w:tcPr>
          <w:p w:rsidR="00061A4A" w:rsidRPr="006527B0" w:rsidRDefault="00061A4A" w:rsidP="00061A4A">
            <w:pPr>
              <w:jc w:val="center"/>
              <w:rPr>
                <w:lang w:val="en-US"/>
              </w:rPr>
            </w:pPr>
            <w:r w:rsidRPr="006527B0">
              <w:rPr>
                <w:lang w:val="en-US"/>
              </w:rPr>
              <w:t>1</w:t>
            </w:r>
            <w:r w:rsidRPr="006527B0">
              <w:t>,2</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r w:rsidRPr="006527B0">
              <w:rPr>
                <w:lang w:val="en-US"/>
              </w:rPr>
              <w:t xml:space="preserve">Рентабельность </w:t>
            </w:r>
            <w:r w:rsidRPr="006527B0">
              <w:t>капитала</w:t>
            </w:r>
          </w:p>
        </w:tc>
        <w:tc>
          <w:tcPr>
            <w:tcW w:w="950" w:type="pct"/>
            <w:vAlign w:val="center"/>
          </w:tcPr>
          <w:p w:rsidR="00061A4A" w:rsidRPr="006527B0" w:rsidRDefault="00061A4A" w:rsidP="00061A4A">
            <w:pPr>
              <w:jc w:val="center"/>
              <w:rPr>
                <w:lang w:val="en-US"/>
              </w:rPr>
            </w:pPr>
            <w:r w:rsidRPr="006527B0">
              <w:rPr>
                <w:lang w:val="en-US"/>
              </w:rPr>
              <w:t>1</w:t>
            </w:r>
            <w:r w:rsidRPr="006527B0">
              <w:t>,2</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r w:rsidRPr="006527B0">
              <w:t>Уровень процентной маржи</w:t>
            </w:r>
          </w:p>
        </w:tc>
        <w:tc>
          <w:tcPr>
            <w:tcW w:w="950" w:type="pct"/>
            <w:vAlign w:val="center"/>
          </w:tcPr>
          <w:p w:rsidR="00061A4A" w:rsidRPr="006527B0" w:rsidRDefault="00061A4A" w:rsidP="00061A4A">
            <w:pPr>
              <w:jc w:val="center"/>
              <w:rPr>
                <w:lang w:val="en-US"/>
              </w:rPr>
            </w:pPr>
            <w:r w:rsidRPr="006527B0">
              <w:rPr>
                <w:lang w:val="en-US"/>
              </w:rPr>
              <w:t>1</w:t>
            </w:r>
            <w:r w:rsidRPr="006527B0">
              <w:t>,2</w:t>
            </w:r>
            <w:r w:rsidRPr="006527B0">
              <w:rPr>
                <w:lang w:val="en-US"/>
              </w:rPr>
              <w:t>%</w:t>
            </w:r>
          </w:p>
        </w:tc>
      </w:tr>
    </w:tbl>
    <w:p w:rsidR="00061A4A" w:rsidRPr="006527B0" w:rsidRDefault="00061A4A" w:rsidP="00061A4A">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rsidR="00061A4A" w:rsidRPr="006527B0" w:rsidRDefault="00061A4A" w:rsidP="00061A4A">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rsidR="00061A4A" w:rsidRPr="006527B0" w:rsidRDefault="00061A4A" w:rsidP="00061A4A">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rsidR="00061A4A" w:rsidRPr="006527B0" w:rsidRDefault="00061A4A" w:rsidP="00061A4A">
      <w:pPr>
        <w:ind w:firstLine="709"/>
      </w:pPr>
    </w:p>
    <w:p w:rsidR="00061A4A" w:rsidRPr="006527B0" w:rsidRDefault="00061A4A" w:rsidP="00061A4A">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rsidR="00061A4A" w:rsidRPr="006527B0" w:rsidRDefault="00061A4A" w:rsidP="00061A4A">
      <w:pPr>
        <w:ind w:firstLine="709"/>
        <w:rPr>
          <w:lang w:val="en-US"/>
        </w:rPr>
      </w:pPr>
    </w:p>
    <w:p w:rsidR="00061A4A" w:rsidRPr="006527B0" w:rsidRDefault="00061A4A" w:rsidP="00061A4A">
      <w:pPr>
        <w:ind w:firstLine="709"/>
      </w:pPr>
      <w:r w:rsidRPr="006527B0">
        <w:rPr>
          <w:b/>
        </w:rPr>
        <w:t>Ki</w:t>
      </w:r>
      <w:r w:rsidRPr="006527B0">
        <w:t xml:space="preserve"> – значение i-го критерия;</w:t>
      </w:r>
    </w:p>
    <w:p w:rsidR="00061A4A" w:rsidRPr="006527B0" w:rsidRDefault="00061A4A" w:rsidP="00061A4A">
      <w:pPr>
        <w:ind w:firstLine="709"/>
      </w:pPr>
      <w:r w:rsidRPr="006527B0">
        <w:rPr>
          <w:b/>
        </w:rPr>
        <w:t>Xi</w:t>
      </w:r>
      <w:r w:rsidRPr="006527B0">
        <w:t xml:space="preserve"> – соответствующий данному критерию вес.</w:t>
      </w:r>
    </w:p>
    <w:p w:rsidR="00061A4A" w:rsidRPr="006527B0" w:rsidRDefault="00061A4A" w:rsidP="00061A4A">
      <w:pPr>
        <w:ind w:firstLine="709"/>
      </w:pPr>
      <w:r w:rsidRPr="006527B0">
        <w:t>Необходимыми источниками информации для анализа кредитных организаций являются:</w:t>
      </w:r>
    </w:p>
    <w:p w:rsidR="00061A4A" w:rsidRPr="006527B0" w:rsidRDefault="00061A4A" w:rsidP="00D81676">
      <w:pPr>
        <w:pStyle w:val="a4"/>
        <w:numPr>
          <w:ilvl w:val="0"/>
          <w:numId w:val="24"/>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РСБУ по формам 101, 102, 123 и 135;</w:t>
      </w:r>
    </w:p>
    <w:p w:rsidR="00061A4A" w:rsidRPr="006527B0" w:rsidRDefault="00061A4A" w:rsidP="00D81676">
      <w:pPr>
        <w:pStyle w:val="a4"/>
        <w:numPr>
          <w:ilvl w:val="0"/>
          <w:numId w:val="24"/>
        </w:numPr>
        <w:contextualSpacing w:val="0"/>
      </w:pPr>
      <w:r w:rsidRPr="006527B0">
        <w:t>материалы средств массовой информации;</w:t>
      </w:r>
    </w:p>
    <w:p w:rsidR="00061A4A" w:rsidRPr="006527B0" w:rsidRDefault="00061A4A" w:rsidP="00D81676">
      <w:pPr>
        <w:pStyle w:val="a4"/>
        <w:numPr>
          <w:ilvl w:val="0"/>
          <w:numId w:val="24"/>
        </w:numPr>
        <w:contextualSpacing w:val="0"/>
      </w:pPr>
      <w:r w:rsidRPr="006527B0">
        <w:t>ежеквартальный отчет эмитента ценных бумаг, информационный меморандум;</w:t>
      </w:r>
    </w:p>
    <w:p w:rsidR="00061A4A" w:rsidRPr="006527B0" w:rsidRDefault="00061A4A" w:rsidP="00D81676">
      <w:pPr>
        <w:pStyle w:val="a4"/>
        <w:numPr>
          <w:ilvl w:val="0"/>
          <w:numId w:val="24"/>
        </w:numPr>
        <w:contextualSpacing w:val="0"/>
      </w:pPr>
      <w:r w:rsidRPr="006527B0">
        <w:t>материалы рейтинговых агентств;</w:t>
      </w:r>
    </w:p>
    <w:p w:rsidR="00061A4A" w:rsidRPr="006527B0" w:rsidRDefault="00061A4A" w:rsidP="00D81676">
      <w:pPr>
        <w:pStyle w:val="a4"/>
        <w:numPr>
          <w:ilvl w:val="0"/>
          <w:numId w:val="24"/>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rsidR="00061A4A" w:rsidRPr="006527B0" w:rsidRDefault="00061A4A" w:rsidP="00D81676">
      <w:pPr>
        <w:pStyle w:val="a4"/>
        <w:numPr>
          <w:ilvl w:val="0"/>
          <w:numId w:val="24"/>
        </w:numPr>
        <w:ind w:left="714" w:hanging="357"/>
        <w:contextualSpacing w:val="0"/>
      </w:pPr>
      <w:r w:rsidRPr="006527B0">
        <w:t>годовые отчеты, и прочие источники качественной информации о кредитной организации.</w:t>
      </w:r>
    </w:p>
    <w:p w:rsidR="00061A4A" w:rsidRPr="006527B0" w:rsidRDefault="00061A4A" w:rsidP="00061A4A">
      <w:r w:rsidRPr="006527B0">
        <w:t>среднерыночного» значения, и наоборот.</w:t>
      </w:r>
    </w:p>
    <w:p w:rsidR="00061A4A" w:rsidRPr="006527B0" w:rsidRDefault="00061A4A" w:rsidP="00061A4A">
      <w:pPr>
        <w:ind w:firstLine="709"/>
      </w:pPr>
      <w:r w:rsidRPr="006527B0">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rsidR="00061A4A" w:rsidRPr="006527B0" w:rsidRDefault="00061A4A" w:rsidP="00061A4A">
      <w:pPr>
        <w:ind w:firstLine="709"/>
      </w:pPr>
      <w:r w:rsidRPr="006527B0">
        <w:t>Исходя из количества набранных итоговых баллов (TOTAL SCORE), кредитной организации присваивается внутренний рейтинг (согласно международной шкале рейтингов)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A5123F" w:rsidTr="00061A4A">
        <w:trPr>
          <w:trHeight w:val="300"/>
          <w:jc w:val="center"/>
        </w:trPr>
        <w:tc>
          <w:tcPr>
            <w:tcW w:w="3227" w:type="dxa"/>
            <w:gridSpan w:val="2"/>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Внутренний рейтинг (международная шкала)</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от</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до</w:t>
            </w:r>
          </w:p>
        </w:tc>
        <w:tc>
          <w:tcPr>
            <w:tcW w:w="1843" w:type="dxa"/>
            <w:vMerge/>
            <w:vAlign w:val="center"/>
            <w:hideMark/>
          </w:tcPr>
          <w:p w:rsidR="00061A4A" w:rsidRPr="006527B0" w:rsidRDefault="00061A4A" w:rsidP="00061A4A">
            <w:pPr>
              <w:jc w:val="center"/>
              <w:rPr>
                <w:rFonts w:eastAsia="Times New Roman"/>
                <w:lang w:eastAsia="ru-RU"/>
              </w:rPr>
            </w:pP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lastRenderedPageBreak/>
              <w:t>120</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120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119</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116</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111</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110</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106</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102</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99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98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94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93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49</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46</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45</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44</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w:t>
            </w:r>
          </w:p>
        </w:tc>
      </w:tr>
    </w:tbl>
    <w:p w:rsidR="00061A4A" w:rsidRPr="006527B0" w:rsidRDefault="00061A4A" w:rsidP="00061A4A"/>
    <w:p w:rsidR="00061A4A" w:rsidRPr="006527B0" w:rsidRDefault="00061A4A" w:rsidP="00061A4A">
      <w:pPr>
        <w:ind w:firstLine="709"/>
      </w:pPr>
      <w:r w:rsidRPr="006527B0">
        <w:t>Пороговые значения показателей деятельности оцениваемого контрагента/кредитной организации/дебитора для целей признания актива обесцененным:</w:t>
      </w:r>
    </w:p>
    <w:p w:rsidR="00061A4A" w:rsidRPr="006527B0" w:rsidRDefault="00061A4A" w:rsidP="00D81676">
      <w:pPr>
        <w:pStyle w:val="a4"/>
        <w:numPr>
          <w:ilvl w:val="0"/>
          <w:numId w:val="34"/>
        </w:numPr>
        <w:ind w:left="0" w:firstLine="709"/>
      </w:pPr>
      <w:r w:rsidRPr="006527B0">
        <w:t>Рост доли просроченных кредитов более 25% кредитного портфеля (согласно 101 форме);</w:t>
      </w:r>
    </w:p>
    <w:p w:rsidR="00061A4A" w:rsidRPr="006527B0" w:rsidRDefault="00061A4A" w:rsidP="00D81676">
      <w:pPr>
        <w:pStyle w:val="a4"/>
        <w:numPr>
          <w:ilvl w:val="0"/>
          <w:numId w:val="34"/>
        </w:numPr>
        <w:ind w:left="0" w:firstLine="709"/>
      </w:pPr>
      <w:r w:rsidRPr="006527B0">
        <w:t>Убытки по итогам завершенного финансового года;</w:t>
      </w:r>
    </w:p>
    <w:p w:rsidR="00061A4A" w:rsidRPr="006527B0" w:rsidRDefault="00061A4A" w:rsidP="00D81676">
      <w:pPr>
        <w:pStyle w:val="a4"/>
        <w:numPr>
          <w:ilvl w:val="0"/>
          <w:numId w:val="34"/>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rsidR="00061A4A" w:rsidRPr="006527B0" w:rsidRDefault="00061A4A">
      <w:pPr>
        <w:jc w:val="left"/>
      </w:pPr>
      <w:r w:rsidRPr="006527B0">
        <w:br w:type="page"/>
      </w:r>
    </w:p>
    <w:p w:rsidR="00061A4A" w:rsidRPr="006527B0" w:rsidRDefault="00061A4A" w:rsidP="00061A4A">
      <w:pPr>
        <w:pStyle w:val="10"/>
        <w:ind w:left="360"/>
        <w:jc w:val="right"/>
        <w:rPr>
          <w:rFonts w:ascii="Times New Roman" w:hAnsi="Times New Roman"/>
          <w:b/>
          <w:color w:val="auto"/>
          <w:sz w:val="24"/>
          <w:szCs w:val="24"/>
        </w:rPr>
      </w:pPr>
      <w:bookmarkStart w:id="118" w:name="_Toc101173431"/>
      <w:r w:rsidRPr="006527B0">
        <w:rPr>
          <w:rFonts w:ascii="Times New Roman" w:hAnsi="Times New Roman"/>
          <w:b/>
          <w:color w:val="auto"/>
          <w:sz w:val="24"/>
          <w:szCs w:val="24"/>
        </w:rPr>
        <w:lastRenderedPageBreak/>
        <w:t xml:space="preserve">Приложение </w:t>
      </w:r>
      <w:r>
        <w:rPr>
          <w:rFonts w:ascii="Times New Roman" w:hAnsi="Times New Roman"/>
          <w:b/>
          <w:color w:val="auto"/>
          <w:sz w:val="24"/>
          <w:szCs w:val="24"/>
        </w:rPr>
        <w:t>3</w:t>
      </w:r>
      <w:r w:rsidRPr="006527B0">
        <w:rPr>
          <w:rFonts w:ascii="Times New Roman" w:hAnsi="Times New Roman"/>
          <w:b/>
          <w:color w:val="auto"/>
          <w:sz w:val="24"/>
          <w:szCs w:val="24"/>
        </w:rPr>
        <w:t>.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18"/>
    </w:p>
    <w:p w:rsidR="00061A4A" w:rsidRPr="006527B0" w:rsidRDefault="00061A4A" w:rsidP="00061A4A"/>
    <w:tbl>
      <w:tblPr>
        <w:tblStyle w:val="af0"/>
        <w:tblW w:w="8647" w:type="dxa"/>
        <w:tblInd w:w="-5" w:type="dxa"/>
        <w:tblLayout w:type="fixed"/>
        <w:tblLook w:val="04A0" w:firstRow="1" w:lastRow="0" w:firstColumn="1" w:lastColumn="0" w:noHBand="0" w:noVBand="1"/>
      </w:tblPr>
      <w:tblGrid>
        <w:gridCol w:w="2885"/>
        <w:gridCol w:w="2881"/>
        <w:gridCol w:w="2881"/>
      </w:tblGrid>
      <w:tr w:rsidR="00A5123F" w:rsidTr="00061A4A">
        <w:trPr>
          <w:trHeight w:val="1860"/>
        </w:trPr>
        <w:tc>
          <w:tcPr>
            <w:tcW w:w="2885" w:type="dxa"/>
            <w:noWrap/>
            <w:vAlign w:val="center"/>
            <w:hideMark/>
          </w:tcPr>
          <w:p w:rsidR="00061A4A" w:rsidRPr="006527B0" w:rsidRDefault="00061A4A" w:rsidP="00061A4A">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rsidR="00061A4A" w:rsidRPr="006527B0" w:rsidRDefault="00061A4A" w:rsidP="00061A4A">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rsidR="00061A4A" w:rsidRPr="006527B0" w:rsidRDefault="00061A4A" w:rsidP="00061A4A">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 для операционной дебиторской задолженности</w:t>
            </w:r>
            <w:r>
              <w:rPr>
                <w:rStyle w:val="af4"/>
                <w:rFonts w:eastAsia="Times New Roman"/>
                <w:b/>
                <w:bCs/>
                <w:lang w:eastAsia="ru-RU"/>
              </w:rPr>
              <w:footnoteReference w:id="16"/>
            </w:r>
            <w:r w:rsidRPr="006527B0">
              <w:rPr>
                <w:rFonts w:eastAsia="Times New Roman"/>
                <w:b/>
                <w:bCs/>
                <w:lang w:eastAsia="ru-RU"/>
              </w:rPr>
              <w:t>)</w:t>
            </w:r>
          </w:p>
        </w:tc>
      </w:tr>
      <w:tr w:rsidR="00A5123F" w:rsidTr="00061A4A">
        <w:trPr>
          <w:trHeight w:val="278"/>
        </w:trPr>
        <w:tc>
          <w:tcPr>
            <w:tcW w:w="2885" w:type="dxa"/>
            <w:vAlign w:val="center"/>
            <w:hideMark/>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rsidR="00061A4A" w:rsidRPr="006527B0" w:rsidRDefault="00061A4A" w:rsidP="00061A4A">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3 рабочих дня</w:t>
            </w:r>
          </w:p>
        </w:tc>
      </w:tr>
      <w:tr w:rsidR="00A5123F" w:rsidTr="00061A4A">
        <w:trPr>
          <w:trHeight w:val="283"/>
        </w:trPr>
        <w:tc>
          <w:tcPr>
            <w:tcW w:w="2885" w:type="dxa"/>
            <w:vAlign w:val="center"/>
            <w:hideMark/>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3 рабочих дня</w:t>
            </w:r>
          </w:p>
        </w:tc>
      </w:tr>
      <w:tr w:rsidR="00A5123F" w:rsidTr="00061A4A">
        <w:trPr>
          <w:trHeight w:val="1697"/>
        </w:trPr>
        <w:tc>
          <w:tcPr>
            <w:tcW w:w="2885" w:type="dxa"/>
            <w:vAlign w:val="center"/>
            <w:hideMark/>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по постоянной части арендной платы</w:t>
            </w:r>
          </w:p>
        </w:tc>
        <w:tc>
          <w:tcPr>
            <w:tcW w:w="2881" w:type="dxa"/>
            <w:noWrap/>
            <w:vAlign w:val="center"/>
            <w:hideMark/>
          </w:tcPr>
          <w:p w:rsidR="00061A4A" w:rsidRPr="006527B0" w:rsidRDefault="00061A4A" w:rsidP="00061A4A">
            <w:pPr>
              <w:jc w:val="center"/>
              <w:rPr>
                <w:rFonts w:eastAsia="Times New Roman"/>
                <w:lang w:eastAsia="ru-RU"/>
              </w:rPr>
            </w:pPr>
          </w:p>
          <w:p w:rsidR="00061A4A" w:rsidRPr="006527B0" w:rsidRDefault="00061A4A" w:rsidP="00061A4A">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rsidR="00061A4A" w:rsidRPr="006527B0" w:rsidRDefault="00061A4A" w:rsidP="00061A4A">
            <w:pPr>
              <w:rPr>
                <w:rFonts w:eastAsia="Times New Roman"/>
                <w:lang w:eastAsia="ru-RU"/>
              </w:rPr>
            </w:pPr>
          </w:p>
        </w:tc>
        <w:tc>
          <w:tcPr>
            <w:tcW w:w="2881" w:type="dxa"/>
            <w:noWrap/>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A5123F" w:rsidTr="00061A4A">
        <w:trPr>
          <w:trHeight w:val="1174"/>
        </w:trPr>
        <w:tc>
          <w:tcPr>
            <w:tcW w:w="2885" w:type="dxa"/>
            <w:vAlign w:val="center"/>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rsidR="00061A4A" w:rsidRPr="006527B0" w:rsidRDefault="00061A4A" w:rsidP="00061A4A">
            <w:pPr>
              <w:jc w:val="center"/>
              <w:rPr>
                <w:rFonts w:eastAsia="Times New Roman"/>
                <w:lang w:eastAsia="ru-RU"/>
              </w:rPr>
            </w:pPr>
          </w:p>
          <w:p w:rsidR="00061A4A" w:rsidRPr="006527B0" w:rsidRDefault="00061A4A" w:rsidP="00061A4A">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rsidR="00061A4A" w:rsidRPr="006527B0" w:rsidRDefault="00061A4A" w:rsidP="00061A4A">
            <w:pPr>
              <w:jc w:val="center"/>
              <w:rPr>
                <w:rFonts w:eastAsia="Times New Roman"/>
                <w:color w:val="000000"/>
                <w:lang w:eastAsia="ru-RU"/>
              </w:rPr>
            </w:pPr>
          </w:p>
        </w:tc>
        <w:tc>
          <w:tcPr>
            <w:tcW w:w="2881" w:type="dxa"/>
            <w:noWrap/>
            <w:vAlign w:val="center"/>
          </w:tcPr>
          <w:p w:rsidR="00061A4A" w:rsidRPr="006527B0" w:rsidRDefault="00061A4A" w:rsidP="00061A4A">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A5123F" w:rsidTr="00061A4A">
        <w:trPr>
          <w:trHeight w:val="1174"/>
        </w:trPr>
        <w:tc>
          <w:tcPr>
            <w:tcW w:w="2885" w:type="dxa"/>
            <w:vAlign w:val="center"/>
            <w:hideMark/>
          </w:tcPr>
          <w:p w:rsidR="00061A4A" w:rsidRPr="006527B0" w:rsidRDefault="00061A4A" w:rsidP="00061A4A">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A5123F" w:rsidTr="00061A4A">
        <w:trPr>
          <w:trHeight w:val="600"/>
        </w:trPr>
        <w:tc>
          <w:tcPr>
            <w:tcW w:w="2885" w:type="dxa"/>
            <w:vAlign w:val="center"/>
            <w:hideMark/>
          </w:tcPr>
          <w:p w:rsidR="00061A4A" w:rsidRPr="006527B0" w:rsidRDefault="00061A4A" w:rsidP="00061A4A">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3 рабочих дня</w:t>
            </w:r>
          </w:p>
        </w:tc>
      </w:tr>
      <w:tr w:rsidR="00A5123F" w:rsidTr="00061A4A">
        <w:trPr>
          <w:trHeight w:val="300"/>
        </w:trPr>
        <w:tc>
          <w:tcPr>
            <w:tcW w:w="2885" w:type="dxa"/>
            <w:vAlign w:val="center"/>
            <w:hideMark/>
          </w:tcPr>
          <w:p w:rsidR="00061A4A" w:rsidRPr="006527B0" w:rsidRDefault="00061A4A" w:rsidP="00061A4A">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3 рабочих дня</w:t>
            </w:r>
          </w:p>
        </w:tc>
      </w:tr>
    </w:tbl>
    <w:p w:rsidR="00061A4A" w:rsidRPr="006527B0" w:rsidRDefault="00061A4A" w:rsidP="00061A4A">
      <w:pPr>
        <w:ind w:firstLine="709"/>
        <w:jc w:val="right"/>
        <w:rPr>
          <w:b/>
          <w:i/>
        </w:rPr>
      </w:pPr>
    </w:p>
    <w:p w:rsidR="00061A4A" w:rsidRPr="006527B0" w:rsidRDefault="00061A4A" w:rsidP="00061A4A">
      <w:pPr>
        <w:ind w:firstLine="426"/>
        <w:rPr>
          <w:b/>
        </w:rPr>
      </w:pPr>
      <w:r w:rsidRPr="006527B0">
        <w:rPr>
          <w:b/>
        </w:rPr>
        <w:lastRenderedPageBreak/>
        <w:t>Особые условия, применяемые для оценки и обесценения дебиторской задолженности, не указанной в таблице выше:</w:t>
      </w:r>
    </w:p>
    <w:p w:rsidR="00061A4A" w:rsidRPr="006527B0" w:rsidRDefault="00061A4A" w:rsidP="00D81676">
      <w:pPr>
        <w:pStyle w:val="a4"/>
        <w:numPr>
          <w:ilvl w:val="0"/>
          <w:numId w:val="38"/>
        </w:numPr>
        <w:autoSpaceDE w:val="0"/>
        <w:autoSpaceDN w:val="0"/>
        <w:adjustRightInd w:val="0"/>
      </w:pPr>
      <w:r w:rsidRPr="006527B0">
        <w:t>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4, по истечении 25 рабочих дней с даты окончания срока оказания услуг, установленной условиями договора;</w:t>
      </w:r>
    </w:p>
    <w:p w:rsidR="00061A4A" w:rsidRPr="006527B0" w:rsidRDefault="00061A4A" w:rsidP="00D81676">
      <w:pPr>
        <w:pStyle w:val="a4"/>
        <w:numPr>
          <w:ilvl w:val="0"/>
          <w:numId w:val="38"/>
        </w:numPr>
      </w:pPr>
      <w:r w:rsidRPr="006527B0">
        <w:t>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4, по истечении 25 рабочих дней с даты ее возникновения.</w:t>
      </w:r>
    </w:p>
    <w:p w:rsidR="00061A4A" w:rsidRPr="006527B0" w:rsidRDefault="00061A4A" w:rsidP="00061A4A">
      <w:pPr>
        <w:pStyle w:val="a4"/>
      </w:pPr>
    </w:p>
    <w:p w:rsidR="00061A4A" w:rsidRPr="006527B0" w:rsidRDefault="00061A4A" w:rsidP="00061A4A">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rsidR="00061A4A" w:rsidRPr="006527B0" w:rsidRDefault="00061A4A" w:rsidP="00D81676">
      <w:pPr>
        <w:pStyle w:val="a4"/>
        <w:numPr>
          <w:ilvl w:val="0"/>
          <w:numId w:val="37"/>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rsidR="00061A4A" w:rsidRPr="006527B0" w:rsidRDefault="00061A4A" w:rsidP="00D81676">
      <w:pPr>
        <w:pStyle w:val="a4"/>
        <w:numPr>
          <w:ilvl w:val="0"/>
          <w:numId w:val="37"/>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rsidR="00061A4A" w:rsidRPr="006527B0" w:rsidRDefault="00061A4A" w:rsidP="00061A4A">
      <w:pPr>
        <w:ind w:firstLine="709"/>
      </w:pPr>
    </w:p>
    <w:p w:rsidR="00061A4A" w:rsidRPr="006527B0" w:rsidRDefault="00061A4A" w:rsidP="00061A4A">
      <w:pPr>
        <w:ind w:firstLine="709"/>
        <w:rPr>
          <w:rFonts w:eastAsia="Times New Roman"/>
          <w:b/>
          <w:sz w:val="24"/>
          <w:szCs w:val="24"/>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rsidR="00061A4A" w:rsidRPr="006527B0" w:rsidRDefault="00061A4A" w:rsidP="00061A4A">
      <w:pPr>
        <w:pStyle w:val="10"/>
        <w:ind w:left="360"/>
        <w:jc w:val="right"/>
        <w:rPr>
          <w:b/>
          <w:sz w:val="24"/>
          <w:szCs w:val="24"/>
        </w:rPr>
      </w:pPr>
      <w:bookmarkStart w:id="119" w:name="_Toc101173432"/>
      <w:r w:rsidRPr="006527B0">
        <w:rPr>
          <w:rFonts w:ascii="Times New Roman" w:hAnsi="Times New Roman"/>
          <w:b/>
          <w:color w:val="auto"/>
          <w:sz w:val="24"/>
          <w:szCs w:val="24"/>
        </w:rPr>
        <w:lastRenderedPageBreak/>
        <w:t xml:space="preserve">Приложение </w:t>
      </w:r>
      <w:r>
        <w:rPr>
          <w:rFonts w:ascii="Times New Roman" w:hAnsi="Times New Roman"/>
          <w:b/>
          <w:color w:val="auto"/>
          <w:sz w:val="24"/>
          <w:szCs w:val="24"/>
        </w:rPr>
        <w:t>4</w:t>
      </w:r>
      <w:r w:rsidRPr="006527B0">
        <w:rPr>
          <w:rFonts w:ascii="Times New Roman" w:hAnsi="Times New Roman"/>
          <w:b/>
          <w:color w:val="auto"/>
          <w:sz w:val="24"/>
          <w:szCs w:val="24"/>
        </w:rPr>
        <w:t>. Перечень активов, оцениваемых по отчету оценщика</w:t>
      </w:r>
      <w:bookmarkEnd w:id="119"/>
    </w:p>
    <w:p w:rsidR="00061A4A" w:rsidRPr="006527B0" w:rsidRDefault="00061A4A" w:rsidP="00061A4A"/>
    <w:p w:rsidR="00061A4A" w:rsidRPr="006527B0" w:rsidRDefault="00061A4A" w:rsidP="00061A4A">
      <w:pPr>
        <w:ind w:firstLine="709"/>
      </w:pPr>
      <w:r w:rsidRPr="006527B0">
        <w:t>Перечень активов, оцениваемых по отчету оценщика:</w:t>
      </w:r>
    </w:p>
    <w:p w:rsidR="00061A4A" w:rsidRPr="006527B0" w:rsidRDefault="00061A4A" w:rsidP="00061A4A">
      <w:pPr>
        <w:ind w:firstLine="709"/>
      </w:pPr>
    </w:p>
    <w:p w:rsidR="00061A4A" w:rsidRDefault="00061A4A" w:rsidP="00D81676">
      <w:pPr>
        <w:pStyle w:val="a4"/>
        <w:numPr>
          <w:ilvl w:val="0"/>
          <w:numId w:val="25"/>
        </w:numPr>
        <w:ind w:left="0" w:firstLine="709"/>
      </w:pPr>
      <w:r w:rsidRPr="006527B0">
        <w:t>Недвижимое имущество;</w:t>
      </w:r>
    </w:p>
    <w:p w:rsidR="00D50FA8" w:rsidRPr="006527B0" w:rsidRDefault="00D50FA8" w:rsidP="00D50FA8">
      <w:pPr>
        <w:pStyle w:val="a4"/>
        <w:numPr>
          <w:ilvl w:val="0"/>
          <w:numId w:val="25"/>
        </w:numPr>
        <w:ind w:left="0" w:firstLine="709"/>
      </w:pPr>
      <w:r w:rsidRPr="006527B0">
        <w:t>Имущественные права из договоров участия в долевом строительстве;</w:t>
      </w:r>
    </w:p>
    <w:p w:rsidR="00061A4A" w:rsidRDefault="00061A4A" w:rsidP="00D81676">
      <w:pPr>
        <w:pStyle w:val="a4"/>
        <w:numPr>
          <w:ilvl w:val="0"/>
          <w:numId w:val="25"/>
        </w:numPr>
        <w:ind w:left="0" w:firstLine="709"/>
      </w:pPr>
      <w:r w:rsidRPr="006527B0">
        <w:t>Права аренды недвижимого имущества;</w:t>
      </w:r>
    </w:p>
    <w:p w:rsidR="00061A4A" w:rsidRPr="006527B0" w:rsidRDefault="00061A4A" w:rsidP="00D81676">
      <w:pPr>
        <w:pStyle w:val="a4"/>
        <w:numPr>
          <w:ilvl w:val="0"/>
          <w:numId w:val="25"/>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pPr>
        <w:jc w:val="left"/>
      </w:pPr>
      <w:r w:rsidRPr="006527B0">
        <w:br w:type="page"/>
      </w:r>
    </w:p>
    <w:p w:rsidR="00772611" w:rsidRPr="00D9164A" w:rsidRDefault="00772611" w:rsidP="00772611">
      <w:pPr>
        <w:pStyle w:val="10"/>
        <w:spacing w:before="0"/>
        <w:ind w:left="360"/>
        <w:contextualSpacing/>
        <w:jc w:val="right"/>
        <w:rPr>
          <w:rFonts w:ascii="Times New Roman" w:hAnsi="Times New Roman"/>
          <w:b/>
          <w:sz w:val="24"/>
          <w:szCs w:val="24"/>
        </w:rPr>
      </w:pPr>
      <w:bookmarkStart w:id="120" w:name="_Toc100860612"/>
      <w:bookmarkStart w:id="121" w:name="_Toc101173433"/>
      <w:r w:rsidRPr="001866A3">
        <w:rPr>
          <w:rFonts w:ascii="Times New Roman" w:hAnsi="Times New Roman"/>
          <w:b/>
          <w:color w:val="auto"/>
          <w:sz w:val="24"/>
          <w:szCs w:val="24"/>
        </w:rPr>
        <w:lastRenderedPageBreak/>
        <w:t xml:space="preserve">Приложение </w:t>
      </w:r>
      <w:r>
        <w:rPr>
          <w:rFonts w:ascii="Times New Roman" w:hAnsi="Times New Roman"/>
          <w:b/>
          <w:color w:val="auto"/>
          <w:sz w:val="24"/>
          <w:szCs w:val="24"/>
        </w:rPr>
        <w:t>5</w:t>
      </w:r>
      <w:r w:rsidRPr="001866A3">
        <w:rPr>
          <w:rFonts w:ascii="Times New Roman" w:hAnsi="Times New Roman"/>
          <w:b/>
          <w:color w:val="auto"/>
          <w:sz w:val="24"/>
          <w:szCs w:val="24"/>
        </w:rPr>
        <w:t>. Условия оценки справедливой стоимости в период сложившейся кризисной ситуации на финансовом рынке</w:t>
      </w:r>
      <w:bookmarkEnd w:id="120"/>
      <w:bookmarkEnd w:id="121"/>
    </w:p>
    <w:p w:rsidR="00772611" w:rsidRPr="00C57AB0" w:rsidRDefault="00772611" w:rsidP="00772611">
      <w:pPr>
        <w:contextualSpacing/>
        <w:rPr>
          <w:sz w:val="24"/>
          <w:szCs w:val="24"/>
        </w:rPr>
      </w:pPr>
    </w:p>
    <w:p w:rsidR="00772611" w:rsidRPr="00C57AB0" w:rsidRDefault="00772611" w:rsidP="00772611">
      <w:pPr>
        <w:contextualSpacing/>
        <w:rPr>
          <w:sz w:val="24"/>
          <w:szCs w:val="24"/>
        </w:rPr>
      </w:pPr>
      <w:r w:rsidRPr="00C57AB0">
        <w:rPr>
          <w:sz w:val="24"/>
          <w:szCs w:val="24"/>
        </w:rPr>
        <w:tab/>
      </w:r>
    </w:p>
    <w:p w:rsidR="00772611" w:rsidRPr="00803EF1" w:rsidRDefault="00772611" w:rsidP="00772611">
      <w:pPr>
        <w:ind w:firstLine="708"/>
        <w:contextualSpacing/>
        <w:rPr>
          <w:b/>
        </w:rPr>
      </w:pPr>
      <w:r w:rsidRPr="00803EF1">
        <w:rPr>
          <w:b/>
        </w:rPr>
        <w:t xml:space="preserve">1. Применение рейтингов международных рейтинговых агентств. </w:t>
      </w:r>
    </w:p>
    <w:p w:rsidR="00772611" w:rsidRPr="00803EF1" w:rsidRDefault="00772611" w:rsidP="0077261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772611" w:rsidRPr="00803EF1" w:rsidRDefault="00772611" w:rsidP="0077261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rsidR="00772611" w:rsidRPr="00803EF1" w:rsidRDefault="00772611" w:rsidP="0077261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rsidR="00772611" w:rsidRPr="00803EF1" w:rsidRDefault="00772611" w:rsidP="0077261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2"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w:t>
      </w:r>
      <w:r>
        <w:t>2</w:t>
      </w:r>
      <w:r w:rsidRPr="00803EF1">
        <w:t xml:space="preserve">.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rsidR="00772611" w:rsidRPr="00803EF1" w:rsidRDefault="00772611" w:rsidP="0077261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rsidR="00772611" w:rsidRPr="00803EF1" w:rsidRDefault="00772611" w:rsidP="0077261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rsidR="00772611" w:rsidRPr="00803EF1" w:rsidRDefault="00772611" w:rsidP="0077261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17"/>
      </w:r>
      <w:r w:rsidRPr="00803EF1">
        <w:t xml:space="preserve">.  </w:t>
      </w:r>
    </w:p>
    <w:p w:rsidR="00772611" w:rsidRPr="00803EF1" w:rsidRDefault="00772611" w:rsidP="0077261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w:t>
      </w:r>
      <w:r>
        <w:t>2</w:t>
      </w:r>
      <w:r w:rsidRPr="00803EF1">
        <w:t xml:space="preserve">.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lastRenderedPageBreak/>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rsidR="00772611" w:rsidRPr="00803EF1" w:rsidRDefault="00772611" w:rsidP="0077261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rsidR="00772611" w:rsidRPr="00803EF1" w:rsidRDefault="00772611" w:rsidP="0077261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rsidR="00772611" w:rsidRPr="00803EF1" w:rsidRDefault="00772611" w:rsidP="00772611">
      <w:pPr>
        <w:ind w:firstLine="708"/>
        <w:contextualSpacing/>
      </w:pPr>
    </w:p>
    <w:p w:rsidR="00772611" w:rsidRPr="00803EF1" w:rsidRDefault="00772611" w:rsidP="00772611">
      <w:pPr>
        <w:ind w:firstLine="708"/>
        <w:contextualSpacing/>
        <w:rPr>
          <w:b/>
        </w:rPr>
      </w:pPr>
      <w:r w:rsidRPr="00803EF1">
        <w:rPr>
          <w:b/>
        </w:rPr>
        <w:t xml:space="preserve">2. Дефолт или просрочка по валютным обязательствам. </w:t>
      </w:r>
    </w:p>
    <w:p w:rsidR="00772611" w:rsidRPr="00803EF1" w:rsidRDefault="00772611" w:rsidP="00772611">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rsidR="00772611" w:rsidRPr="00803EF1" w:rsidRDefault="00772611" w:rsidP="00772611">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rsidR="00772611" w:rsidRPr="00803EF1" w:rsidRDefault="00772611" w:rsidP="00772611">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rsidR="00772611" w:rsidRPr="00803EF1" w:rsidRDefault="00772611" w:rsidP="00772611">
      <w:pPr>
        <w:ind w:firstLine="708"/>
        <w:contextualSpacing/>
      </w:pPr>
    </w:p>
    <w:p w:rsidR="00772611" w:rsidRPr="00803EF1" w:rsidRDefault="00772611" w:rsidP="00772611">
      <w:pPr>
        <w:ind w:firstLine="708"/>
        <w:contextualSpacing/>
        <w:rPr>
          <w:b/>
        </w:rPr>
      </w:pPr>
      <w:r>
        <w:rPr>
          <w:b/>
        </w:rPr>
        <w:t>3</w:t>
      </w:r>
      <w:r w:rsidRPr="00803EF1">
        <w:rPr>
          <w:b/>
        </w:rPr>
        <w:t>. Определение безрисковой ставки.</w:t>
      </w:r>
    </w:p>
    <w:p w:rsidR="00772611" w:rsidRPr="00803EF1" w:rsidRDefault="00772611" w:rsidP="0077261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rsidR="00772611" w:rsidRPr="00803EF1" w:rsidRDefault="00772611" w:rsidP="00772611">
      <w:pPr>
        <w:ind w:firstLine="708"/>
        <w:contextualSpacing/>
      </w:pPr>
      <w:r w:rsidRPr="00803EF1">
        <w:t>В качестве безрисковой ставки применяется следующие ставки:</w:t>
      </w:r>
    </w:p>
    <w:p w:rsidR="00772611" w:rsidRPr="00803EF1" w:rsidRDefault="00772611" w:rsidP="00D81676">
      <w:pPr>
        <w:pStyle w:val="a4"/>
        <w:numPr>
          <w:ilvl w:val="0"/>
          <w:numId w:val="46"/>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rsidR="00772611" w:rsidRPr="00803EF1" w:rsidRDefault="00772611" w:rsidP="00D81676">
      <w:pPr>
        <w:pStyle w:val="a4"/>
        <w:numPr>
          <w:ilvl w:val="0"/>
          <w:numId w:val="46"/>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rsidR="00772611" w:rsidRPr="000212B6" w:rsidRDefault="00772611" w:rsidP="00D81676">
      <w:pPr>
        <w:pStyle w:val="a4"/>
        <w:numPr>
          <w:ilvl w:val="0"/>
          <w:numId w:val="46"/>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 на основании методики, разработанной управляющей компанией и закрепленной в мотивированном суждении.</w:t>
      </w:r>
    </w:p>
    <w:p w:rsidR="00061A4A" w:rsidRDefault="00061A4A" w:rsidP="00061A4A"/>
    <w:p w:rsidR="00061A4A" w:rsidRDefault="00061A4A" w:rsidP="00061A4A">
      <w:r>
        <w:t xml:space="preserve"> </w:t>
      </w:r>
    </w:p>
    <w:p w:rsidR="00061A4A" w:rsidRDefault="00061A4A" w:rsidP="00061A4A"/>
    <w:p w:rsidR="00061A4A" w:rsidRPr="00410D9B" w:rsidRDefault="00061A4A" w:rsidP="00061A4A"/>
    <w:sectPr w:rsidR="00061A4A" w:rsidRPr="00410D9B" w:rsidSect="00061A4A">
      <w:headerReference w:type="even" r:id="rId33"/>
      <w:headerReference w:type="default" r:id="rId34"/>
      <w:footerReference w:type="default" r:id="rId35"/>
      <w:headerReference w:type="firs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4A" w:rsidRDefault="00061A4A">
      <w:r>
        <w:separator/>
      </w:r>
    </w:p>
  </w:endnote>
  <w:endnote w:type="continuationSeparator" w:id="0">
    <w:p w:rsidR="00061A4A" w:rsidRDefault="0006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5259"/>
      <w:docPartObj>
        <w:docPartGallery w:val="Page Numbers (Bottom of Page)"/>
        <w:docPartUnique/>
      </w:docPartObj>
    </w:sdtPr>
    <w:sdtEndPr/>
    <w:sdtContent>
      <w:p w:rsidR="00C00F36" w:rsidRDefault="00C00F36">
        <w:pPr>
          <w:pStyle w:val="af9"/>
          <w:jc w:val="right"/>
        </w:pPr>
        <w:r>
          <w:fldChar w:fldCharType="begin"/>
        </w:r>
        <w:r>
          <w:instrText>PAGE   \* MERGEFORMAT</w:instrText>
        </w:r>
        <w:r>
          <w:fldChar w:fldCharType="separate"/>
        </w:r>
        <w:r w:rsidR="007A50E2">
          <w:rPr>
            <w:noProof/>
          </w:rPr>
          <w:t>21</w:t>
        </w:r>
        <w:r>
          <w:fldChar w:fldCharType="end"/>
        </w:r>
      </w:p>
    </w:sdtContent>
  </w:sdt>
  <w:p w:rsidR="00C00F36" w:rsidRDefault="00C00F3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4A" w:rsidRDefault="00061A4A" w:rsidP="00061A4A">
      <w:r>
        <w:separator/>
      </w:r>
    </w:p>
  </w:footnote>
  <w:footnote w:type="continuationSeparator" w:id="0">
    <w:p w:rsidR="00061A4A" w:rsidRDefault="00061A4A" w:rsidP="00061A4A">
      <w:r>
        <w:continuationSeparator/>
      </w:r>
    </w:p>
  </w:footnote>
  <w:footnote w:id="1">
    <w:p w:rsidR="00061A4A" w:rsidRDefault="00061A4A">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2">
    <w:p w:rsidR="00061A4A" w:rsidRDefault="00061A4A" w:rsidP="00061A4A">
      <w:pPr>
        <w:pStyle w:val="af2"/>
        <w:rPr>
          <w:sz w:val="16"/>
          <w:szCs w:val="16"/>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rPr>
        <w:t xml:space="preserve">. </w:t>
      </w:r>
    </w:p>
    <w:p w:rsidR="00061A4A" w:rsidRPr="00F26C7C" w:rsidRDefault="00061A4A" w:rsidP="00061A4A">
      <w:pPr>
        <w:pStyle w:val="af2"/>
        <w:rPr>
          <w:sz w:val="16"/>
          <w:szCs w:val="16"/>
        </w:rPr>
      </w:pPr>
      <w:r w:rsidRPr="00F26C7C">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61A4A" w:rsidRPr="00F26C7C" w:rsidRDefault="00061A4A" w:rsidP="00061A4A">
      <w:pPr>
        <w:pStyle w:val="af2"/>
        <w:rPr>
          <w:sz w:val="16"/>
          <w:szCs w:val="16"/>
        </w:rPr>
      </w:pPr>
      <w:r w:rsidRPr="00F26C7C">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61A4A" w:rsidRPr="00F26C7C" w:rsidRDefault="00061A4A" w:rsidP="00061A4A">
      <w:pPr>
        <w:pStyle w:val="af2"/>
      </w:pPr>
      <w:r w:rsidRPr="00F26C7C">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rsidR="00061A4A" w:rsidRDefault="00061A4A" w:rsidP="00061A4A">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4">
    <w:p w:rsidR="00061A4A" w:rsidRDefault="00061A4A" w:rsidP="0074490A">
      <w:pPr>
        <w:pStyle w:val="af2"/>
        <w:ind w:firstLine="709"/>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rsidR="00061A4A" w:rsidRPr="009716E9" w:rsidRDefault="00061A4A" w:rsidP="0074490A">
      <w:pPr>
        <w:pStyle w:val="af2"/>
        <w:ind w:firstLine="709"/>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61A4A" w:rsidRPr="009716E9" w:rsidRDefault="00061A4A" w:rsidP="0074490A">
      <w:pPr>
        <w:pStyle w:val="af2"/>
        <w:ind w:firstLine="709"/>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61A4A" w:rsidRDefault="00061A4A" w:rsidP="0074490A">
      <w:pPr>
        <w:pStyle w:val="af2"/>
        <w:ind w:firstLine="709"/>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rsidR="00061A4A" w:rsidRPr="00CE655A" w:rsidRDefault="00061A4A" w:rsidP="0074490A">
      <w:pPr>
        <w:pStyle w:val="af2"/>
        <w:ind w:firstLine="709"/>
        <w:rPr>
          <w:sz w:val="16"/>
          <w:szCs w:val="16"/>
        </w:rPr>
      </w:pPr>
      <w:r w:rsidRPr="006527B0">
        <w:rPr>
          <w:sz w:val="16"/>
          <w:szCs w:val="16"/>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 Величина</w:t>
      </w:r>
      <w:r w:rsidRPr="005F443B">
        <w:rPr>
          <w:sz w:val="16"/>
          <w:szCs w:val="16"/>
        </w:rPr>
        <w:t xml:space="preserve"> кредиторской задолженности по </w:t>
      </w:r>
      <w:r>
        <w:rPr>
          <w:sz w:val="16"/>
          <w:szCs w:val="16"/>
        </w:rPr>
        <w:t xml:space="preserve">таким </w:t>
      </w:r>
      <w:r w:rsidRPr="005F443B">
        <w:rPr>
          <w:sz w:val="16"/>
          <w:szCs w:val="16"/>
        </w:rPr>
        <w:t>расходам, оплачиваемы</w:t>
      </w:r>
      <w:r>
        <w:rPr>
          <w:sz w:val="16"/>
          <w:szCs w:val="16"/>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rPr>
        <w:t>.</w:t>
      </w:r>
    </w:p>
  </w:footnote>
  <w:footnote w:id="5">
    <w:p w:rsidR="00061A4A" w:rsidRPr="00A72DAF" w:rsidRDefault="00061A4A">
      <w:pPr>
        <w:pStyle w:val="af2"/>
        <w:rPr>
          <w:sz w:val="16"/>
          <w:szCs w:val="16"/>
        </w:rPr>
      </w:pPr>
      <w:r w:rsidRPr="00A72DAF">
        <w:rPr>
          <w:rStyle w:val="af4"/>
          <w:sz w:val="16"/>
          <w:szCs w:val="16"/>
        </w:rPr>
        <w:footnoteRef/>
      </w:r>
      <w:r w:rsidRPr="00A72DAF">
        <w:rPr>
          <w:sz w:val="16"/>
          <w:szCs w:val="16"/>
        </w:rPr>
        <w:t xml:space="preserve"> Официальная информация публикуется на сайте Банка России: </w:t>
      </w:r>
      <w:hyperlink r:id="rId1" w:history="1">
        <w:r w:rsidR="0074490A" w:rsidRPr="00D40960">
          <w:rPr>
            <w:rStyle w:val="ae"/>
            <w:sz w:val="16"/>
            <w:szCs w:val="16"/>
          </w:rPr>
          <w:t>http://www.cbr.ru/hd_base/seldomc/sc_daily/</w:t>
        </w:r>
      </w:hyperlink>
      <w:r w:rsidR="0074490A">
        <w:rPr>
          <w:sz w:val="16"/>
          <w:szCs w:val="16"/>
        </w:rPr>
        <w:t xml:space="preserve"> </w:t>
      </w:r>
    </w:p>
  </w:footnote>
  <w:footnote w:id="6">
    <w:p w:rsidR="00061A4A" w:rsidRPr="0074490A" w:rsidRDefault="00061A4A" w:rsidP="00061A4A">
      <w:pPr>
        <w:pStyle w:val="af2"/>
        <w:rPr>
          <w:sz w:val="16"/>
          <w:szCs w:val="16"/>
        </w:rPr>
      </w:pPr>
      <w:r w:rsidRPr="0074490A">
        <w:rPr>
          <w:rStyle w:val="af4"/>
          <w:sz w:val="16"/>
          <w:szCs w:val="16"/>
        </w:rPr>
        <w:footnoteRef/>
      </w:r>
      <w:r w:rsidRPr="0074490A">
        <w:rPr>
          <w:sz w:val="16"/>
          <w:szCs w:val="16"/>
        </w:rPr>
        <w:t xml:space="preserve">Источник: </w:t>
      </w:r>
      <w:hyperlink r:id="rId2" w:history="1">
        <w:r w:rsidRPr="0074490A">
          <w:rPr>
            <w:rStyle w:val="ae"/>
            <w:sz w:val="16"/>
            <w:szCs w:val="16"/>
          </w:rPr>
          <w:t>https://www.treasury.gov/resource-center/data-chart-center/interest-rates/pages/TextView.aspx?data=yield</w:t>
        </w:r>
      </w:hyperlink>
    </w:p>
  </w:footnote>
  <w:footnote w:id="7">
    <w:p w:rsidR="00061A4A" w:rsidRPr="0074490A" w:rsidRDefault="00061A4A" w:rsidP="00061A4A">
      <w:pPr>
        <w:pStyle w:val="af2"/>
        <w:rPr>
          <w:sz w:val="16"/>
          <w:szCs w:val="16"/>
        </w:rPr>
      </w:pPr>
      <w:r w:rsidRPr="0074490A">
        <w:rPr>
          <w:rStyle w:val="af4"/>
          <w:sz w:val="16"/>
          <w:szCs w:val="16"/>
        </w:rPr>
        <w:footnoteRef/>
      </w:r>
      <w:r w:rsidRPr="0074490A">
        <w:rPr>
          <w:sz w:val="16"/>
          <w:szCs w:val="16"/>
        </w:rPr>
        <w:t xml:space="preserve"> Источник: </w:t>
      </w:r>
      <w:hyperlink r:id="rId3" w:history="1">
        <w:r w:rsidR="0074490A" w:rsidRPr="0074490A">
          <w:rPr>
            <w:rStyle w:val="ae"/>
            <w:sz w:val="16"/>
            <w:szCs w:val="16"/>
          </w:rPr>
          <w:t>https://www.sofrrate.com/</w:t>
        </w:r>
      </w:hyperlink>
      <w:r w:rsidR="0074490A" w:rsidRPr="0074490A">
        <w:rPr>
          <w:sz w:val="16"/>
          <w:szCs w:val="16"/>
        </w:rPr>
        <w:t xml:space="preserve"> </w:t>
      </w:r>
    </w:p>
  </w:footnote>
  <w:footnote w:id="8">
    <w:p w:rsidR="00061A4A" w:rsidRPr="0074490A" w:rsidRDefault="00061A4A" w:rsidP="00061A4A">
      <w:pPr>
        <w:pStyle w:val="af2"/>
        <w:rPr>
          <w:sz w:val="16"/>
          <w:szCs w:val="16"/>
        </w:rPr>
      </w:pPr>
      <w:r w:rsidRPr="0074490A">
        <w:rPr>
          <w:rStyle w:val="af4"/>
          <w:sz w:val="16"/>
          <w:szCs w:val="16"/>
        </w:rPr>
        <w:footnoteRef/>
      </w:r>
      <w:r w:rsidRPr="0074490A">
        <w:rPr>
          <w:sz w:val="16"/>
          <w:szCs w:val="16"/>
        </w:rPr>
        <w:t xml:space="preserve">Источник: </w:t>
      </w:r>
      <w:hyperlink r:id="rId4" w:history="1">
        <w:r w:rsidRPr="0074490A">
          <w:rPr>
            <w:rStyle w:val="ae"/>
            <w:sz w:val="16"/>
            <w:szCs w:val="16"/>
          </w:rPr>
          <w:t>https://www.ecb.europa.eu/stats/financial_markets_and_interest_rates/euro_short-term_rate/html/index.en.html</w:t>
        </w:r>
      </w:hyperlink>
      <w:r w:rsidRPr="0074490A">
        <w:rPr>
          <w:sz w:val="16"/>
          <w:szCs w:val="16"/>
        </w:rPr>
        <w:t xml:space="preserve"> </w:t>
      </w:r>
    </w:p>
  </w:footnote>
  <w:footnote w:id="9">
    <w:p w:rsidR="00061A4A" w:rsidRDefault="00061A4A" w:rsidP="00061A4A">
      <w:pPr>
        <w:pStyle w:val="af2"/>
      </w:pPr>
      <w:r w:rsidRPr="0074490A">
        <w:rPr>
          <w:rStyle w:val="af4"/>
          <w:sz w:val="16"/>
          <w:szCs w:val="16"/>
        </w:rPr>
        <w:footnoteRef/>
      </w:r>
      <w:r w:rsidRPr="0074490A">
        <w:rPr>
          <w:sz w:val="16"/>
          <w:szCs w:val="16"/>
        </w:rPr>
        <w:t xml:space="preserve">Источник: </w:t>
      </w:r>
      <w:hyperlink r:id="rId5" w:history="1">
        <w:r w:rsidRPr="0074490A">
          <w:rPr>
            <w:rStyle w:val="ae"/>
            <w:sz w:val="16"/>
            <w:szCs w:val="16"/>
          </w:rPr>
          <w:t>https://www.ecb.europa.eu/stats/financial_markets_and_interest_rates/euro_area_yield_curves/html/index.en.html</w:t>
        </w:r>
      </w:hyperlink>
    </w:p>
  </w:footnote>
  <w:footnote w:id="10">
    <w:p w:rsidR="00061A4A" w:rsidRPr="0041510A" w:rsidRDefault="00061A4A" w:rsidP="00061A4A">
      <w:pPr>
        <w:pStyle w:val="af2"/>
        <w:rPr>
          <w:highlight w:val="green"/>
        </w:rPr>
      </w:pPr>
      <w:r w:rsidRPr="00772611">
        <w:rPr>
          <w:rStyle w:val="af4"/>
        </w:rPr>
        <w:footnoteRef/>
      </w:r>
      <w:r w:rsidRPr="00772611">
        <w:t xml:space="preserve"> </w:t>
      </w:r>
      <w:r w:rsidRPr="00772611">
        <w:rPr>
          <w:sz w:val="16"/>
        </w:rPr>
        <w:t xml:space="preserve">Источник данных: </w:t>
      </w:r>
      <w:r w:rsidRPr="00772611">
        <w:t xml:space="preserve"> </w:t>
      </w:r>
      <w:hyperlink r:id="rId6" w:history="1">
        <w:r w:rsidR="007A50E2" w:rsidRPr="00D40960">
          <w:rPr>
            <w:rStyle w:val="ae"/>
            <w:sz w:val="16"/>
          </w:rPr>
          <w:t>http://mosprime.com/</w:t>
        </w:r>
      </w:hyperlink>
      <w:r w:rsidR="007A50E2">
        <w:rPr>
          <w:sz w:val="16"/>
        </w:rPr>
        <w:t xml:space="preserve"> </w:t>
      </w:r>
    </w:p>
  </w:footnote>
  <w:footnote w:id="11">
    <w:p w:rsidR="00772611" w:rsidRPr="0045107C" w:rsidRDefault="00772611" w:rsidP="00772611">
      <w:pPr>
        <w:pStyle w:val="af2"/>
      </w:pPr>
      <w:r w:rsidRPr="00772611">
        <w:rPr>
          <w:rStyle w:val="af4"/>
        </w:rPr>
        <w:footnoteRef/>
      </w:r>
      <w:r w:rsidRPr="00772611">
        <w:t xml:space="preserve"> </w:t>
      </w:r>
      <w:r w:rsidRPr="00772611">
        <w:rPr>
          <w:sz w:val="16"/>
        </w:rPr>
        <w:t xml:space="preserve">Источник данных: </w:t>
      </w:r>
      <w:r w:rsidRPr="00772611">
        <w:t xml:space="preserve"> </w:t>
      </w:r>
      <w:hyperlink r:id="rId7" w:history="1">
        <w:r w:rsidR="007A50E2" w:rsidRPr="00D40960">
          <w:rPr>
            <w:rStyle w:val="ae"/>
            <w:sz w:val="16"/>
          </w:rPr>
          <w:t>http://mosprime.com/</w:t>
        </w:r>
      </w:hyperlink>
      <w:r w:rsidR="007A50E2">
        <w:rPr>
          <w:sz w:val="16"/>
        </w:rPr>
        <w:t xml:space="preserve"> </w:t>
      </w:r>
    </w:p>
  </w:footnote>
  <w:footnote w:id="12">
    <w:p w:rsidR="00772611" w:rsidRPr="00934238" w:rsidRDefault="00772611" w:rsidP="00772611">
      <w:pPr>
        <w:pStyle w:val="af2"/>
      </w:pPr>
      <w:r w:rsidRPr="00772611">
        <w:rPr>
          <w:rStyle w:val="af4"/>
        </w:rPr>
        <w:footnoteRef/>
      </w:r>
      <w:r w:rsidRPr="00772611">
        <w:t xml:space="preserve"> </w:t>
      </w:r>
      <w:r w:rsidRPr="00772611">
        <w:rPr>
          <w:sz w:val="16"/>
        </w:rPr>
        <w:t>Источник данных:</w:t>
      </w:r>
      <w:r w:rsidRPr="00772611">
        <w:t xml:space="preserve"> </w:t>
      </w:r>
      <w:hyperlink r:id="rId8" w:history="1">
        <w:r w:rsidR="007A50E2" w:rsidRPr="00D40960">
          <w:rPr>
            <w:rStyle w:val="ae"/>
            <w:sz w:val="16"/>
          </w:rPr>
          <w:t>http://mosprime.com/</w:t>
        </w:r>
      </w:hyperlink>
      <w:r w:rsidR="007A50E2">
        <w:rPr>
          <w:sz w:val="16"/>
        </w:rPr>
        <w:t xml:space="preserve"> </w:t>
      </w:r>
    </w:p>
  </w:footnote>
  <w:footnote w:id="13">
    <w:p w:rsidR="00772611" w:rsidRPr="0074490A" w:rsidRDefault="00061A4A" w:rsidP="00772611">
      <w:pPr>
        <w:pStyle w:val="af2"/>
        <w:jc w:val="left"/>
        <w:rPr>
          <w:sz w:val="16"/>
          <w:szCs w:val="16"/>
        </w:rPr>
      </w:pPr>
      <w:r>
        <w:rPr>
          <w:rStyle w:val="af4"/>
        </w:rPr>
        <w:footnoteRef/>
      </w:r>
      <w:r w:rsidRPr="00772611">
        <w:t xml:space="preserve"> </w:t>
      </w:r>
      <w:r w:rsidRPr="0074490A">
        <w:rPr>
          <w:rFonts w:cs="Arial"/>
          <w:b/>
          <w:sz w:val="16"/>
          <w:szCs w:val="16"/>
        </w:rPr>
        <w:t>Источник данных</w:t>
      </w:r>
      <w:r w:rsidRPr="0074490A">
        <w:rPr>
          <w:rFonts w:cs="Arial"/>
          <w:sz w:val="16"/>
          <w:szCs w:val="16"/>
        </w:rPr>
        <w:t xml:space="preserve"> -</w:t>
      </w:r>
      <w:r w:rsidRPr="0074490A">
        <w:rPr>
          <w:sz w:val="16"/>
          <w:szCs w:val="16"/>
        </w:rPr>
        <w:t xml:space="preserve"> </w:t>
      </w:r>
      <w:r w:rsidR="00772611" w:rsidRPr="0074490A">
        <w:rPr>
          <w:sz w:val="16"/>
          <w:szCs w:val="16"/>
        </w:rPr>
        <w:t xml:space="preserve">Источник данных (Управляющая компания использует данные, опубликованные на дату определения СЧА) - </w:t>
      </w:r>
      <w:r w:rsidR="00772611" w:rsidRPr="0074490A">
        <w:rPr>
          <w:sz w:val="16"/>
          <w:szCs w:val="16"/>
          <w:lang w:val="en-US"/>
        </w:rPr>
        <w:t>Annual</w:t>
      </w:r>
      <w:r w:rsidR="00772611" w:rsidRPr="0074490A">
        <w:rPr>
          <w:sz w:val="16"/>
          <w:szCs w:val="16"/>
        </w:rPr>
        <w:t xml:space="preserve"> </w:t>
      </w:r>
      <w:r w:rsidR="00772611" w:rsidRPr="0074490A">
        <w:rPr>
          <w:sz w:val="16"/>
          <w:szCs w:val="16"/>
          <w:lang w:val="en-US"/>
        </w:rPr>
        <w:t>default</w:t>
      </w:r>
      <w:r w:rsidR="00772611" w:rsidRPr="0074490A">
        <w:rPr>
          <w:sz w:val="16"/>
          <w:szCs w:val="16"/>
        </w:rPr>
        <w:t xml:space="preserve"> </w:t>
      </w:r>
      <w:r w:rsidR="00772611" w:rsidRPr="0074490A">
        <w:rPr>
          <w:sz w:val="16"/>
          <w:szCs w:val="16"/>
          <w:lang w:val="en-US"/>
        </w:rPr>
        <w:t>study</w:t>
      </w:r>
      <w:r w:rsidR="00772611" w:rsidRPr="0074490A">
        <w:rPr>
          <w:sz w:val="16"/>
          <w:szCs w:val="16"/>
        </w:rPr>
        <w:t xml:space="preserve">: </w:t>
      </w:r>
      <w:r w:rsidR="00772611" w:rsidRPr="0074490A">
        <w:rPr>
          <w:sz w:val="16"/>
          <w:szCs w:val="16"/>
          <w:lang w:val="en-US"/>
        </w:rPr>
        <w:t>After</w:t>
      </w:r>
      <w:r w:rsidR="00772611" w:rsidRPr="0074490A">
        <w:rPr>
          <w:sz w:val="16"/>
          <w:szCs w:val="16"/>
        </w:rPr>
        <w:t xml:space="preserve"> </w:t>
      </w:r>
      <w:r w:rsidR="00772611" w:rsidRPr="0074490A">
        <w:rPr>
          <w:sz w:val="16"/>
          <w:szCs w:val="16"/>
          <w:lang w:val="en-US"/>
        </w:rPr>
        <w:t>a</w:t>
      </w:r>
      <w:r w:rsidR="00772611" w:rsidRPr="0074490A">
        <w:rPr>
          <w:sz w:val="16"/>
          <w:szCs w:val="16"/>
        </w:rPr>
        <w:t xml:space="preserve"> </w:t>
      </w:r>
      <w:r w:rsidR="00772611" w:rsidRPr="0074490A">
        <w:rPr>
          <w:sz w:val="16"/>
          <w:szCs w:val="16"/>
          <w:lang w:val="en-US"/>
        </w:rPr>
        <w:t>sharp</w:t>
      </w:r>
      <w:r w:rsidR="00772611" w:rsidRPr="0074490A">
        <w:rPr>
          <w:sz w:val="16"/>
          <w:szCs w:val="16"/>
        </w:rPr>
        <w:t xml:space="preserve"> </w:t>
      </w:r>
      <w:r w:rsidR="00772611" w:rsidRPr="0074490A">
        <w:rPr>
          <w:sz w:val="16"/>
          <w:szCs w:val="16"/>
          <w:lang w:val="en-US"/>
        </w:rPr>
        <w:t>decline</w:t>
      </w:r>
      <w:r w:rsidR="00772611" w:rsidRPr="0074490A">
        <w:rPr>
          <w:sz w:val="16"/>
          <w:szCs w:val="16"/>
        </w:rPr>
        <w:t xml:space="preserve"> </w:t>
      </w:r>
      <w:r w:rsidR="00772611" w:rsidRPr="0074490A">
        <w:rPr>
          <w:sz w:val="16"/>
          <w:szCs w:val="16"/>
          <w:lang w:val="en-US"/>
        </w:rPr>
        <w:t>in</w:t>
      </w:r>
      <w:r w:rsidR="00772611" w:rsidRPr="0074490A">
        <w:rPr>
          <w:sz w:val="16"/>
          <w:szCs w:val="16"/>
        </w:rPr>
        <w:t xml:space="preserve"> 2021, </w:t>
      </w:r>
      <w:r w:rsidR="00772611" w:rsidRPr="0074490A">
        <w:rPr>
          <w:sz w:val="16"/>
          <w:szCs w:val="16"/>
          <w:lang w:val="en-US"/>
        </w:rPr>
        <w:t>defaults</w:t>
      </w:r>
      <w:r w:rsidR="00772611" w:rsidRPr="0074490A">
        <w:rPr>
          <w:sz w:val="16"/>
          <w:szCs w:val="16"/>
        </w:rPr>
        <w:t xml:space="preserve"> </w:t>
      </w:r>
      <w:r w:rsidR="00772611" w:rsidRPr="0074490A">
        <w:rPr>
          <w:sz w:val="16"/>
          <w:szCs w:val="16"/>
          <w:lang w:val="en-US"/>
        </w:rPr>
        <w:t>will</w:t>
      </w:r>
      <w:r w:rsidR="00772611" w:rsidRPr="0074490A">
        <w:rPr>
          <w:sz w:val="16"/>
          <w:szCs w:val="16"/>
        </w:rPr>
        <w:t xml:space="preserve"> </w:t>
      </w:r>
      <w:r w:rsidR="00772611" w:rsidRPr="0074490A">
        <w:rPr>
          <w:sz w:val="16"/>
          <w:szCs w:val="16"/>
          <w:lang w:val="en-US"/>
        </w:rPr>
        <w:t>rise</w:t>
      </w:r>
      <w:r w:rsidR="00772611" w:rsidRPr="0074490A">
        <w:rPr>
          <w:sz w:val="16"/>
          <w:szCs w:val="16"/>
        </w:rPr>
        <w:t xml:space="preserve"> </w:t>
      </w:r>
      <w:r w:rsidR="00772611" w:rsidRPr="0074490A">
        <w:rPr>
          <w:sz w:val="16"/>
          <w:szCs w:val="16"/>
          <w:lang w:val="en-US"/>
        </w:rPr>
        <w:t>modestly</w:t>
      </w:r>
      <w:r w:rsidR="00772611" w:rsidRPr="0074490A">
        <w:rPr>
          <w:sz w:val="16"/>
          <w:szCs w:val="16"/>
        </w:rPr>
        <w:t xml:space="preserve"> </w:t>
      </w:r>
      <w:r w:rsidR="00772611" w:rsidRPr="0074490A">
        <w:rPr>
          <w:sz w:val="16"/>
          <w:szCs w:val="16"/>
          <w:lang w:val="en-US"/>
        </w:rPr>
        <w:t>this</w:t>
      </w:r>
      <w:r w:rsidR="00772611" w:rsidRPr="0074490A">
        <w:rPr>
          <w:sz w:val="16"/>
          <w:szCs w:val="16"/>
        </w:rPr>
        <w:t xml:space="preserve"> </w:t>
      </w:r>
      <w:r w:rsidR="00772611" w:rsidRPr="0074490A">
        <w:rPr>
          <w:sz w:val="16"/>
          <w:szCs w:val="16"/>
          <w:lang w:val="en-US"/>
        </w:rPr>
        <w:t>year</w:t>
      </w:r>
      <w:r w:rsidR="00772611" w:rsidRPr="0074490A">
        <w:rPr>
          <w:sz w:val="16"/>
          <w:szCs w:val="16"/>
        </w:rPr>
        <w:t xml:space="preserve"> </w:t>
      </w:r>
    </w:p>
    <w:p w:rsidR="00772611" w:rsidRPr="0074490A" w:rsidRDefault="00772611" w:rsidP="00772611">
      <w:pPr>
        <w:pStyle w:val="af2"/>
        <w:jc w:val="left"/>
        <w:rPr>
          <w:sz w:val="16"/>
          <w:szCs w:val="16"/>
        </w:rPr>
      </w:pPr>
      <w:hyperlink r:id="rId9" w:history="1">
        <w:r w:rsidRPr="0074490A">
          <w:rPr>
            <w:rStyle w:val="ae"/>
            <w:sz w:val="16"/>
            <w:szCs w:val="16"/>
            <w:lang w:val="en-US"/>
          </w:rPr>
          <w:t>https</w:t>
        </w:r>
        <w:r w:rsidRPr="0074490A">
          <w:rPr>
            <w:rStyle w:val="ae"/>
            <w:sz w:val="16"/>
            <w:szCs w:val="16"/>
          </w:rPr>
          <w:t>://</w:t>
        </w:r>
        <w:r w:rsidRPr="0074490A">
          <w:rPr>
            <w:rStyle w:val="ae"/>
            <w:sz w:val="16"/>
            <w:szCs w:val="16"/>
            <w:lang w:val="en-US"/>
          </w:rPr>
          <w:t>www</w:t>
        </w:r>
        <w:r w:rsidRPr="0074490A">
          <w:rPr>
            <w:rStyle w:val="ae"/>
            <w:sz w:val="16"/>
            <w:szCs w:val="16"/>
          </w:rPr>
          <w:t>.</w:t>
        </w:r>
        <w:r w:rsidRPr="0074490A">
          <w:rPr>
            <w:rStyle w:val="ae"/>
            <w:sz w:val="16"/>
            <w:szCs w:val="16"/>
            <w:lang w:val="en-US"/>
          </w:rPr>
          <w:t>moodys</w:t>
        </w:r>
        <w:r w:rsidRPr="0074490A">
          <w:rPr>
            <w:rStyle w:val="ae"/>
            <w:sz w:val="16"/>
            <w:szCs w:val="16"/>
          </w:rPr>
          <w:t>.</w:t>
        </w:r>
        <w:r w:rsidRPr="0074490A">
          <w:rPr>
            <w:rStyle w:val="ae"/>
            <w:sz w:val="16"/>
            <w:szCs w:val="16"/>
            <w:lang w:val="en-US"/>
          </w:rPr>
          <w:t>com</w:t>
        </w:r>
        <w:r w:rsidRPr="0074490A">
          <w:rPr>
            <w:rStyle w:val="ae"/>
            <w:sz w:val="16"/>
            <w:szCs w:val="16"/>
          </w:rPr>
          <w:t>/</w:t>
        </w:r>
        <w:r w:rsidRPr="0074490A">
          <w:rPr>
            <w:rStyle w:val="ae"/>
            <w:sz w:val="16"/>
            <w:szCs w:val="16"/>
            <w:lang w:val="en-US"/>
          </w:rPr>
          <w:t>researchdocumentcontentpage</w:t>
        </w:r>
        <w:r w:rsidRPr="0074490A">
          <w:rPr>
            <w:rStyle w:val="ae"/>
            <w:sz w:val="16"/>
            <w:szCs w:val="16"/>
          </w:rPr>
          <w:t>.</w:t>
        </w:r>
        <w:r w:rsidRPr="0074490A">
          <w:rPr>
            <w:rStyle w:val="ae"/>
            <w:sz w:val="16"/>
            <w:szCs w:val="16"/>
            <w:lang w:val="en-US"/>
          </w:rPr>
          <w:t>aspx</w:t>
        </w:r>
        <w:r w:rsidRPr="0074490A">
          <w:rPr>
            <w:rStyle w:val="ae"/>
            <w:sz w:val="16"/>
            <w:szCs w:val="16"/>
          </w:rPr>
          <w:t>?</w:t>
        </w:r>
        <w:r w:rsidRPr="0074490A">
          <w:rPr>
            <w:rStyle w:val="ae"/>
            <w:sz w:val="16"/>
            <w:szCs w:val="16"/>
            <w:lang w:val="en-US"/>
          </w:rPr>
          <w:t>docid</w:t>
        </w:r>
        <w:r w:rsidRPr="0074490A">
          <w:rPr>
            <w:rStyle w:val="ae"/>
            <w:sz w:val="16"/>
            <w:szCs w:val="16"/>
          </w:rPr>
          <w:t>=</w:t>
        </w:r>
        <w:r w:rsidRPr="0074490A">
          <w:rPr>
            <w:rStyle w:val="ae"/>
            <w:sz w:val="16"/>
            <w:szCs w:val="16"/>
            <w:lang w:val="en-US"/>
          </w:rPr>
          <w:t>PBC</w:t>
        </w:r>
        <w:r w:rsidRPr="0074490A">
          <w:rPr>
            <w:rStyle w:val="ae"/>
            <w:sz w:val="16"/>
            <w:szCs w:val="16"/>
          </w:rPr>
          <w:t>_1316376</w:t>
        </w:r>
      </w:hyperlink>
      <w:r w:rsidRPr="0074490A">
        <w:rPr>
          <w:sz w:val="16"/>
          <w:szCs w:val="16"/>
        </w:rPr>
        <w:t xml:space="preserve"> </w:t>
      </w:r>
    </w:p>
    <w:p w:rsidR="00772611" w:rsidRPr="0074490A" w:rsidRDefault="00772611" w:rsidP="0074490A">
      <w:pPr>
        <w:pStyle w:val="af2"/>
        <w:ind w:firstLine="709"/>
        <w:jc w:val="left"/>
        <w:rPr>
          <w:sz w:val="16"/>
          <w:szCs w:val="16"/>
          <w:lang w:val="en-US"/>
        </w:rPr>
      </w:pPr>
      <w:r w:rsidRPr="0074490A">
        <w:rPr>
          <w:b/>
          <w:sz w:val="16"/>
          <w:szCs w:val="16"/>
          <w:lang w:val="en-US"/>
        </w:rPr>
        <w:t>PD</w:t>
      </w:r>
      <w:r w:rsidRPr="0074490A">
        <w:rPr>
          <w:sz w:val="16"/>
          <w:szCs w:val="16"/>
          <w:lang w:val="en-US"/>
        </w:rPr>
        <w:t xml:space="preserve">: Таблица Exhibit 42. Average cumulative issuer-weighted global default rates by alphanumeric rating, 1983-2021  </w:t>
      </w:r>
    </w:p>
    <w:p w:rsidR="00772611" w:rsidRPr="0074490A" w:rsidRDefault="00772611" w:rsidP="0074490A">
      <w:pPr>
        <w:pStyle w:val="af2"/>
        <w:ind w:firstLine="709"/>
        <w:jc w:val="left"/>
        <w:rPr>
          <w:sz w:val="16"/>
          <w:szCs w:val="16"/>
        </w:rPr>
      </w:pPr>
      <w:r w:rsidRPr="0074490A">
        <w:rPr>
          <w:sz w:val="16"/>
          <w:szCs w:val="16"/>
        </w:rPr>
        <w:t>графа 1 – на горизонте 1 год.</w:t>
      </w:r>
    </w:p>
    <w:p w:rsidR="00772611" w:rsidRPr="0074490A" w:rsidRDefault="00772611" w:rsidP="0074490A">
      <w:pPr>
        <w:pStyle w:val="af2"/>
        <w:ind w:firstLine="709"/>
        <w:jc w:val="left"/>
        <w:rPr>
          <w:sz w:val="16"/>
          <w:szCs w:val="16"/>
          <w:lang w:val="en-US"/>
        </w:rPr>
      </w:pPr>
      <w:r w:rsidRPr="0074490A">
        <w:rPr>
          <w:b/>
          <w:sz w:val="16"/>
          <w:szCs w:val="16"/>
          <w:lang w:val="en-US"/>
        </w:rPr>
        <w:t>LGD</w:t>
      </w:r>
      <w:r w:rsidRPr="0074490A">
        <w:rPr>
          <w:sz w:val="16"/>
          <w:szCs w:val="16"/>
        </w:rPr>
        <w:t xml:space="preserve">: Таблица </w:t>
      </w:r>
      <w:r w:rsidRPr="0074490A">
        <w:rPr>
          <w:sz w:val="16"/>
          <w:szCs w:val="16"/>
          <w:lang w:val="en-US"/>
        </w:rPr>
        <w:t>Exhibit</w:t>
      </w:r>
      <w:r w:rsidRPr="0074490A">
        <w:rPr>
          <w:sz w:val="16"/>
          <w:szCs w:val="16"/>
        </w:rPr>
        <w:t xml:space="preserve"> 6. </w:t>
      </w:r>
      <w:r w:rsidRPr="0074490A">
        <w:rPr>
          <w:sz w:val="16"/>
          <w:szCs w:val="16"/>
          <w:lang w:val="en-US"/>
        </w:rPr>
        <w:t xml:space="preserve">Average corporate debt recovery rates measured by trading prices </w:t>
      </w:r>
    </w:p>
    <w:p w:rsidR="00772611" w:rsidRPr="0074490A" w:rsidRDefault="00772611" w:rsidP="0074490A">
      <w:pPr>
        <w:pStyle w:val="af2"/>
        <w:ind w:firstLine="709"/>
        <w:jc w:val="left"/>
        <w:rPr>
          <w:sz w:val="16"/>
          <w:szCs w:val="16"/>
          <w:lang w:val="en-US"/>
        </w:rPr>
      </w:pPr>
      <w:r w:rsidRPr="0074490A">
        <w:rPr>
          <w:sz w:val="16"/>
          <w:szCs w:val="16"/>
          <w:lang w:val="en-US"/>
        </w:rPr>
        <w:t xml:space="preserve">строка Sr. Unsecured Bank Loan </w:t>
      </w:r>
    </w:p>
    <w:p w:rsidR="00772611" w:rsidRPr="0074490A" w:rsidRDefault="00772611" w:rsidP="0074490A">
      <w:pPr>
        <w:pStyle w:val="af2"/>
        <w:ind w:firstLine="709"/>
        <w:jc w:val="left"/>
        <w:rPr>
          <w:sz w:val="16"/>
          <w:szCs w:val="16"/>
          <w:lang w:val="en-US"/>
        </w:rPr>
      </w:pPr>
      <w:r w:rsidRPr="0074490A">
        <w:rPr>
          <w:sz w:val="16"/>
          <w:szCs w:val="16"/>
          <w:lang w:val="en-US"/>
        </w:rPr>
        <w:t xml:space="preserve">графа 1983-2021. </w:t>
      </w:r>
    </w:p>
    <w:p w:rsidR="00772611" w:rsidRPr="0074490A" w:rsidRDefault="00772611" w:rsidP="0074490A">
      <w:pPr>
        <w:pStyle w:val="af2"/>
        <w:ind w:firstLine="709"/>
        <w:jc w:val="left"/>
        <w:rPr>
          <w:sz w:val="16"/>
          <w:szCs w:val="16"/>
        </w:rPr>
      </w:pPr>
      <w:r w:rsidRPr="0074490A">
        <w:rPr>
          <w:sz w:val="16"/>
          <w:szCs w:val="16"/>
        </w:rPr>
        <w:t xml:space="preserve">При этом  </w:t>
      </w:r>
      <w:r w:rsidRPr="0074490A">
        <w:rPr>
          <w:sz w:val="16"/>
          <w:szCs w:val="16"/>
          <w:lang w:val="en-US"/>
        </w:rPr>
        <w:t>LGD</w:t>
      </w:r>
      <w:r w:rsidRPr="0074490A">
        <w:rPr>
          <w:sz w:val="16"/>
          <w:szCs w:val="16"/>
        </w:rPr>
        <w:t xml:space="preserve"> рассчитывается как: </w:t>
      </w:r>
      <w:r w:rsidRPr="0074490A">
        <w:rPr>
          <w:sz w:val="16"/>
          <w:szCs w:val="16"/>
          <w:lang w:val="en-US"/>
        </w:rPr>
        <w:t>LGD</w:t>
      </w:r>
      <w:r w:rsidRPr="0074490A">
        <w:rPr>
          <w:sz w:val="16"/>
          <w:szCs w:val="16"/>
        </w:rPr>
        <w:t xml:space="preserve"> = 1 – </w:t>
      </w:r>
      <w:r w:rsidRPr="0074490A">
        <w:rPr>
          <w:sz w:val="16"/>
          <w:szCs w:val="16"/>
          <w:lang w:val="en-US"/>
        </w:rPr>
        <w:t>RR</w:t>
      </w:r>
      <w:r w:rsidRPr="0074490A">
        <w:rPr>
          <w:sz w:val="16"/>
          <w:szCs w:val="16"/>
        </w:rPr>
        <w:t xml:space="preserve"> (</w:t>
      </w:r>
      <w:r w:rsidRPr="0074490A">
        <w:rPr>
          <w:sz w:val="16"/>
          <w:szCs w:val="16"/>
          <w:lang w:val="en-US"/>
        </w:rPr>
        <w:t>recovery</w:t>
      </w:r>
      <w:r w:rsidRPr="0074490A">
        <w:rPr>
          <w:sz w:val="16"/>
          <w:szCs w:val="16"/>
        </w:rPr>
        <w:t xml:space="preserve"> </w:t>
      </w:r>
      <w:r w:rsidRPr="0074490A">
        <w:rPr>
          <w:sz w:val="16"/>
          <w:szCs w:val="16"/>
          <w:lang w:val="en-US"/>
        </w:rPr>
        <w:t>rate</w:t>
      </w:r>
      <w:r w:rsidRPr="0074490A">
        <w:rPr>
          <w:sz w:val="16"/>
          <w:szCs w:val="16"/>
        </w:rPr>
        <w:t>).</w:t>
      </w:r>
    </w:p>
    <w:p w:rsidR="00061A4A" w:rsidRPr="00315F25" w:rsidRDefault="00772611" w:rsidP="0074490A">
      <w:pPr>
        <w:pStyle w:val="af2"/>
        <w:ind w:firstLine="709"/>
        <w:jc w:val="left"/>
        <w:rPr>
          <w:sz w:val="18"/>
          <w:szCs w:val="18"/>
          <w:lang w:val="en-GB"/>
        </w:rPr>
      </w:pPr>
      <w:r w:rsidRPr="0074490A">
        <w:rPr>
          <w:sz w:val="16"/>
          <w:szCs w:val="16"/>
          <w:lang w:val="en-US"/>
        </w:rPr>
        <w:t xml:space="preserve">Формула 6 Glossary of Moody’s Ratings Performance Metrics: </w:t>
      </w:r>
      <w:hyperlink r:id="rId10" w:history="1">
        <w:r w:rsidRPr="0074490A">
          <w:rPr>
            <w:rStyle w:val="ae"/>
            <w:sz w:val="16"/>
            <w:szCs w:val="16"/>
            <w:lang w:val="en-US"/>
          </w:rPr>
          <w:t>https://www.moodys.com/researchdocumentcontentpage.aspx?docid=PBC_1006619</w:t>
        </w:r>
      </w:hyperlink>
      <w:r w:rsidRPr="00772611">
        <w:rPr>
          <w:sz w:val="18"/>
          <w:szCs w:val="18"/>
          <w:lang w:val="en-GB"/>
        </w:rPr>
        <w:t xml:space="preserve"> </w:t>
      </w:r>
    </w:p>
  </w:footnote>
  <w:footnote w:id="14">
    <w:p w:rsidR="00061A4A" w:rsidRPr="007A1557" w:rsidRDefault="00061A4A">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5">
    <w:p w:rsidR="00061A4A" w:rsidRPr="007A1557" w:rsidRDefault="00061A4A">
      <w:pPr>
        <w:pStyle w:val="af2"/>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6">
    <w:p w:rsidR="00061A4A" w:rsidRPr="00D27A80" w:rsidRDefault="00061A4A">
      <w:pPr>
        <w:pStyle w:val="af2"/>
      </w:pPr>
      <w:r>
        <w:rPr>
          <w:rStyle w:val="af4"/>
        </w:rPr>
        <w:footnoteRef/>
      </w:r>
      <w:r>
        <w:t xml:space="preserve"> </w:t>
      </w:r>
      <w:r w:rsidRPr="0074490A">
        <w:rPr>
          <w:sz w:val="16"/>
          <w:szCs w:val="16"/>
        </w:rPr>
        <w:t>Для неоперационной дебиторской задолженности допустимый срок нарушения условий исполнения обязательств контрагентом не предусмотрен.</w:t>
      </w:r>
    </w:p>
  </w:footnote>
  <w:footnote w:id="17">
    <w:p w:rsidR="00772611" w:rsidRPr="00D50FA8" w:rsidRDefault="00772611" w:rsidP="0074490A">
      <w:pPr>
        <w:pStyle w:val="af2"/>
        <w:jc w:val="left"/>
        <w:rPr>
          <w:sz w:val="16"/>
          <w:szCs w:val="16"/>
        </w:rPr>
      </w:pPr>
      <w:r w:rsidRPr="0074490A">
        <w:rPr>
          <w:rStyle w:val="af4"/>
          <w:sz w:val="16"/>
          <w:szCs w:val="16"/>
        </w:rPr>
        <w:footnoteRef/>
      </w:r>
      <w:r w:rsidRPr="0074490A">
        <w:rPr>
          <w:sz w:val="16"/>
          <w:szCs w:val="16"/>
        </w:rPr>
        <w:t xml:space="preserve"> Если в публикуемых материалах рейтинговых агентств используется показатель </w:t>
      </w:r>
      <w:r w:rsidRPr="0074490A">
        <w:rPr>
          <w:sz w:val="16"/>
          <w:szCs w:val="16"/>
          <w:lang w:val="en-US"/>
        </w:rPr>
        <w:t>Recovery</w:t>
      </w:r>
      <w:r w:rsidRPr="0074490A">
        <w:rPr>
          <w:sz w:val="16"/>
          <w:szCs w:val="16"/>
        </w:rPr>
        <w:t xml:space="preserve"> </w:t>
      </w:r>
      <w:r w:rsidRPr="0074490A">
        <w:rPr>
          <w:sz w:val="16"/>
          <w:szCs w:val="16"/>
          <w:lang w:val="en-US"/>
        </w:rPr>
        <w:t>Rate</w:t>
      </w:r>
      <w:r w:rsidRPr="0074490A">
        <w:rPr>
          <w:sz w:val="16"/>
          <w:szCs w:val="16"/>
        </w:rPr>
        <w:t xml:space="preserve"> (</w:t>
      </w:r>
      <w:r w:rsidRPr="00A723F8">
        <w:rPr>
          <w:sz w:val="16"/>
          <w:szCs w:val="16"/>
          <w:lang w:val="en-US"/>
        </w:rPr>
        <w:t>RR</w:t>
      </w:r>
      <w:r w:rsidRPr="00DB3807">
        <w:rPr>
          <w:sz w:val="16"/>
          <w:szCs w:val="16"/>
        </w:rPr>
        <w:t>), то п</w:t>
      </w:r>
      <w:r w:rsidRPr="00D50FA8">
        <w:rPr>
          <w:sz w:val="16"/>
          <w:szCs w:val="16"/>
        </w:rPr>
        <w:t>отери при дефолте (LGD) определяются следующим образом:</w:t>
      </w:r>
    </w:p>
    <w:p w:rsidR="00772611" w:rsidRPr="00D50FA8" w:rsidRDefault="00772611" w:rsidP="0074490A">
      <w:pPr>
        <w:pStyle w:val="af2"/>
        <w:ind w:firstLine="709"/>
        <w:jc w:val="left"/>
        <w:rPr>
          <w:sz w:val="16"/>
          <w:szCs w:val="16"/>
        </w:rPr>
      </w:pPr>
      <w:r w:rsidRPr="00D50FA8">
        <w:rPr>
          <w:sz w:val="16"/>
          <w:szCs w:val="16"/>
        </w:rPr>
        <w:t>LGD=1-RR,</w:t>
      </w:r>
    </w:p>
    <w:p w:rsidR="00772611" w:rsidRPr="00572CAA" w:rsidRDefault="00772611" w:rsidP="0074490A">
      <w:pPr>
        <w:pStyle w:val="af2"/>
        <w:ind w:firstLine="709"/>
        <w:jc w:val="left"/>
        <w:rPr>
          <w:sz w:val="16"/>
          <w:szCs w:val="16"/>
        </w:rPr>
      </w:pPr>
      <w:r w:rsidRPr="00D50FA8">
        <w:rPr>
          <w:sz w:val="16"/>
          <w:szCs w:val="16"/>
        </w:rPr>
        <w:t>где:</w:t>
      </w:r>
    </w:p>
    <w:p w:rsidR="00772611" w:rsidRDefault="00772611" w:rsidP="0074490A">
      <w:pPr>
        <w:pStyle w:val="af2"/>
        <w:jc w:val="left"/>
      </w:pPr>
      <w:r w:rsidRPr="007A50E2">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4A" w:rsidRDefault="00A723F8">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3548380</wp:posOffset>
              </wp:positionH>
              <wp:positionV relativeFrom="paragraph">
                <wp:posOffset>9221470</wp:posOffset>
              </wp:positionV>
              <wp:extent cx="2571750" cy="660400"/>
              <wp:effectExtent l="14605" t="10795" r="13970" b="14605"/>
              <wp:wrapTopAndBottom/>
              <wp:docPr id="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1A4A" w:rsidRDefault="00061A4A">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23.12.2021 11:42:58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left:0;text-align:left;margin-left:279.4pt;margin-top:726.1pt;width:202.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" o:allowoverlap="f" filled="f" strokeweight="1pt">
              <v:textbox>
                <w:txbxContent>
                  <w:p w:rsidR="00061A4A" w:rsidRDefault="00061A4A">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23.12.2021 11:42:58</w:t>
                    </w:r>
                  </w:p>
                </w:txbxContent>
              </v:textbox>
              <w10:wrap type="topAndBottom"/>
            </v:rect>
          </w:pict>
        </mc:Fallback>
      </mc:AlternateContent>
    </w:r>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962025</wp:posOffset>
              </wp:positionH>
              <wp:positionV relativeFrom="paragraph">
                <wp:posOffset>9221470</wp:posOffset>
              </wp:positionV>
              <wp:extent cx="2406650" cy="660400"/>
              <wp:effectExtent l="9525" t="10795" r="12700" b="14605"/>
              <wp:wrapTopAndBottom/>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1A4A" w:rsidRDefault="00061A4A">
                          <w:r>
                            <w:rPr>
                              <w:rFonts w:ascii="Arial" w:eastAsia="Arial" w:hAnsi="Arial" w:cs="Arial"/>
                              <w:color w:val="000000"/>
                            </w:rPr>
                            <w:t>ООО УК "Альфа-Капитал"</w:t>
                          </w:r>
                          <w:r>
                            <w:br/>
                          </w:r>
                          <w:r>
                            <w:rPr>
                              <w:rFonts w:ascii="Arial" w:eastAsia="Arial" w:hAnsi="Arial" w:cs="Arial"/>
                              <w:color w:val="000000"/>
                            </w:rPr>
                            <w:t>Кривошеева Ирина Владимировна</w:t>
                          </w:r>
                          <w:r>
                            <w:br/>
                          </w:r>
                          <w:r>
                            <w:rPr>
                              <w:rFonts w:ascii="Arial" w:eastAsia="Arial" w:hAnsi="Arial" w:cs="Arial"/>
                              <w:color w:val="000000"/>
                            </w:rPr>
                            <w:t>23.12.2021 10:51:34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7" style="position:absolute;left:0;text-align:left;margin-left:75.75pt;margin-top:726.1pt;width:189.5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" o:allowoverlap="f" filled="f" strokeweight="1pt">
              <v:textbox>
                <w:txbxContent>
                  <w:p w:rsidR="00061A4A" w:rsidRDefault="00061A4A">
                    <w:r>
                      <w:rPr>
                        <w:rFonts w:ascii="Arial" w:eastAsia="Arial" w:hAnsi="Arial" w:cs="Arial"/>
                        <w:color w:val="000000"/>
                      </w:rPr>
                      <w:t>ООО УК "Альфа-Капитал"</w:t>
                    </w:r>
                    <w:r>
                      <w:br/>
                    </w:r>
                    <w:r>
                      <w:rPr>
                        <w:rFonts w:ascii="Arial" w:eastAsia="Arial" w:hAnsi="Arial" w:cs="Arial"/>
                        <w:color w:val="000000"/>
                      </w:rPr>
                      <w:t>Кривошеева Ирина Владимировна</w:t>
                    </w:r>
                    <w:r>
                      <w:br/>
                    </w:r>
                    <w:r>
                      <w:rPr>
                        <w:rFonts w:ascii="Arial" w:eastAsia="Arial" w:hAnsi="Arial" w:cs="Arial"/>
                        <w:color w:val="000000"/>
                      </w:rPr>
                      <w:t>23.12.2021 10:51:34</w:t>
                    </w: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4A" w:rsidRDefault="00061A4A"/>
  <w:p w:rsidR="00061A4A" w:rsidRDefault="00A723F8">
    <w:r>
      <w:rPr>
        <w:noProof/>
        <w:lang w:eastAsia="ru-RU"/>
      </w:rPr>
      <mc:AlternateContent>
        <mc:Choice Requires="wps">
          <w:drawing>
            <wp:anchor distT="0" distB="0" distL="114300" distR="114300" simplePos="0" relativeHeight="251659264" behindDoc="0" locked="0" layoutInCell="1" allowOverlap="0">
              <wp:simplePos x="0" y="0"/>
              <wp:positionH relativeFrom="column">
                <wp:posOffset>0</wp:posOffset>
              </wp:positionH>
              <wp:positionV relativeFrom="paragraph">
                <wp:posOffset>0</wp:posOffset>
              </wp:positionV>
              <wp:extent cx="2540000" cy="254000"/>
              <wp:effectExtent l="0" t="0" r="3175" b="3175"/>
              <wp:wrapTopAndBottom/>
              <wp:docPr id="5"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A4A" w:rsidRDefault="00061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9" o:spid="_x0000_s1028" style="position:absolute;left:0;text-align:left;margin-left:0;margin-top:0;width:20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" o:allowoverlap="f" filled="f" stroked="f">
              <v:textbox>
                <w:txbxContent>
                  <w:p w:rsidR="00061A4A" w:rsidRDefault="00061A4A"/>
                </w:txbxContent>
              </v:textbox>
              <w10:wrap type="topAndBotto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4A" w:rsidRDefault="00A723F8">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3548380</wp:posOffset>
              </wp:positionH>
              <wp:positionV relativeFrom="paragraph">
                <wp:posOffset>9221470</wp:posOffset>
              </wp:positionV>
              <wp:extent cx="2571750" cy="660400"/>
              <wp:effectExtent l="14605" t="10795" r="13970" b="14605"/>
              <wp:wrapTopAndBottom/>
              <wp:docPr id="4"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1A4A" w:rsidRDefault="00061A4A">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23.12.2021 11:42:58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9" style="position:absolute;left:0;text-align:left;margin-left:279.4pt;margin-top:726.1pt;width:202.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" o:allowoverlap="f" filled="f" strokeweight="1pt">
              <v:textbox>
                <w:txbxContent>
                  <w:p w:rsidR="00061A4A" w:rsidRDefault="00061A4A">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23.12.2021 11:42:58</w:t>
                    </w:r>
                  </w:p>
                </w:txbxContent>
              </v:textbox>
              <w10:wrap type="topAndBottom"/>
            </v:rect>
          </w:pict>
        </mc:Fallback>
      </mc:AlternateContent>
    </w:r>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962025</wp:posOffset>
              </wp:positionH>
              <wp:positionV relativeFrom="paragraph">
                <wp:posOffset>9221470</wp:posOffset>
              </wp:positionV>
              <wp:extent cx="2406650" cy="660400"/>
              <wp:effectExtent l="9525" t="10795" r="12700" b="14605"/>
              <wp:wrapTopAndBottom/>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1A4A" w:rsidRDefault="00061A4A">
                          <w:r>
                            <w:rPr>
                              <w:rFonts w:ascii="Arial" w:eastAsia="Arial" w:hAnsi="Arial" w:cs="Arial"/>
                              <w:color w:val="000000"/>
                            </w:rPr>
                            <w:t>ООО УК "Альфа-Капитал"</w:t>
                          </w:r>
                          <w:r>
                            <w:br/>
                          </w:r>
                          <w:r>
                            <w:rPr>
                              <w:rFonts w:ascii="Arial" w:eastAsia="Arial" w:hAnsi="Arial" w:cs="Arial"/>
                              <w:color w:val="000000"/>
                            </w:rPr>
                            <w:t>Кривошеева Ирина Владимировна</w:t>
                          </w:r>
                          <w:r>
                            <w:br/>
                          </w:r>
                          <w:r>
                            <w:rPr>
                              <w:rFonts w:ascii="Arial" w:eastAsia="Arial" w:hAnsi="Arial" w:cs="Arial"/>
                              <w:color w:val="000000"/>
                            </w:rPr>
                            <w:t>23.12.2021 10:51:34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30" style="position:absolute;left:0;text-align:left;margin-left:75.75pt;margin-top:726.1pt;width:189.5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" o:allowoverlap="f" filled="f" strokeweight="1pt">
              <v:textbox>
                <w:txbxContent>
                  <w:p w:rsidR="00061A4A" w:rsidRDefault="00061A4A">
                    <w:r>
                      <w:rPr>
                        <w:rFonts w:ascii="Arial" w:eastAsia="Arial" w:hAnsi="Arial" w:cs="Arial"/>
                        <w:color w:val="000000"/>
                      </w:rPr>
                      <w:t>ООО УК "Альфа-Капитал"</w:t>
                    </w:r>
                    <w:r>
                      <w:br/>
                    </w:r>
                    <w:r>
                      <w:rPr>
                        <w:rFonts w:ascii="Arial" w:eastAsia="Arial" w:hAnsi="Arial" w:cs="Arial"/>
                        <w:color w:val="000000"/>
                      </w:rPr>
                      <w:t>Кривошеева Ирина Владимировна</w:t>
                    </w:r>
                    <w:r>
                      <w:br/>
                    </w:r>
                    <w:r>
                      <w:rPr>
                        <w:rFonts w:ascii="Arial" w:eastAsia="Arial" w:hAnsi="Arial" w:cs="Arial"/>
                        <w:color w:val="000000"/>
                      </w:rPr>
                      <w:t>23.12.2021 10:51:34</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5B3C847E">
      <w:start w:val="1"/>
      <w:numFmt w:val="upperRoman"/>
      <w:lvlText w:val="%1."/>
      <w:lvlJc w:val="left"/>
      <w:pPr>
        <w:ind w:left="1080" w:hanging="720"/>
      </w:pPr>
      <w:rPr>
        <w:rFonts w:hint="default"/>
      </w:rPr>
    </w:lvl>
    <w:lvl w:ilvl="1" w:tplc="696E0160">
      <w:numFmt w:val="bullet"/>
      <w:lvlText w:val="•"/>
      <w:lvlJc w:val="left"/>
      <w:pPr>
        <w:ind w:left="566" w:firstLine="514"/>
      </w:pPr>
      <w:rPr>
        <w:rFonts w:ascii="Times New Roman" w:eastAsia="Calibri" w:hAnsi="Times New Roman" w:cs="Times New Roman" w:hint="default"/>
      </w:rPr>
    </w:lvl>
    <w:lvl w:ilvl="2" w:tplc="42148860">
      <w:start w:val="1"/>
      <w:numFmt w:val="decimal"/>
      <w:lvlText w:val="%3)"/>
      <w:lvlJc w:val="left"/>
      <w:pPr>
        <w:ind w:left="2340" w:hanging="360"/>
      </w:pPr>
      <w:rPr>
        <w:rFonts w:hint="default"/>
      </w:rPr>
    </w:lvl>
    <w:lvl w:ilvl="3" w:tplc="2C563564" w:tentative="1">
      <w:start w:val="1"/>
      <w:numFmt w:val="decimal"/>
      <w:lvlText w:val="%4."/>
      <w:lvlJc w:val="left"/>
      <w:pPr>
        <w:ind w:left="2880" w:hanging="360"/>
      </w:pPr>
    </w:lvl>
    <w:lvl w:ilvl="4" w:tplc="9E06CEC0" w:tentative="1">
      <w:start w:val="1"/>
      <w:numFmt w:val="lowerLetter"/>
      <w:lvlText w:val="%5."/>
      <w:lvlJc w:val="left"/>
      <w:pPr>
        <w:ind w:left="3600" w:hanging="360"/>
      </w:pPr>
    </w:lvl>
    <w:lvl w:ilvl="5" w:tplc="32FC4AD2" w:tentative="1">
      <w:start w:val="1"/>
      <w:numFmt w:val="lowerRoman"/>
      <w:lvlText w:val="%6."/>
      <w:lvlJc w:val="right"/>
      <w:pPr>
        <w:ind w:left="4320" w:hanging="180"/>
      </w:pPr>
    </w:lvl>
    <w:lvl w:ilvl="6" w:tplc="C4B27092" w:tentative="1">
      <w:start w:val="1"/>
      <w:numFmt w:val="decimal"/>
      <w:lvlText w:val="%7."/>
      <w:lvlJc w:val="left"/>
      <w:pPr>
        <w:ind w:left="5040" w:hanging="360"/>
      </w:pPr>
    </w:lvl>
    <w:lvl w:ilvl="7" w:tplc="1800F5FA" w:tentative="1">
      <w:start w:val="1"/>
      <w:numFmt w:val="lowerLetter"/>
      <w:lvlText w:val="%8."/>
      <w:lvlJc w:val="left"/>
      <w:pPr>
        <w:ind w:left="5760" w:hanging="360"/>
      </w:pPr>
    </w:lvl>
    <w:lvl w:ilvl="8" w:tplc="04EE65FE" w:tentative="1">
      <w:start w:val="1"/>
      <w:numFmt w:val="lowerRoman"/>
      <w:lvlText w:val="%9."/>
      <w:lvlJc w:val="right"/>
      <w:pPr>
        <w:ind w:left="6480" w:hanging="180"/>
      </w:pPr>
    </w:lvl>
  </w:abstractNum>
  <w:abstractNum w:abstractNumId="1" w15:restartNumberingAfterBreak="0">
    <w:nsid w:val="04CF3842"/>
    <w:multiLevelType w:val="hybridMultilevel"/>
    <w:tmpl w:val="8FA06F7A"/>
    <w:lvl w:ilvl="0" w:tplc="C4B6257A">
      <w:start w:val="1"/>
      <w:numFmt w:val="bullet"/>
      <w:lvlText w:val=""/>
      <w:lvlJc w:val="left"/>
      <w:pPr>
        <w:ind w:left="720" w:hanging="360"/>
      </w:pPr>
      <w:rPr>
        <w:rFonts w:ascii="Symbol" w:hAnsi="Symbol" w:hint="default"/>
      </w:rPr>
    </w:lvl>
    <w:lvl w:ilvl="1" w:tplc="413ACBD0" w:tentative="1">
      <w:start w:val="1"/>
      <w:numFmt w:val="bullet"/>
      <w:lvlText w:val="o"/>
      <w:lvlJc w:val="left"/>
      <w:pPr>
        <w:ind w:left="1440" w:hanging="360"/>
      </w:pPr>
      <w:rPr>
        <w:rFonts w:ascii="Courier New" w:hAnsi="Courier New" w:cs="Courier New" w:hint="default"/>
      </w:rPr>
    </w:lvl>
    <w:lvl w:ilvl="2" w:tplc="6232A574" w:tentative="1">
      <w:start w:val="1"/>
      <w:numFmt w:val="bullet"/>
      <w:lvlText w:val=""/>
      <w:lvlJc w:val="left"/>
      <w:pPr>
        <w:ind w:left="2160" w:hanging="360"/>
      </w:pPr>
      <w:rPr>
        <w:rFonts w:ascii="Wingdings" w:hAnsi="Wingdings" w:hint="default"/>
      </w:rPr>
    </w:lvl>
    <w:lvl w:ilvl="3" w:tplc="FC862652" w:tentative="1">
      <w:start w:val="1"/>
      <w:numFmt w:val="bullet"/>
      <w:lvlText w:val=""/>
      <w:lvlJc w:val="left"/>
      <w:pPr>
        <w:ind w:left="2880" w:hanging="360"/>
      </w:pPr>
      <w:rPr>
        <w:rFonts w:ascii="Symbol" w:hAnsi="Symbol" w:hint="default"/>
      </w:rPr>
    </w:lvl>
    <w:lvl w:ilvl="4" w:tplc="63E23BE6" w:tentative="1">
      <w:start w:val="1"/>
      <w:numFmt w:val="bullet"/>
      <w:lvlText w:val="o"/>
      <w:lvlJc w:val="left"/>
      <w:pPr>
        <w:ind w:left="3600" w:hanging="360"/>
      </w:pPr>
      <w:rPr>
        <w:rFonts w:ascii="Courier New" w:hAnsi="Courier New" w:cs="Courier New" w:hint="default"/>
      </w:rPr>
    </w:lvl>
    <w:lvl w:ilvl="5" w:tplc="5D2496B0" w:tentative="1">
      <w:start w:val="1"/>
      <w:numFmt w:val="bullet"/>
      <w:lvlText w:val=""/>
      <w:lvlJc w:val="left"/>
      <w:pPr>
        <w:ind w:left="4320" w:hanging="360"/>
      </w:pPr>
      <w:rPr>
        <w:rFonts w:ascii="Wingdings" w:hAnsi="Wingdings" w:hint="default"/>
      </w:rPr>
    </w:lvl>
    <w:lvl w:ilvl="6" w:tplc="561CEE84" w:tentative="1">
      <w:start w:val="1"/>
      <w:numFmt w:val="bullet"/>
      <w:lvlText w:val=""/>
      <w:lvlJc w:val="left"/>
      <w:pPr>
        <w:ind w:left="5040" w:hanging="360"/>
      </w:pPr>
      <w:rPr>
        <w:rFonts w:ascii="Symbol" w:hAnsi="Symbol" w:hint="default"/>
      </w:rPr>
    </w:lvl>
    <w:lvl w:ilvl="7" w:tplc="F9F01152" w:tentative="1">
      <w:start w:val="1"/>
      <w:numFmt w:val="bullet"/>
      <w:lvlText w:val="o"/>
      <w:lvlJc w:val="left"/>
      <w:pPr>
        <w:ind w:left="5760" w:hanging="360"/>
      </w:pPr>
      <w:rPr>
        <w:rFonts w:ascii="Courier New" w:hAnsi="Courier New" w:cs="Courier New" w:hint="default"/>
      </w:rPr>
    </w:lvl>
    <w:lvl w:ilvl="8" w:tplc="F85809B8" w:tentative="1">
      <w:start w:val="1"/>
      <w:numFmt w:val="bullet"/>
      <w:lvlText w:val=""/>
      <w:lvlJc w:val="left"/>
      <w:pPr>
        <w:ind w:left="6480" w:hanging="360"/>
      </w:pPr>
      <w:rPr>
        <w:rFonts w:ascii="Wingdings" w:hAnsi="Wingdings" w:hint="default"/>
      </w:rPr>
    </w:lvl>
  </w:abstractNum>
  <w:abstractNum w:abstractNumId="2" w15:restartNumberingAfterBreak="0">
    <w:nsid w:val="09924F6F"/>
    <w:multiLevelType w:val="hybridMultilevel"/>
    <w:tmpl w:val="B40A980C"/>
    <w:lvl w:ilvl="0" w:tplc="9228ABC0">
      <w:start w:val="1"/>
      <w:numFmt w:val="bullet"/>
      <w:lvlText w:val=""/>
      <w:lvlJc w:val="left"/>
      <w:pPr>
        <w:ind w:left="1429" w:hanging="360"/>
      </w:pPr>
      <w:rPr>
        <w:rFonts w:ascii="Symbol" w:hAnsi="Symbol" w:hint="default"/>
      </w:rPr>
    </w:lvl>
    <w:lvl w:ilvl="1" w:tplc="6FBA8D42" w:tentative="1">
      <w:start w:val="1"/>
      <w:numFmt w:val="bullet"/>
      <w:lvlText w:val="o"/>
      <w:lvlJc w:val="left"/>
      <w:pPr>
        <w:ind w:left="2149" w:hanging="360"/>
      </w:pPr>
      <w:rPr>
        <w:rFonts w:ascii="Courier New" w:hAnsi="Courier New" w:cs="Courier New" w:hint="default"/>
      </w:rPr>
    </w:lvl>
    <w:lvl w:ilvl="2" w:tplc="9C165EC2" w:tentative="1">
      <w:start w:val="1"/>
      <w:numFmt w:val="bullet"/>
      <w:lvlText w:val=""/>
      <w:lvlJc w:val="left"/>
      <w:pPr>
        <w:ind w:left="2869" w:hanging="360"/>
      </w:pPr>
      <w:rPr>
        <w:rFonts w:ascii="Wingdings" w:hAnsi="Wingdings" w:hint="default"/>
      </w:rPr>
    </w:lvl>
    <w:lvl w:ilvl="3" w:tplc="CBECC8D4" w:tentative="1">
      <w:start w:val="1"/>
      <w:numFmt w:val="bullet"/>
      <w:lvlText w:val=""/>
      <w:lvlJc w:val="left"/>
      <w:pPr>
        <w:ind w:left="3589" w:hanging="360"/>
      </w:pPr>
      <w:rPr>
        <w:rFonts w:ascii="Symbol" w:hAnsi="Symbol" w:hint="default"/>
      </w:rPr>
    </w:lvl>
    <w:lvl w:ilvl="4" w:tplc="210A050A" w:tentative="1">
      <w:start w:val="1"/>
      <w:numFmt w:val="bullet"/>
      <w:lvlText w:val="o"/>
      <w:lvlJc w:val="left"/>
      <w:pPr>
        <w:ind w:left="4309" w:hanging="360"/>
      </w:pPr>
      <w:rPr>
        <w:rFonts w:ascii="Courier New" w:hAnsi="Courier New" w:cs="Courier New" w:hint="default"/>
      </w:rPr>
    </w:lvl>
    <w:lvl w:ilvl="5" w:tplc="C3A08474" w:tentative="1">
      <w:start w:val="1"/>
      <w:numFmt w:val="bullet"/>
      <w:lvlText w:val=""/>
      <w:lvlJc w:val="left"/>
      <w:pPr>
        <w:ind w:left="5029" w:hanging="360"/>
      </w:pPr>
      <w:rPr>
        <w:rFonts w:ascii="Wingdings" w:hAnsi="Wingdings" w:hint="default"/>
      </w:rPr>
    </w:lvl>
    <w:lvl w:ilvl="6" w:tplc="C6CCFBC0" w:tentative="1">
      <w:start w:val="1"/>
      <w:numFmt w:val="bullet"/>
      <w:lvlText w:val=""/>
      <w:lvlJc w:val="left"/>
      <w:pPr>
        <w:ind w:left="5749" w:hanging="360"/>
      </w:pPr>
      <w:rPr>
        <w:rFonts w:ascii="Symbol" w:hAnsi="Symbol" w:hint="default"/>
      </w:rPr>
    </w:lvl>
    <w:lvl w:ilvl="7" w:tplc="9B20BA6C" w:tentative="1">
      <w:start w:val="1"/>
      <w:numFmt w:val="bullet"/>
      <w:lvlText w:val="o"/>
      <w:lvlJc w:val="left"/>
      <w:pPr>
        <w:ind w:left="6469" w:hanging="360"/>
      </w:pPr>
      <w:rPr>
        <w:rFonts w:ascii="Courier New" w:hAnsi="Courier New" w:cs="Courier New" w:hint="default"/>
      </w:rPr>
    </w:lvl>
    <w:lvl w:ilvl="8" w:tplc="6716421E" w:tentative="1">
      <w:start w:val="1"/>
      <w:numFmt w:val="bullet"/>
      <w:lvlText w:val=""/>
      <w:lvlJc w:val="left"/>
      <w:pPr>
        <w:ind w:left="7189" w:hanging="360"/>
      </w:pPr>
      <w:rPr>
        <w:rFonts w:ascii="Wingdings" w:hAnsi="Wingdings" w:hint="default"/>
      </w:rPr>
    </w:lvl>
  </w:abstractNum>
  <w:abstractNum w:abstractNumId="3" w15:restartNumberingAfterBreak="0">
    <w:nsid w:val="0A3830CD"/>
    <w:multiLevelType w:val="hybridMultilevel"/>
    <w:tmpl w:val="F01C0582"/>
    <w:lvl w:ilvl="0" w:tplc="920A2A58">
      <w:start w:val="1"/>
      <w:numFmt w:val="bullet"/>
      <w:lvlText w:val=""/>
      <w:lvlJc w:val="left"/>
      <w:pPr>
        <w:ind w:left="720" w:hanging="360"/>
      </w:pPr>
      <w:rPr>
        <w:rFonts w:ascii="Symbol" w:hAnsi="Symbol" w:hint="default"/>
      </w:rPr>
    </w:lvl>
    <w:lvl w:ilvl="1" w:tplc="F768FB90">
      <w:start w:val="1"/>
      <w:numFmt w:val="bullet"/>
      <w:lvlText w:val="o"/>
      <w:lvlJc w:val="left"/>
      <w:pPr>
        <w:ind w:left="1440" w:hanging="360"/>
      </w:pPr>
      <w:rPr>
        <w:rFonts w:ascii="Courier New" w:hAnsi="Courier New" w:cs="Courier New" w:hint="default"/>
      </w:rPr>
    </w:lvl>
    <w:lvl w:ilvl="2" w:tplc="59BC0A54">
      <w:start w:val="1"/>
      <w:numFmt w:val="bullet"/>
      <w:lvlText w:val=""/>
      <w:lvlJc w:val="left"/>
      <w:pPr>
        <w:ind w:left="2160" w:hanging="360"/>
      </w:pPr>
      <w:rPr>
        <w:rFonts w:ascii="Wingdings" w:hAnsi="Wingdings" w:hint="default"/>
      </w:rPr>
    </w:lvl>
    <w:lvl w:ilvl="3" w:tplc="913C4BD2">
      <w:start w:val="1"/>
      <w:numFmt w:val="bullet"/>
      <w:lvlText w:val=""/>
      <w:lvlJc w:val="left"/>
      <w:pPr>
        <w:ind w:left="2880" w:hanging="360"/>
      </w:pPr>
      <w:rPr>
        <w:rFonts w:ascii="Symbol" w:hAnsi="Symbol" w:hint="default"/>
      </w:rPr>
    </w:lvl>
    <w:lvl w:ilvl="4" w:tplc="361073EC" w:tentative="1">
      <w:start w:val="1"/>
      <w:numFmt w:val="bullet"/>
      <w:lvlText w:val="o"/>
      <w:lvlJc w:val="left"/>
      <w:pPr>
        <w:ind w:left="3600" w:hanging="360"/>
      </w:pPr>
      <w:rPr>
        <w:rFonts w:ascii="Courier New" w:hAnsi="Courier New" w:cs="Courier New" w:hint="default"/>
      </w:rPr>
    </w:lvl>
    <w:lvl w:ilvl="5" w:tplc="7F3C92A4" w:tentative="1">
      <w:start w:val="1"/>
      <w:numFmt w:val="bullet"/>
      <w:lvlText w:val=""/>
      <w:lvlJc w:val="left"/>
      <w:pPr>
        <w:ind w:left="4320" w:hanging="360"/>
      </w:pPr>
      <w:rPr>
        <w:rFonts w:ascii="Wingdings" w:hAnsi="Wingdings" w:hint="default"/>
      </w:rPr>
    </w:lvl>
    <w:lvl w:ilvl="6" w:tplc="1EFE5162" w:tentative="1">
      <w:start w:val="1"/>
      <w:numFmt w:val="bullet"/>
      <w:lvlText w:val=""/>
      <w:lvlJc w:val="left"/>
      <w:pPr>
        <w:ind w:left="5040" w:hanging="360"/>
      </w:pPr>
      <w:rPr>
        <w:rFonts w:ascii="Symbol" w:hAnsi="Symbol" w:hint="default"/>
      </w:rPr>
    </w:lvl>
    <w:lvl w:ilvl="7" w:tplc="A40E1C30" w:tentative="1">
      <w:start w:val="1"/>
      <w:numFmt w:val="bullet"/>
      <w:lvlText w:val="o"/>
      <w:lvlJc w:val="left"/>
      <w:pPr>
        <w:ind w:left="5760" w:hanging="360"/>
      </w:pPr>
      <w:rPr>
        <w:rFonts w:ascii="Courier New" w:hAnsi="Courier New" w:cs="Courier New" w:hint="default"/>
      </w:rPr>
    </w:lvl>
    <w:lvl w:ilvl="8" w:tplc="A04C16D8" w:tentative="1">
      <w:start w:val="1"/>
      <w:numFmt w:val="bullet"/>
      <w:lvlText w:val=""/>
      <w:lvlJc w:val="left"/>
      <w:pPr>
        <w:ind w:left="6480" w:hanging="360"/>
      </w:pPr>
      <w:rPr>
        <w:rFonts w:ascii="Wingdings" w:hAnsi="Wingdings" w:hint="default"/>
      </w:rPr>
    </w:lvl>
  </w:abstractNum>
  <w:abstractNum w:abstractNumId="4" w15:restartNumberingAfterBreak="0">
    <w:nsid w:val="135D12ED"/>
    <w:multiLevelType w:val="hybridMultilevel"/>
    <w:tmpl w:val="790C4DA8"/>
    <w:lvl w:ilvl="0" w:tplc="178A6A56">
      <w:start w:val="1"/>
      <w:numFmt w:val="bullet"/>
      <w:lvlText w:val=""/>
      <w:lvlJc w:val="left"/>
      <w:pPr>
        <w:ind w:left="1429" w:hanging="360"/>
      </w:pPr>
      <w:rPr>
        <w:rFonts w:ascii="Symbol" w:hAnsi="Symbol" w:hint="default"/>
      </w:rPr>
    </w:lvl>
    <w:lvl w:ilvl="1" w:tplc="DD803856">
      <w:start w:val="1"/>
      <w:numFmt w:val="bullet"/>
      <w:lvlText w:val="o"/>
      <w:lvlJc w:val="left"/>
      <w:pPr>
        <w:ind w:left="2149" w:hanging="360"/>
      </w:pPr>
      <w:rPr>
        <w:rFonts w:ascii="Courier New" w:hAnsi="Courier New" w:cs="Courier New" w:hint="default"/>
      </w:rPr>
    </w:lvl>
    <w:lvl w:ilvl="2" w:tplc="8F264B82" w:tentative="1">
      <w:start w:val="1"/>
      <w:numFmt w:val="bullet"/>
      <w:lvlText w:val=""/>
      <w:lvlJc w:val="left"/>
      <w:pPr>
        <w:ind w:left="2869" w:hanging="360"/>
      </w:pPr>
      <w:rPr>
        <w:rFonts w:ascii="Wingdings" w:hAnsi="Wingdings" w:hint="default"/>
      </w:rPr>
    </w:lvl>
    <w:lvl w:ilvl="3" w:tplc="22C8B56E" w:tentative="1">
      <w:start w:val="1"/>
      <w:numFmt w:val="bullet"/>
      <w:lvlText w:val=""/>
      <w:lvlJc w:val="left"/>
      <w:pPr>
        <w:ind w:left="3589" w:hanging="360"/>
      </w:pPr>
      <w:rPr>
        <w:rFonts w:ascii="Symbol" w:hAnsi="Symbol" w:hint="default"/>
      </w:rPr>
    </w:lvl>
    <w:lvl w:ilvl="4" w:tplc="C9C29DD8" w:tentative="1">
      <w:start w:val="1"/>
      <w:numFmt w:val="bullet"/>
      <w:lvlText w:val="o"/>
      <w:lvlJc w:val="left"/>
      <w:pPr>
        <w:ind w:left="4309" w:hanging="360"/>
      </w:pPr>
      <w:rPr>
        <w:rFonts w:ascii="Courier New" w:hAnsi="Courier New" w:cs="Courier New" w:hint="default"/>
      </w:rPr>
    </w:lvl>
    <w:lvl w:ilvl="5" w:tplc="F8A43340" w:tentative="1">
      <w:start w:val="1"/>
      <w:numFmt w:val="bullet"/>
      <w:lvlText w:val=""/>
      <w:lvlJc w:val="left"/>
      <w:pPr>
        <w:ind w:left="5029" w:hanging="360"/>
      </w:pPr>
      <w:rPr>
        <w:rFonts w:ascii="Wingdings" w:hAnsi="Wingdings" w:hint="default"/>
      </w:rPr>
    </w:lvl>
    <w:lvl w:ilvl="6" w:tplc="6F3CD4E0" w:tentative="1">
      <w:start w:val="1"/>
      <w:numFmt w:val="bullet"/>
      <w:lvlText w:val=""/>
      <w:lvlJc w:val="left"/>
      <w:pPr>
        <w:ind w:left="5749" w:hanging="360"/>
      </w:pPr>
      <w:rPr>
        <w:rFonts w:ascii="Symbol" w:hAnsi="Symbol" w:hint="default"/>
      </w:rPr>
    </w:lvl>
    <w:lvl w:ilvl="7" w:tplc="4E907714" w:tentative="1">
      <w:start w:val="1"/>
      <w:numFmt w:val="bullet"/>
      <w:lvlText w:val="o"/>
      <w:lvlJc w:val="left"/>
      <w:pPr>
        <w:ind w:left="6469" w:hanging="360"/>
      </w:pPr>
      <w:rPr>
        <w:rFonts w:ascii="Courier New" w:hAnsi="Courier New" w:cs="Courier New" w:hint="default"/>
      </w:rPr>
    </w:lvl>
    <w:lvl w:ilvl="8" w:tplc="B8505076" w:tentative="1">
      <w:start w:val="1"/>
      <w:numFmt w:val="bullet"/>
      <w:lvlText w:val=""/>
      <w:lvlJc w:val="left"/>
      <w:pPr>
        <w:ind w:left="7189" w:hanging="360"/>
      </w:pPr>
      <w:rPr>
        <w:rFonts w:ascii="Wingdings" w:hAnsi="Wingdings" w:hint="default"/>
      </w:rPr>
    </w:lvl>
  </w:abstractNum>
  <w:abstractNum w:abstractNumId="5" w15:restartNumberingAfterBreak="0">
    <w:nsid w:val="17543721"/>
    <w:multiLevelType w:val="hybridMultilevel"/>
    <w:tmpl w:val="35E61092"/>
    <w:lvl w:ilvl="0" w:tplc="E6F855BA">
      <w:start w:val="1"/>
      <w:numFmt w:val="bullet"/>
      <w:lvlText w:val=""/>
      <w:lvlJc w:val="left"/>
      <w:pPr>
        <w:ind w:left="1429" w:hanging="360"/>
      </w:pPr>
      <w:rPr>
        <w:rFonts w:ascii="Wingdings" w:hAnsi="Wingdings" w:hint="default"/>
      </w:rPr>
    </w:lvl>
    <w:lvl w:ilvl="1" w:tplc="344464B4" w:tentative="1">
      <w:start w:val="1"/>
      <w:numFmt w:val="bullet"/>
      <w:lvlText w:val="o"/>
      <w:lvlJc w:val="left"/>
      <w:pPr>
        <w:ind w:left="2149" w:hanging="360"/>
      </w:pPr>
      <w:rPr>
        <w:rFonts w:ascii="Courier New" w:hAnsi="Courier New" w:cs="Courier New" w:hint="default"/>
      </w:rPr>
    </w:lvl>
    <w:lvl w:ilvl="2" w:tplc="BF90B0C0" w:tentative="1">
      <w:start w:val="1"/>
      <w:numFmt w:val="bullet"/>
      <w:lvlText w:val=""/>
      <w:lvlJc w:val="left"/>
      <w:pPr>
        <w:ind w:left="2869" w:hanging="360"/>
      </w:pPr>
      <w:rPr>
        <w:rFonts w:ascii="Wingdings" w:hAnsi="Wingdings" w:hint="default"/>
      </w:rPr>
    </w:lvl>
    <w:lvl w:ilvl="3" w:tplc="23E2F318" w:tentative="1">
      <w:start w:val="1"/>
      <w:numFmt w:val="bullet"/>
      <w:lvlText w:val=""/>
      <w:lvlJc w:val="left"/>
      <w:pPr>
        <w:ind w:left="3589" w:hanging="360"/>
      </w:pPr>
      <w:rPr>
        <w:rFonts w:ascii="Symbol" w:hAnsi="Symbol" w:hint="default"/>
      </w:rPr>
    </w:lvl>
    <w:lvl w:ilvl="4" w:tplc="A5D0A47C" w:tentative="1">
      <w:start w:val="1"/>
      <w:numFmt w:val="bullet"/>
      <w:lvlText w:val="o"/>
      <w:lvlJc w:val="left"/>
      <w:pPr>
        <w:ind w:left="4309" w:hanging="360"/>
      </w:pPr>
      <w:rPr>
        <w:rFonts w:ascii="Courier New" w:hAnsi="Courier New" w:cs="Courier New" w:hint="default"/>
      </w:rPr>
    </w:lvl>
    <w:lvl w:ilvl="5" w:tplc="951020BA" w:tentative="1">
      <w:start w:val="1"/>
      <w:numFmt w:val="bullet"/>
      <w:lvlText w:val=""/>
      <w:lvlJc w:val="left"/>
      <w:pPr>
        <w:ind w:left="5029" w:hanging="360"/>
      </w:pPr>
      <w:rPr>
        <w:rFonts w:ascii="Wingdings" w:hAnsi="Wingdings" w:hint="default"/>
      </w:rPr>
    </w:lvl>
    <w:lvl w:ilvl="6" w:tplc="C116EEDC" w:tentative="1">
      <w:start w:val="1"/>
      <w:numFmt w:val="bullet"/>
      <w:lvlText w:val=""/>
      <w:lvlJc w:val="left"/>
      <w:pPr>
        <w:ind w:left="5749" w:hanging="360"/>
      </w:pPr>
      <w:rPr>
        <w:rFonts w:ascii="Symbol" w:hAnsi="Symbol" w:hint="default"/>
      </w:rPr>
    </w:lvl>
    <w:lvl w:ilvl="7" w:tplc="2B5E30C2" w:tentative="1">
      <w:start w:val="1"/>
      <w:numFmt w:val="bullet"/>
      <w:lvlText w:val="o"/>
      <w:lvlJc w:val="left"/>
      <w:pPr>
        <w:ind w:left="6469" w:hanging="360"/>
      </w:pPr>
      <w:rPr>
        <w:rFonts w:ascii="Courier New" w:hAnsi="Courier New" w:cs="Courier New" w:hint="default"/>
      </w:rPr>
    </w:lvl>
    <w:lvl w:ilvl="8" w:tplc="CE2879A4" w:tentative="1">
      <w:start w:val="1"/>
      <w:numFmt w:val="bullet"/>
      <w:lvlText w:val=""/>
      <w:lvlJc w:val="left"/>
      <w:pPr>
        <w:ind w:left="7189" w:hanging="360"/>
      </w:pPr>
      <w:rPr>
        <w:rFonts w:ascii="Wingdings" w:hAnsi="Wingdings" w:hint="default"/>
      </w:rPr>
    </w:lvl>
  </w:abstractNum>
  <w:abstractNum w:abstractNumId="6" w15:restartNumberingAfterBreak="0">
    <w:nsid w:val="1AB26565"/>
    <w:multiLevelType w:val="hybridMultilevel"/>
    <w:tmpl w:val="4BEAB03A"/>
    <w:lvl w:ilvl="0" w:tplc="28A498C4">
      <w:start w:val="1"/>
      <w:numFmt w:val="bullet"/>
      <w:lvlText w:val=""/>
      <w:lvlJc w:val="left"/>
      <w:pPr>
        <w:ind w:left="1429" w:hanging="360"/>
      </w:pPr>
      <w:rPr>
        <w:rFonts w:ascii="Symbol" w:hAnsi="Symbol" w:hint="default"/>
      </w:rPr>
    </w:lvl>
    <w:lvl w:ilvl="1" w:tplc="225EE8D4" w:tentative="1">
      <w:start w:val="1"/>
      <w:numFmt w:val="bullet"/>
      <w:lvlText w:val="o"/>
      <w:lvlJc w:val="left"/>
      <w:pPr>
        <w:ind w:left="2149" w:hanging="360"/>
      </w:pPr>
      <w:rPr>
        <w:rFonts w:ascii="Courier New" w:hAnsi="Courier New" w:cs="Courier New" w:hint="default"/>
      </w:rPr>
    </w:lvl>
    <w:lvl w:ilvl="2" w:tplc="97BCB28E" w:tentative="1">
      <w:start w:val="1"/>
      <w:numFmt w:val="bullet"/>
      <w:lvlText w:val=""/>
      <w:lvlJc w:val="left"/>
      <w:pPr>
        <w:ind w:left="2869" w:hanging="360"/>
      </w:pPr>
      <w:rPr>
        <w:rFonts w:ascii="Wingdings" w:hAnsi="Wingdings" w:hint="default"/>
      </w:rPr>
    </w:lvl>
    <w:lvl w:ilvl="3" w:tplc="7BD89F28" w:tentative="1">
      <w:start w:val="1"/>
      <w:numFmt w:val="bullet"/>
      <w:lvlText w:val=""/>
      <w:lvlJc w:val="left"/>
      <w:pPr>
        <w:ind w:left="3589" w:hanging="360"/>
      </w:pPr>
      <w:rPr>
        <w:rFonts w:ascii="Symbol" w:hAnsi="Symbol" w:hint="default"/>
      </w:rPr>
    </w:lvl>
    <w:lvl w:ilvl="4" w:tplc="57FCD606" w:tentative="1">
      <w:start w:val="1"/>
      <w:numFmt w:val="bullet"/>
      <w:lvlText w:val="o"/>
      <w:lvlJc w:val="left"/>
      <w:pPr>
        <w:ind w:left="4309" w:hanging="360"/>
      </w:pPr>
      <w:rPr>
        <w:rFonts w:ascii="Courier New" w:hAnsi="Courier New" w:cs="Courier New" w:hint="default"/>
      </w:rPr>
    </w:lvl>
    <w:lvl w:ilvl="5" w:tplc="3F4E2660" w:tentative="1">
      <w:start w:val="1"/>
      <w:numFmt w:val="bullet"/>
      <w:lvlText w:val=""/>
      <w:lvlJc w:val="left"/>
      <w:pPr>
        <w:ind w:left="5029" w:hanging="360"/>
      </w:pPr>
      <w:rPr>
        <w:rFonts w:ascii="Wingdings" w:hAnsi="Wingdings" w:hint="default"/>
      </w:rPr>
    </w:lvl>
    <w:lvl w:ilvl="6" w:tplc="7E2A9FA6" w:tentative="1">
      <w:start w:val="1"/>
      <w:numFmt w:val="bullet"/>
      <w:lvlText w:val=""/>
      <w:lvlJc w:val="left"/>
      <w:pPr>
        <w:ind w:left="5749" w:hanging="360"/>
      </w:pPr>
      <w:rPr>
        <w:rFonts w:ascii="Symbol" w:hAnsi="Symbol" w:hint="default"/>
      </w:rPr>
    </w:lvl>
    <w:lvl w:ilvl="7" w:tplc="25F0D18A" w:tentative="1">
      <w:start w:val="1"/>
      <w:numFmt w:val="bullet"/>
      <w:lvlText w:val="o"/>
      <w:lvlJc w:val="left"/>
      <w:pPr>
        <w:ind w:left="6469" w:hanging="360"/>
      </w:pPr>
      <w:rPr>
        <w:rFonts w:ascii="Courier New" w:hAnsi="Courier New" w:cs="Courier New" w:hint="default"/>
      </w:rPr>
    </w:lvl>
    <w:lvl w:ilvl="8" w:tplc="43241A2A" w:tentative="1">
      <w:start w:val="1"/>
      <w:numFmt w:val="bullet"/>
      <w:lvlText w:val=""/>
      <w:lvlJc w:val="left"/>
      <w:pPr>
        <w:ind w:left="7189" w:hanging="360"/>
      </w:pPr>
      <w:rPr>
        <w:rFonts w:ascii="Wingdings" w:hAnsi="Wingdings" w:hint="default"/>
      </w:rPr>
    </w:lvl>
  </w:abstractNum>
  <w:abstractNum w:abstractNumId="7" w15:restartNumberingAfterBreak="0">
    <w:nsid w:val="1BB17BB8"/>
    <w:multiLevelType w:val="hybridMultilevel"/>
    <w:tmpl w:val="08947786"/>
    <w:lvl w:ilvl="0" w:tplc="97F87FAE">
      <w:start w:val="1"/>
      <w:numFmt w:val="bullet"/>
      <w:lvlText w:val=""/>
      <w:lvlJc w:val="left"/>
      <w:pPr>
        <w:ind w:left="720" w:hanging="360"/>
      </w:pPr>
      <w:rPr>
        <w:rFonts w:ascii="Symbol" w:hAnsi="Symbol" w:hint="default"/>
      </w:rPr>
    </w:lvl>
    <w:lvl w:ilvl="1" w:tplc="C3AAC5FA" w:tentative="1">
      <w:start w:val="1"/>
      <w:numFmt w:val="bullet"/>
      <w:lvlText w:val="o"/>
      <w:lvlJc w:val="left"/>
      <w:pPr>
        <w:ind w:left="1440" w:hanging="360"/>
      </w:pPr>
      <w:rPr>
        <w:rFonts w:ascii="Courier New" w:hAnsi="Courier New" w:cs="Courier New" w:hint="default"/>
      </w:rPr>
    </w:lvl>
    <w:lvl w:ilvl="2" w:tplc="C16E35BC" w:tentative="1">
      <w:start w:val="1"/>
      <w:numFmt w:val="bullet"/>
      <w:lvlText w:val=""/>
      <w:lvlJc w:val="left"/>
      <w:pPr>
        <w:ind w:left="2160" w:hanging="360"/>
      </w:pPr>
      <w:rPr>
        <w:rFonts w:ascii="Wingdings" w:hAnsi="Wingdings" w:hint="default"/>
      </w:rPr>
    </w:lvl>
    <w:lvl w:ilvl="3" w:tplc="B680C7D8" w:tentative="1">
      <w:start w:val="1"/>
      <w:numFmt w:val="bullet"/>
      <w:lvlText w:val=""/>
      <w:lvlJc w:val="left"/>
      <w:pPr>
        <w:ind w:left="2880" w:hanging="360"/>
      </w:pPr>
      <w:rPr>
        <w:rFonts w:ascii="Symbol" w:hAnsi="Symbol" w:hint="default"/>
      </w:rPr>
    </w:lvl>
    <w:lvl w:ilvl="4" w:tplc="48CA0354" w:tentative="1">
      <w:start w:val="1"/>
      <w:numFmt w:val="bullet"/>
      <w:lvlText w:val="o"/>
      <w:lvlJc w:val="left"/>
      <w:pPr>
        <w:ind w:left="3600" w:hanging="360"/>
      </w:pPr>
      <w:rPr>
        <w:rFonts w:ascii="Courier New" w:hAnsi="Courier New" w:cs="Courier New" w:hint="default"/>
      </w:rPr>
    </w:lvl>
    <w:lvl w:ilvl="5" w:tplc="26E22294" w:tentative="1">
      <w:start w:val="1"/>
      <w:numFmt w:val="bullet"/>
      <w:lvlText w:val=""/>
      <w:lvlJc w:val="left"/>
      <w:pPr>
        <w:ind w:left="4320" w:hanging="360"/>
      </w:pPr>
      <w:rPr>
        <w:rFonts w:ascii="Wingdings" w:hAnsi="Wingdings" w:hint="default"/>
      </w:rPr>
    </w:lvl>
    <w:lvl w:ilvl="6" w:tplc="CEBEDB2A" w:tentative="1">
      <w:start w:val="1"/>
      <w:numFmt w:val="bullet"/>
      <w:lvlText w:val=""/>
      <w:lvlJc w:val="left"/>
      <w:pPr>
        <w:ind w:left="5040" w:hanging="360"/>
      </w:pPr>
      <w:rPr>
        <w:rFonts w:ascii="Symbol" w:hAnsi="Symbol" w:hint="default"/>
      </w:rPr>
    </w:lvl>
    <w:lvl w:ilvl="7" w:tplc="98B6038E" w:tentative="1">
      <w:start w:val="1"/>
      <w:numFmt w:val="bullet"/>
      <w:lvlText w:val="o"/>
      <w:lvlJc w:val="left"/>
      <w:pPr>
        <w:ind w:left="5760" w:hanging="360"/>
      </w:pPr>
      <w:rPr>
        <w:rFonts w:ascii="Courier New" w:hAnsi="Courier New" w:cs="Courier New" w:hint="default"/>
      </w:rPr>
    </w:lvl>
    <w:lvl w:ilvl="8" w:tplc="97263BBC" w:tentative="1">
      <w:start w:val="1"/>
      <w:numFmt w:val="bullet"/>
      <w:lvlText w:val=""/>
      <w:lvlJc w:val="left"/>
      <w:pPr>
        <w:ind w:left="6480" w:hanging="360"/>
      </w:pPr>
      <w:rPr>
        <w:rFonts w:ascii="Wingdings" w:hAnsi="Wingdings" w:hint="default"/>
      </w:rPr>
    </w:lvl>
  </w:abstractNum>
  <w:abstractNum w:abstractNumId="8" w15:restartNumberingAfterBreak="0">
    <w:nsid w:val="1E0E331B"/>
    <w:multiLevelType w:val="hybridMultilevel"/>
    <w:tmpl w:val="8FD2CEEC"/>
    <w:lvl w:ilvl="0" w:tplc="540A9BBE">
      <w:start w:val="1"/>
      <w:numFmt w:val="bullet"/>
      <w:lvlText w:val=""/>
      <w:lvlJc w:val="left"/>
      <w:pPr>
        <w:ind w:left="1429" w:hanging="360"/>
      </w:pPr>
      <w:rPr>
        <w:rFonts w:ascii="Symbol" w:hAnsi="Symbol" w:hint="default"/>
      </w:rPr>
    </w:lvl>
    <w:lvl w:ilvl="1" w:tplc="3BCC4990" w:tentative="1">
      <w:start w:val="1"/>
      <w:numFmt w:val="bullet"/>
      <w:lvlText w:val="o"/>
      <w:lvlJc w:val="left"/>
      <w:pPr>
        <w:ind w:left="2149" w:hanging="360"/>
      </w:pPr>
      <w:rPr>
        <w:rFonts w:ascii="Courier New" w:hAnsi="Courier New" w:cs="Courier New" w:hint="default"/>
      </w:rPr>
    </w:lvl>
    <w:lvl w:ilvl="2" w:tplc="97C02362" w:tentative="1">
      <w:start w:val="1"/>
      <w:numFmt w:val="bullet"/>
      <w:lvlText w:val=""/>
      <w:lvlJc w:val="left"/>
      <w:pPr>
        <w:ind w:left="2869" w:hanging="360"/>
      </w:pPr>
      <w:rPr>
        <w:rFonts w:ascii="Wingdings" w:hAnsi="Wingdings" w:hint="default"/>
      </w:rPr>
    </w:lvl>
    <w:lvl w:ilvl="3" w:tplc="BB6EFCD8" w:tentative="1">
      <w:start w:val="1"/>
      <w:numFmt w:val="bullet"/>
      <w:lvlText w:val=""/>
      <w:lvlJc w:val="left"/>
      <w:pPr>
        <w:ind w:left="3589" w:hanging="360"/>
      </w:pPr>
      <w:rPr>
        <w:rFonts w:ascii="Symbol" w:hAnsi="Symbol" w:hint="default"/>
      </w:rPr>
    </w:lvl>
    <w:lvl w:ilvl="4" w:tplc="90767FFA" w:tentative="1">
      <w:start w:val="1"/>
      <w:numFmt w:val="bullet"/>
      <w:lvlText w:val="o"/>
      <w:lvlJc w:val="left"/>
      <w:pPr>
        <w:ind w:left="4309" w:hanging="360"/>
      </w:pPr>
      <w:rPr>
        <w:rFonts w:ascii="Courier New" w:hAnsi="Courier New" w:cs="Courier New" w:hint="default"/>
      </w:rPr>
    </w:lvl>
    <w:lvl w:ilvl="5" w:tplc="2D94F47A" w:tentative="1">
      <w:start w:val="1"/>
      <w:numFmt w:val="bullet"/>
      <w:lvlText w:val=""/>
      <w:lvlJc w:val="left"/>
      <w:pPr>
        <w:ind w:left="5029" w:hanging="360"/>
      </w:pPr>
      <w:rPr>
        <w:rFonts w:ascii="Wingdings" w:hAnsi="Wingdings" w:hint="default"/>
      </w:rPr>
    </w:lvl>
    <w:lvl w:ilvl="6" w:tplc="82B26E44" w:tentative="1">
      <w:start w:val="1"/>
      <w:numFmt w:val="bullet"/>
      <w:lvlText w:val=""/>
      <w:lvlJc w:val="left"/>
      <w:pPr>
        <w:ind w:left="5749" w:hanging="360"/>
      </w:pPr>
      <w:rPr>
        <w:rFonts w:ascii="Symbol" w:hAnsi="Symbol" w:hint="default"/>
      </w:rPr>
    </w:lvl>
    <w:lvl w:ilvl="7" w:tplc="B9F2F6B2" w:tentative="1">
      <w:start w:val="1"/>
      <w:numFmt w:val="bullet"/>
      <w:lvlText w:val="o"/>
      <w:lvlJc w:val="left"/>
      <w:pPr>
        <w:ind w:left="6469" w:hanging="360"/>
      </w:pPr>
      <w:rPr>
        <w:rFonts w:ascii="Courier New" w:hAnsi="Courier New" w:cs="Courier New" w:hint="default"/>
      </w:rPr>
    </w:lvl>
    <w:lvl w:ilvl="8" w:tplc="A532F962" w:tentative="1">
      <w:start w:val="1"/>
      <w:numFmt w:val="bullet"/>
      <w:lvlText w:val=""/>
      <w:lvlJc w:val="left"/>
      <w:pPr>
        <w:ind w:left="7189" w:hanging="360"/>
      </w:pPr>
      <w:rPr>
        <w:rFonts w:ascii="Wingdings" w:hAnsi="Wingdings" w:hint="default"/>
      </w:rPr>
    </w:lvl>
  </w:abstractNum>
  <w:abstractNum w:abstractNumId="9" w15:restartNumberingAfterBreak="0">
    <w:nsid w:val="22D87850"/>
    <w:multiLevelType w:val="hybridMultilevel"/>
    <w:tmpl w:val="C2D89464"/>
    <w:lvl w:ilvl="0" w:tplc="9E6C2916">
      <w:start w:val="1"/>
      <w:numFmt w:val="bullet"/>
      <w:lvlText w:val=""/>
      <w:lvlJc w:val="left"/>
      <w:pPr>
        <w:ind w:left="1440" w:hanging="360"/>
      </w:pPr>
      <w:rPr>
        <w:rFonts w:ascii="Symbol" w:hAnsi="Symbol" w:hint="default"/>
      </w:rPr>
    </w:lvl>
    <w:lvl w:ilvl="1" w:tplc="B4361FBE">
      <w:start w:val="1"/>
      <w:numFmt w:val="bullet"/>
      <w:lvlText w:val="o"/>
      <w:lvlJc w:val="left"/>
      <w:pPr>
        <w:ind w:left="2160" w:hanging="360"/>
      </w:pPr>
      <w:rPr>
        <w:rFonts w:ascii="Courier New" w:hAnsi="Courier New" w:cs="Courier New" w:hint="default"/>
      </w:rPr>
    </w:lvl>
    <w:lvl w:ilvl="2" w:tplc="3C004F80" w:tentative="1">
      <w:start w:val="1"/>
      <w:numFmt w:val="bullet"/>
      <w:lvlText w:val=""/>
      <w:lvlJc w:val="left"/>
      <w:pPr>
        <w:ind w:left="2880" w:hanging="360"/>
      </w:pPr>
      <w:rPr>
        <w:rFonts w:ascii="Wingdings" w:hAnsi="Wingdings" w:hint="default"/>
      </w:rPr>
    </w:lvl>
    <w:lvl w:ilvl="3" w:tplc="4FFCF25E" w:tentative="1">
      <w:start w:val="1"/>
      <w:numFmt w:val="bullet"/>
      <w:lvlText w:val=""/>
      <w:lvlJc w:val="left"/>
      <w:pPr>
        <w:ind w:left="3600" w:hanging="360"/>
      </w:pPr>
      <w:rPr>
        <w:rFonts w:ascii="Symbol" w:hAnsi="Symbol" w:hint="default"/>
      </w:rPr>
    </w:lvl>
    <w:lvl w:ilvl="4" w:tplc="8F563894" w:tentative="1">
      <w:start w:val="1"/>
      <w:numFmt w:val="bullet"/>
      <w:lvlText w:val="o"/>
      <w:lvlJc w:val="left"/>
      <w:pPr>
        <w:ind w:left="4320" w:hanging="360"/>
      </w:pPr>
      <w:rPr>
        <w:rFonts w:ascii="Courier New" w:hAnsi="Courier New" w:cs="Courier New" w:hint="default"/>
      </w:rPr>
    </w:lvl>
    <w:lvl w:ilvl="5" w:tplc="DFC668F2" w:tentative="1">
      <w:start w:val="1"/>
      <w:numFmt w:val="bullet"/>
      <w:lvlText w:val=""/>
      <w:lvlJc w:val="left"/>
      <w:pPr>
        <w:ind w:left="5040" w:hanging="360"/>
      </w:pPr>
      <w:rPr>
        <w:rFonts w:ascii="Wingdings" w:hAnsi="Wingdings" w:hint="default"/>
      </w:rPr>
    </w:lvl>
    <w:lvl w:ilvl="6" w:tplc="96142998" w:tentative="1">
      <w:start w:val="1"/>
      <w:numFmt w:val="bullet"/>
      <w:lvlText w:val=""/>
      <w:lvlJc w:val="left"/>
      <w:pPr>
        <w:ind w:left="5760" w:hanging="360"/>
      </w:pPr>
      <w:rPr>
        <w:rFonts w:ascii="Symbol" w:hAnsi="Symbol" w:hint="default"/>
      </w:rPr>
    </w:lvl>
    <w:lvl w:ilvl="7" w:tplc="2E8C2342" w:tentative="1">
      <w:start w:val="1"/>
      <w:numFmt w:val="bullet"/>
      <w:lvlText w:val="o"/>
      <w:lvlJc w:val="left"/>
      <w:pPr>
        <w:ind w:left="6480" w:hanging="360"/>
      </w:pPr>
      <w:rPr>
        <w:rFonts w:ascii="Courier New" w:hAnsi="Courier New" w:cs="Courier New" w:hint="default"/>
      </w:rPr>
    </w:lvl>
    <w:lvl w:ilvl="8" w:tplc="E1F626DC" w:tentative="1">
      <w:start w:val="1"/>
      <w:numFmt w:val="bullet"/>
      <w:lvlText w:val=""/>
      <w:lvlJc w:val="left"/>
      <w:pPr>
        <w:ind w:left="7200" w:hanging="360"/>
      </w:pPr>
      <w:rPr>
        <w:rFonts w:ascii="Wingdings" w:hAnsi="Wingdings" w:hint="default"/>
      </w:rPr>
    </w:lvl>
  </w:abstractNum>
  <w:abstractNum w:abstractNumId="10" w15:restartNumberingAfterBreak="0">
    <w:nsid w:val="240055CC"/>
    <w:multiLevelType w:val="hybridMultilevel"/>
    <w:tmpl w:val="B0D09AB2"/>
    <w:lvl w:ilvl="0" w:tplc="B8C6060E">
      <w:start w:val="1"/>
      <w:numFmt w:val="bullet"/>
      <w:lvlText w:val=""/>
      <w:lvlJc w:val="left"/>
      <w:pPr>
        <w:ind w:left="1429" w:hanging="360"/>
      </w:pPr>
      <w:rPr>
        <w:rFonts w:ascii="Symbol" w:hAnsi="Symbol" w:hint="default"/>
      </w:rPr>
    </w:lvl>
    <w:lvl w:ilvl="1" w:tplc="C0DC2F38" w:tentative="1">
      <w:start w:val="1"/>
      <w:numFmt w:val="bullet"/>
      <w:lvlText w:val="o"/>
      <w:lvlJc w:val="left"/>
      <w:pPr>
        <w:ind w:left="2149" w:hanging="360"/>
      </w:pPr>
      <w:rPr>
        <w:rFonts w:ascii="Courier New" w:hAnsi="Courier New" w:cs="Courier New" w:hint="default"/>
      </w:rPr>
    </w:lvl>
    <w:lvl w:ilvl="2" w:tplc="F64E9B56" w:tentative="1">
      <w:start w:val="1"/>
      <w:numFmt w:val="bullet"/>
      <w:lvlText w:val=""/>
      <w:lvlJc w:val="left"/>
      <w:pPr>
        <w:ind w:left="2869" w:hanging="360"/>
      </w:pPr>
      <w:rPr>
        <w:rFonts w:ascii="Wingdings" w:hAnsi="Wingdings" w:hint="default"/>
      </w:rPr>
    </w:lvl>
    <w:lvl w:ilvl="3" w:tplc="A3D8373C" w:tentative="1">
      <w:start w:val="1"/>
      <w:numFmt w:val="bullet"/>
      <w:lvlText w:val=""/>
      <w:lvlJc w:val="left"/>
      <w:pPr>
        <w:ind w:left="3589" w:hanging="360"/>
      </w:pPr>
      <w:rPr>
        <w:rFonts w:ascii="Symbol" w:hAnsi="Symbol" w:hint="default"/>
      </w:rPr>
    </w:lvl>
    <w:lvl w:ilvl="4" w:tplc="56102022" w:tentative="1">
      <w:start w:val="1"/>
      <w:numFmt w:val="bullet"/>
      <w:lvlText w:val="o"/>
      <w:lvlJc w:val="left"/>
      <w:pPr>
        <w:ind w:left="4309" w:hanging="360"/>
      </w:pPr>
      <w:rPr>
        <w:rFonts w:ascii="Courier New" w:hAnsi="Courier New" w:cs="Courier New" w:hint="default"/>
      </w:rPr>
    </w:lvl>
    <w:lvl w:ilvl="5" w:tplc="3118D4CC" w:tentative="1">
      <w:start w:val="1"/>
      <w:numFmt w:val="bullet"/>
      <w:lvlText w:val=""/>
      <w:lvlJc w:val="left"/>
      <w:pPr>
        <w:ind w:left="5029" w:hanging="360"/>
      </w:pPr>
      <w:rPr>
        <w:rFonts w:ascii="Wingdings" w:hAnsi="Wingdings" w:hint="default"/>
      </w:rPr>
    </w:lvl>
    <w:lvl w:ilvl="6" w:tplc="464412D0" w:tentative="1">
      <w:start w:val="1"/>
      <w:numFmt w:val="bullet"/>
      <w:lvlText w:val=""/>
      <w:lvlJc w:val="left"/>
      <w:pPr>
        <w:ind w:left="5749" w:hanging="360"/>
      </w:pPr>
      <w:rPr>
        <w:rFonts w:ascii="Symbol" w:hAnsi="Symbol" w:hint="default"/>
      </w:rPr>
    </w:lvl>
    <w:lvl w:ilvl="7" w:tplc="24AC3574" w:tentative="1">
      <w:start w:val="1"/>
      <w:numFmt w:val="bullet"/>
      <w:lvlText w:val="o"/>
      <w:lvlJc w:val="left"/>
      <w:pPr>
        <w:ind w:left="6469" w:hanging="360"/>
      </w:pPr>
      <w:rPr>
        <w:rFonts w:ascii="Courier New" w:hAnsi="Courier New" w:cs="Courier New" w:hint="default"/>
      </w:rPr>
    </w:lvl>
    <w:lvl w:ilvl="8" w:tplc="0E9CD824" w:tentative="1">
      <w:start w:val="1"/>
      <w:numFmt w:val="bullet"/>
      <w:lvlText w:val=""/>
      <w:lvlJc w:val="left"/>
      <w:pPr>
        <w:ind w:left="7189" w:hanging="360"/>
      </w:pPr>
      <w:rPr>
        <w:rFonts w:ascii="Wingdings" w:hAnsi="Wingdings" w:hint="default"/>
      </w:rPr>
    </w:lvl>
  </w:abstractNum>
  <w:abstractNum w:abstractNumId="11" w15:restartNumberingAfterBreak="0">
    <w:nsid w:val="244D50FC"/>
    <w:multiLevelType w:val="hybridMultilevel"/>
    <w:tmpl w:val="18DC2A54"/>
    <w:lvl w:ilvl="0" w:tplc="86B42790">
      <w:start w:val="1"/>
      <w:numFmt w:val="bullet"/>
      <w:lvlText w:val=""/>
      <w:lvlJc w:val="left"/>
      <w:pPr>
        <w:ind w:left="2421" w:hanging="360"/>
      </w:pPr>
      <w:rPr>
        <w:rFonts w:ascii="Wingdings" w:hAnsi="Wingdings" w:hint="default"/>
      </w:rPr>
    </w:lvl>
    <w:lvl w:ilvl="1" w:tplc="2C60E894" w:tentative="1">
      <w:start w:val="1"/>
      <w:numFmt w:val="bullet"/>
      <w:lvlText w:val="o"/>
      <w:lvlJc w:val="left"/>
      <w:pPr>
        <w:ind w:left="3141" w:hanging="360"/>
      </w:pPr>
      <w:rPr>
        <w:rFonts w:ascii="Courier New" w:hAnsi="Courier New" w:cs="Courier New" w:hint="default"/>
      </w:rPr>
    </w:lvl>
    <w:lvl w:ilvl="2" w:tplc="13D2E3E6" w:tentative="1">
      <w:start w:val="1"/>
      <w:numFmt w:val="bullet"/>
      <w:lvlText w:val=""/>
      <w:lvlJc w:val="left"/>
      <w:pPr>
        <w:ind w:left="3861" w:hanging="360"/>
      </w:pPr>
      <w:rPr>
        <w:rFonts w:ascii="Wingdings" w:hAnsi="Wingdings" w:hint="default"/>
      </w:rPr>
    </w:lvl>
    <w:lvl w:ilvl="3" w:tplc="97FC0D8A" w:tentative="1">
      <w:start w:val="1"/>
      <w:numFmt w:val="bullet"/>
      <w:lvlText w:val=""/>
      <w:lvlJc w:val="left"/>
      <w:pPr>
        <w:ind w:left="4581" w:hanging="360"/>
      </w:pPr>
      <w:rPr>
        <w:rFonts w:ascii="Symbol" w:hAnsi="Symbol" w:hint="default"/>
      </w:rPr>
    </w:lvl>
    <w:lvl w:ilvl="4" w:tplc="A23C4B74" w:tentative="1">
      <w:start w:val="1"/>
      <w:numFmt w:val="bullet"/>
      <w:lvlText w:val="o"/>
      <w:lvlJc w:val="left"/>
      <w:pPr>
        <w:ind w:left="5301" w:hanging="360"/>
      </w:pPr>
      <w:rPr>
        <w:rFonts w:ascii="Courier New" w:hAnsi="Courier New" w:cs="Courier New" w:hint="default"/>
      </w:rPr>
    </w:lvl>
    <w:lvl w:ilvl="5" w:tplc="3488D382" w:tentative="1">
      <w:start w:val="1"/>
      <w:numFmt w:val="bullet"/>
      <w:lvlText w:val=""/>
      <w:lvlJc w:val="left"/>
      <w:pPr>
        <w:ind w:left="6021" w:hanging="360"/>
      </w:pPr>
      <w:rPr>
        <w:rFonts w:ascii="Wingdings" w:hAnsi="Wingdings" w:hint="default"/>
      </w:rPr>
    </w:lvl>
    <w:lvl w:ilvl="6" w:tplc="9D3A392E" w:tentative="1">
      <w:start w:val="1"/>
      <w:numFmt w:val="bullet"/>
      <w:lvlText w:val=""/>
      <w:lvlJc w:val="left"/>
      <w:pPr>
        <w:ind w:left="6741" w:hanging="360"/>
      </w:pPr>
      <w:rPr>
        <w:rFonts w:ascii="Symbol" w:hAnsi="Symbol" w:hint="default"/>
      </w:rPr>
    </w:lvl>
    <w:lvl w:ilvl="7" w:tplc="F9723396" w:tentative="1">
      <w:start w:val="1"/>
      <w:numFmt w:val="bullet"/>
      <w:lvlText w:val="o"/>
      <w:lvlJc w:val="left"/>
      <w:pPr>
        <w:ind w:left="7461" w:hanging="360"/>
      </w:pPr>
      <w:rPr>
        <w:rFonts w:ascii="Courier New" w:hAnsi="Courier New" w:cs="Courier New" w:hint="default"/>
      </w:rPr>
    </w:lvl>
    <w:lvl w:ilvl="8" w:tplc="89B2D458" w:tentative="1">
      <w:start w:val="1"/>
      <w:numFmt w:val="bullet"/>
      <w:lvlText w:val=""/>
      <w:lvlJc w:val="left"/>
      <w:pPr>
        <w:ind w:left="8181" w:hanging="360"/>
      </w:pPr>
      <w:rPr>
        <w:rFonts w:ascii="Wingdings" w:hAnsi="Wingdings" w:hint="default"/>
      </w:rPr>
    </w:lvl>
  </w:abstractNum>
  <w:abstractNum w:abstractNumId="12" w15:restartNumberingAfterBreak="0">
    <w:nsid w:val="24950EF2"/>
    <w:multiLevelType w:val="hybridMultilevel"/>
    <w:tmpl w:val="3C6662EA"/>
    <w:lvl w:ilvl="0" w:tplc="5058D086">
      <w:start w:val="1"/>
      <w:numFmt w:val="bullet"/>
      <w:lvlText w:val=""/>
      <w:lvlJc w:val="left"/>
      <w:pPr>
        <w:ind w:left="1429" w:hanging="360"/>
      </w:pPr>
      <w:rPr>
        <w:rFonts w:ascii="Symbol" w:hAnsi="Symbol" w:hint="default"/>
      </w:rPr>
    </w:lvl>
    <w:lvl w:ilvl="1" w:tplc="30440FA8">
      <w:start w:val="1"/>
      <w:numFmt w:val="bullet"/>
      <w:lvlText w:val="o"/>
      <w:lvlJc w:val="left"/>
      <w:pPr>
        <w:ind w:left="2149" w:hanging="360"/>
      </w:pPr>
      <w:rPr>
        <w:rFonts w:ascii="Courier New" w:hAnsi="Courier New" w:cs="Courier New" w:hint="default"/>
      </w:rPr>
    </w:lvl>
    <w:lvl w:ilvl="2" w:tplc="E8C8E9DA" w:tentative="1">
      <w:start w:val="1"/>
      <w:numFmt w:val="bullet"/>
      <w:lvlText w:val=""/>
      <w:lvlJc w:val="left"/>
      <w:pPr>
        <w:ind w:left="2869" w:hanging="360"/>
      </w:pPr>
      <w:rPr>
        <w:rFonts w:ascii="Wingdings" w:hAnsi="Wingdings" w:hint="default"/>
      </w:rPr>
    </w:lvl>
    <w:lvl w:ilvl="3" w:tplc="FEF48C2C" w:tentative="1">
      <w:start w:val="1"/>
      <w:numFmt w:val="bullet"/>
      <w:lvlText w:val=""/>
      <w:lvlJc w:val="left"/>
      <w:pPr>
        <w:ind w:left="3589" w:hanging="360"/>
      </w:pPr>
      <w:rPr>
        <w:rFonts w:ascii="Symbol" w:hAnsi="Symbol" w:hint="default"/>
      </w:rPr>
    </w:lvl>
    <w:lvl w:ilvl="4" w:tplc="1B3AF804" w:tentative="1">
      <w:start w:val="1"/>
      <w:numFmt w:val="bullet"/>
      <w:lvlText w:val="o"/>
      <w:lvlJc w:val="left"/>
      <w:pPr>
        <w:ind w:left="4309" w:hanging="360"/>
      </w:pPr>
      <w:rPr>
        <w:rFonts w:ascii="Courier New" w:hAnsi="Courier New" w:cs="Courier New" w:hint="default"/>
      </w:rPr>
    </w:lvl>
    <w:lvl w:ilvl="5" w:tplc="48CABF40" w:tentative="1">
      <w:start w:val="1"/>
      <w:numFmt w:val="bullet"/>
      <w:lvlText w:val=""/>
      <w:lvlJc w:val="left"/>
      <w:pPr>
        <w:ind w:left="5029" w:hanging="360"/>
      </w:pPr>
      <w:rPr>
        <w:rFonts w:ascii="Wingdings" w:hAnsi="Wingdings" w:hint="default"/>
      </w:rPr>
    </w:lvl>
    <w:lvl w:ilvl="6" w:tplc="7D20B37A" w:tentative="1">
      <w:start w:val="1"/>
      <w:numFmt w:val="bullet"/>
      <w:lvlText w:val=""/>
      <w:lvlJc w:val="left"/>
      <w:pPr>
        <w:ind w:left="5749" w:hanging="360"/>
      </w:pPr>
      <w:rPr>
        <w:rFonts w:ascii="Symbol" w:hAnsi="Symbol" w:hint="default"/>
      </w:rPr>
    </w:lvl>
    <w:lvl w:ilvl="7" w:tplc="F82091B6" w:tentative="1">
      <w:start w:val="1"/>
      <w:numFmt w:val="bullet"/>
      <w:lvlText w:val="o"/>
      <w:lvlJc w:val="left"/>
      <w:pPr>
        <w:ind w:left="6469" w:hanging="360"/>
      </w:pPr>
      <w:rPr>
        <w:rFonts w:ascii="Courier New" w:hAnsi="Courier New" w:cs="Courier New" w:hint="default"/>
      </w:rPr>
    </w:lvl>
    <w:lvl w:ilvl="8" w:tplc="9A680920" w:tentative="1">
      <w:start w:val="1"/>
      <w:numFmt w:val="bullet"/>
      <w:lvlText w:val=""/>
      <w:lvlJc w:val="left"/>
      <w:pPr>
        <w:ind w:left="7189" w:hanging="360"/>
      </w:pPr>
      <w:rPr>
        <w:rFonts w:ascii="Wingdings" w:hAnsi="Wingdings" w:hint="default"/>
      </w:rPr>
    </w:lvl>
  </w:abstractNum>
  <w:abstractNum w:abstractNumId="13" w15:restartNumberingAfterBreak="0">
    <w:nsid w:val="25B66B71"/>
    <w:multiLevelType w:val="hybridMultilevel"/>
    <w:tmpl w:val="3ED4DCBE"/>
    <w:lvl w:ilvl="0" w:tplc="2AD82926">
      <w:start w:val="1"/>
      <w:numFmt w:val="bullet"/>
      <w:lvlText w:val=""/>
      <w:lvlJc w:val="left"/>
      <w:pPr>
        <w:ind w:left="1429" w:hanging="360"/>
      </w:pPr>
      <w:rPr>
        <w:rFonts w:ascii="Symbol" w:hAnsi="Symbol" w:hint="default"/>
      </w:rPr>
    </w:lvl>
    <w:lvl w:ilvl="1" w:tplc="1EF615F8">
      <w:start w:val="1"/>
      <w:numFmt w:val="bullet"/>
      <w:lvlText w:val="o"/>
      <w:lvlJc w:val="left"/>
      <w:pPr>
        <w:ind w:left="2149" w:hanging="360"/>
      </w:pPr>
      <w:rPr>
        <w:rFonts w:ascii="Courier New" w:hAnsi="Courier New" w:cs="Courier New" w:hint="default"/>
      </w:rPr>
    </w:lvl>
    <w:lvl w:ilvl="2" w:tplc="1B806A76" w:tentative="1">
      <w:start w:val="1"/>
      <w:numFmt w:val="bullet"/>
      <w:lvlText w:val=""/>
      <w:lvlJc w:val="left"/>
      <w:pPr>
        <w:ind w:left="2869" w:hanging="360"/>
      </w:pPr>
      <w:rPr>
        <w:rFonts w:ascii="Wingdings" w:hAnsi="Wingdings" w:hint="default"/>
      </w:rPr>
    </w:lvl>
    <w:lvl w:ilvl="3" w:tplc="C33695C4" w:tentative="1">
      <w:start w:val="1"/>
      <w:numFmt w:val="bullet"/>
      <w:lvlText w:val=""/>
      <w:lvlJc w:val="left"/>
      <w:pPr>
        <w:ind w:left="3589" w:hanging="360"/>
      </w:pPr>
      <w:rPr>
        <w:rFonts w:ascii="Symbol" w:hAnsi="Symbol" w:hint="default"/>
      </w:rPr>
    </w:lvl>
    <w:lvl w:ilvl="4" w:tplc="15AA9900" w:tentative="1">
      <w:start w:val="1"/>
      <w:numFmt w:val="bullet"/>
      <w:lvlText w:val="o"/>
      <w:lvlJc w:val="left"/>
      <w:pPr>
        <w:ind w:left="4309" w:hanging="360"/>
      </w:pPr>
      <w:rPr>
        <w:rFonts w:ascii="Courier New" w:hAnsi="Courier New" w:cs="Courier New" w:hint="default"/>
      </w:rPr>
    </w:lvl>
    <w:lvl w:ilvl="5" w:tplc="2A50C246" w:tentative="1">
      <w:start w:val="1"/>
      <w:numFmt w:val="bullet"/>
      <w:lvlText w:val=""/>
      <w:lvlJc w:val="left"/>
      <w:pPr>
        <w:ind w:left="5029" w:hanging="360"/>
      </w:pPr>
      <w:rPr>
        <w:rFonts w:ascii="Wingdings" w:hAnsi="Wingdings" w:hint="default"/>
      </w:rPr>
    </w:lvl>
    <w:lvl w:ilvl="6" w:tplc="ADE49BDA" w:tentative="1">
      <w:start w:val="1"/>
      <w:numFmt w:val="bullet"/>
      <w:lvlText w:val=""/>
      <w:lvlJc w:val="left"/>
      <w:pPr>
        <w:ind w:left="5749" w:hanging="360"/>
      </w:pPr>
      <w:rPr>
        <w:rFonts w:ascii="Symbol" w:hAnsi="Symbol" w:hint="default"/>
      </w:rPr>
    </w:lvl>
    <w:lvl w:ilvl="7" w:tplc="A7BC6798" w:tentative="1">
      <w:start w:val="1"/>
      <w:numFmt w:val="bullet"/>
      <w:lvlText w:val="o"/>
      <w:lvlJc w:val="left"/>
      <w:pPr>
        <w:ind w:left="6469" w:hanging="360"/>
      </w:pPr>
      <w:rPr>
        <w:rFonts w:ascii="Courier New" w:hAnsi="Courier New" w:cs="Courier New" w:hint="default"/>
      </w:rPr>
    </w:lvl>
    <w:lvl w:ilvl="8" w:tplc="93DA7998" w:tentative="1">
      <w:start w:val="1"/>
      <w:numFmt w:val="bullet"/>
      <w:lvlText w:val=""/>
      <w:lvlJc w:val="left"/>
      <w:pPr>
        <w:ind w:left="7189" w:hanging="360"/>
      </w:pPr>
      <w:rPr>
        <w:rFonts w:ascii="Wingdings" w:hAnsi="Wingdings" w:hint="default"/>
      </w:rPr>
    </w:lvl>
  </w:abstractNum>
  <w:abstractNum w:abstractNumId="14" w15:restartNumberingAfterBreak="0">
    <w:nsid w:val="27151C26"/>
    <w:multiLevelType w:val="hybridMultilevel"/>
    <w:tmpl w:val="3BD48A62"/>
    <w:lvl w:ilvl="0" w:tplc="97122E78">
      <w:start w:val="1"/>
      <w:numFmt w:val="bullet"/>
      <w:lvlText w:val=""/>
      <w:lvlJc w:val="left"/>
      <w:pPr>
        <w:ind w:left="1429" w:hanging="360"/>
      </w:pPr>
      <w:rPr>
        <w:rFonts w:ascii="Symbol" w:hAnsi="Symbol" w:hint="default"/>
      </w:rPr>
    </w:lvl>
    <w:lvl w:ilvl="1" w:tplc="1396AA0A" w:tentative="1">
      <w:start w:val="1"/>
      <w:numFmt w:val="bullet"/>
      <w:lvlText w:val="o"/>
      <w:lvlJc w:val="left"/>
      <w:pPr>
        <w:ind w:left="2149" w:hanging="360"/>
      </w:pPr>
      <w:rPr>
        <w:rFonts w:ascii="Courier New" w:hAnsi="Courier New" w:cs="Courier New" w:hint="default"/>
      </w:rPr>
    </w:lvl>
    <w:lvl w:ilvl="2" w:tplc="EF1CAC9C" w:tentative="1">
      <w:start w:val="1"/>
      <w:numFmt w:val="bullet"/>
      <w:lvlText w:val=""/>
      <w:lvlJc w:val="left"/>
      <w:pPr>
        <w:ind w:left="2869" w:hanging="360"/>
      </w:pPr>
      <w:rPr>
        <w:rFonts w:ascii="Wingdings" w:hAnsi="Wingdings" w:hint="default"/>
      </w:rPr>
    </w:lvl>
    <w:lvl w:ilvl="3" w:tplc="8DE2A998" w:tentative="1">
      <w:start w:val="1"/>
      <w:numFmt w:val="bullet"/>
      <w:lvlText w:val=""/>
      <w:lvlJc w:val="left"/>
      <w:pPr>
        <w:ind w:left="3589" w:hanging="360"/>
      </w:pPr>
      <w:rPr>
        <w:rFonts w:ascii="Symbol" w:hAnsi="Symbol" w:hint="default"/>
      </w:rPr>
    </w:lvl>
    <w:lvl w:ilvl="4" w:tplc="9FB677B2" w:tentative="1">
      <w:start w:val="1"/>
      <w:numFmt w:val="bullet"/>
      <w:lvlText w:val="o"/>
      <w:lvlJc w:val="left"/>
      <w:pPr>
        <w:ind w:left="4309" w:hanging="360"/>
      </w:pPr>
      <w:rPr>
        <w:rFonts w:ascii="Courier New" w:hAnsi="Courier New" w:cs="Courier New" w:hint="default"/>
      </w:rPr>
    </w:lvl>
    <w:lvl w:ilvl="5" w:tplc="5516B196" w:tentative="1">
      <w:start w:val="1"/>
      <w:numFmt w:val="bullet"/>
      <w:lvlText w:val=""/>
      <w:lvlJc w:val="left"/>
      <w:pPr>
        <w:ind w:left="5029" w:hanging="360"/>
      </w:pPr>
      <w:rPr>
        <w:rFonts w:ascii="Wingdings" w:hAnsi="Wingdings" w:hint="default"/>
      </w:rPr>
    </w:lvl>
    <w:lvl w:ilvl="6" w:tplc="5000AA86" w:tentative="1">
      <w:start w:val="1"/>
      <w:numFmt w:val="bullet"/>
      <w:lvlText w:val=""/>
      <w:lvlJc w:val="left"/>
      <w:pPr>
        <w:ind w:left="5749" w:hanging="360"/>
      </w:pPr>
      <w:rPr>
        <w:rFonts w:ascii="Symbol" w:hAnsi="Symbol" w:hint="default"/>
      </w:rPr>
    </w:lvl>
    <w:lvl w:ilvl="7" w:tplc="70E8E71C" w:tentative="1">
      <w:start w:val="1"/>
      <w:numFmt w:val="bullet"/>
      <w:lvlText w:val="o"/>
      <w:lvlJc w:val="left"/>
      <w:pPr>
        <w:ind w:left="6469" w:hanging="360"/>
      </w:pPr>
      <w:rPr>
        <w:rFonts w:ascii="Courier New" w:hAnsi="Courier New" w:cs="Courier New" w:hint="default"/>
      </w:rPr>
    </w:lvl>
    <w:lvl w:ilvl="8" w:tplc="BDF616B4" w:tentative="1">
      <w:start w:val="1"/>
      <w:numFmt w:val="bullet"/>
      <w:lvlText w:val=""/>
      <w:lvlJc w:val="left"/>
      <w:pPr>
        <w:ind w:left="7189" w:hanging="360"/>
      </w:pPr>
      <w:rPr>
        <w:rFonts w:ascii="Wingdings" w:hAnsi="Wingdings" w:hint="default"/>
      </w:rPr>
    </w:lvl>
  </w:abstractNum>
  <w:abstractNum w:abstractNumId="15" w15:restartNumberingAfterBreak="0">
    <w:nsid w:val="274B2EDE"/>
    <w:multiLevelType w:val="hybridMultilevel"/>
    <w:tmpl w:val="75A24F10"/>
    <w:lvl w:ilvl="0" w:tplc="6414E07E">
      <w:start w:val="1"/>
      <w:numFmt w:val="decimal"/>
      <w:lvlText w:val="%1."/>
      <w:lvlJc w:val="left"/>
      <w:pPr>
        <w:ind w:left="928" w:hanging="360"/>
      </w:pPr>
      <w:rPr>
        <w:rFonts w:hint="default"/>
      </w:rPr>
    </w:lvl>
    <w:lvl w:ilvl="1" w:tplc="EBF6BB78">
      <w:start w:val="1"/>
      <w:numFmt w:val="lowerLetter"/>
      <w:lvlText w:val="%2."/>
      <w:lvlJc w:val="left"/>
      <w:pPr>
        <w:ind w:left="1440" w:hanging="360"/>
      </w:pPr>
    </w:lvl>
    <w:lvl w:ilvl="2" w:tplc="82FC697C" w:tentative="1">
      <w:start w:val="1"/>
      <w:numFmt w:val="lowerRoman"/>
      <w:lvlText w:val="%3."/>
      <w:lvlJc w:val="right"/>
      <w:pPr>
        <w:ind w:left="2160" w:hanging="180"/>
      </w:pPr>
    </w:lvl>
    <w:lvl w:ilvl="3" w:tplc="48BA8398" w:tentative="1">
      <w:start w:val="1"/>
      <w:numFmt w:val="decimal"/>
      <w:lvlText w:val="%4."/>
      <w:lvlJc w:val="left"/>
      <w:pPr>
        <w:ind w:left="2880" w:hanging="360"/>
      </w:pPr>
    </w:lvl>
    <w:lvl w:ilvl="4" w:tplc="DD940786" w:tentative="1">
      <w:start w:val="1"/>
      <w:numFmt w:val="lowerLetter"/>
      <w:lvlText w:val="%5."/>
      <w:lvlJc w:val="left"/>
      <w:pPr>
        <w:ind w:left="3600" w:hanging="360"/>
      </w:pPr>
    </w:lvl>
    <w:lvl w:ilvl="5" w:tplc="1C02BEDC" w:tentative="1">
      <w:start w:val="1"/>
      <w:numFmt w:val="lowerRoman"/>
      <w:lvlText w:val="%6."/>
      <w:lvlJc w:val="right"/>
      <w:pPr>
        <w:ind w:left="4320" w:hanging="180"/>
      </w:pPr>
    </w:lvl>
    <w:lvl w:ilvl="6" w:tplc="6FE298FA" w:tentative="1">
      <w:start w:val="1"/>
      <w:numFmt w:val="decimal"/>
      <w:lvlText w:val="%7."/>
      <w:lvlJc w:val="left"/>
      <w:pPr>
        <w:ind w:left="5040" w:hanging="360"/>
      </w:pPr>
    </w:lvl>
    <w:lvl w:ilvl="7" w:tplc="3E722A56" w:tentative="1">
      <w:start w:val="1"/>
      <w:numFmt w:val="lowerLetter"/>
      <w:lvlText w:val="%8."/>
      <w:lvlJc w:val="left"/>
      <w:pPr>
        <w:ind w:left="5760" w:hanging="360"/>
      </w:pPr>
    </w:lvl>
    <w:lvl w:ilvl="8" w:tplc="7CAC3A3E" w:tentative="1">
      <w:start w:val="1"/>
      <w:numFmt w:val="lowerRoman"/>
      <w:lvlText w:val="%9."/>
      <w:lvlJc w:val="right"/>
      <w:pPr>
        <w:ind w:left="6480" w:hanging="180"/>
      </w:pPr>
    </w:lvl>
  </w:abstractNum>
  <w:abstractNum w:abstractNumId="16" w15:restartNumberingAfterBreak="0">
    <w:nsid w:val="275C3051"/>
    <w:multiLevelType w:val="hybridMultilevel"/>
    <w:tmpl w:val="C7E2A908"/>
    <w:lvl w:ilvl="0" w:tplc="2DE28112">
      <w:start w:val="1"/>
      <w:numFmt w:val="bullet"/>
      <w:lvlText w:val=""/>
      <w:lvlJc w:val="left"/>
      <w:pPr>
        <w:ind w:left="1429" w:hanging="360"/>
      </w:pPr>
      <w:rPr>
        <w:rFonts w:ascii="Symbol" w:hAnsi="Symbol" w:hint="default"/>
      </w:rPr>
    </w:lvl>
    <w:lvl w:ilvl="1" w:tplc="24D4536C" w:tentative="1">
      <w:start w:val="1"/>
      <w:numFmt w:val="bullet"/>
      <w:lvlText w:val="o"/>
      <w:lvlJc w:val="left"/>
      <w:pPr>
        <w:ind w:left="2149" w:hanging="360"/>
      </w:pPr>
      <w:rPr>
        <w:rFonts w:ascii="Courier New" w:hAnsi="Courier New" w:cs="Courier New" w:hint="default"/>
      </w:rPr>
    </w:lvl>
    <w:lvl w:ilvl="2" w:tplc="F0021BD2" w:tentative="1">
      <w:start w:val="1"/>
      <w:numFmt w:val="bullet"/>
      <w:lvlText w:val=""/>
      <w:lvlJc w:val="left"/>
      <w:pPr>
        <w:ind w:left="2869" w:hanging="360"/>
      </w:pPr>
      <w:rPr>
        <w:rFonts w:ascii="Wingdings" w:hAnsi="Wingdings" w:hint="default"/>
      </w:rPr>
    </w:lvl>
    <w:lvl w:ilvl="3" w:tplc="A3F45B52" w:tentative="1">
      <w:start w:val="1"/>
      <w:numFmt w:val="bullet"/>
      <w:lvlText w:val=""/>
      <w:lvlJc w:val="left"/>
      <w:pPr>
        <w:ind w:left="3589" w:hanging="360"/>
      </w:pPr>
      <w:rPr>
        <w:rFonts w:ascii="Symbol" w:hAnsi="Symbol" w:hint="default"/>
      </w:rPr>
    </w:lvl>
    <w:lvl w:ilvl="4" w:tplc="DB3406D8" w:tentative="1">
      <w:start w:val="1"/>
      <w:numFmt w:val="bullet"/>
      <w:lvlText w:val="o"/>
      <w:lvlJc w:val="left"/>
      <w:pPr>
        <w:ind w:left="4309" w:hanging="360"/>
      </w:pPr>
      <w:rPr>
        <w:rFonts w:ascii="Courier New" w:hAnsi="Courier New" w:cs="Courier New" w:hint="default"/>
      </w:rPr>
    </w:lvl>
    <w:lvl w:ilvl="5" w:tplc="CF6022E6" w:tentative="1">
      <w:start w:val="1"/>
      <w:numFmt w:val="bullet"/>
      <w:lvlText w:val=""/>
      <w:lvlJc w:val="left"/>
      <w:pPr>
        <w:ind w:left="5029" w:hanging="360"/>
      </w:pPr>
      <w:rPr>
        <w:rFonts w:ascii="Wingdings" w:hAnsi="Wingdings" w:hint="default"/>
      </w:rPr>
    </w:lvl>
    <w:lvl w:ilvl="6" w:tplc="1AEC4962" w:tentative="1">
      <w:start w:val="1"/>
      <w:numFmt w:val="bullet"/>
      <w:lvlText w:val=""/>
      <w:lvlJc w:val="left"/>
      <w:pPr>
        <w:ind w:left="5749" w:hanging="360"/>
      </w:pPr>
      <w:rPr>
        <w:rFonts w:ascii="Symbol" w:hAnsi="Symbol" w:hint="default"/>
      </w:rPr>
    </w:lvl>
    <w:lvl w:ilvl="7" w:tplc="BA6649E4" w:tentative="1">
      <w:start w:val="1"/>
      <w:numFmt w:val="bullet"/>
      <w:lvlText w:val="o"/>
      <w:lvlJc w:val="left"/>
      <w:pPr>
        <w:ind w:left="6469" w:hanging="360"/>
      </w:pPr>
      <w:rPr>
        <w:rFonts w:ascii="Courier New" w:hAnsi="Courier New" w:cs="Courier New" w:hint="default"/>
      </w:rPr>
    </w:lvl>
    <w:lvl w:ilvl="8" w:tplc="09182872" w:tentative="1">
      <w:start w:val="1"/>
      <w:numFmt w:val="bullet"/>
      <w:lvlText w:val=""/>
      <w:lvlJc w:val="left"/>
      <w:pPr>
        <w:ind w:left="7189" w:hanging="360"/>
      </w:pPr>
      <w:rPr>
        <w:rFonts w:ascii="Wingdings" w:hAnsi="Wingdings" w:hint="default"/>
      </w:rPr>
    </w:lvl>
  </w:abstractNum>
  <w:abstractNum w:abstractNumId="17" w15:restartNumberingAfterBreak="0">
    <w:nsid w:val="2D31787E"/>
    <w:multiLevelType w:val="hybridMultilevel"/>
    <w:tmpl w:val="783C38E0"/>
    <w:lvl w:ilvl="0" w:tplc="6CFC724E">
      <w:start w:val="1"/>
      <w:numFmt w:val="bullet"/>
      <w:lvlText w:val=""/>
      <w:lvlJc w:val="left"/>
      <w:pPr>
        <w:ind w:left="1429" w:hanging="360"/>
      </w:pPr>
      <w:rPr>
        <w:rFonts w:ascii="Symbol" w:hAnsi="Symbol" w:hint="default"/>
      </w:rPr>
    </w:lvl>
    <w:lvl w:ilvl="1" w:tplc="B3D6A514" w:tentative="1">
      <w:start w:val="1"/>
      <w:numFmt w:val="bullet"/>
      <w:lvlText w:val="o"/>
      <w:lvlJc w:val="left"/>
      <w:pPr>
        <w:ind w:left="2149" w:hanging="360"/>
      </w:pPr>
      <w:rPr>
        <w:rFonts w:ascii="Courier New" w:hAnsi="Courier New" w:cs="Courier New" w:hint="default"/>
      </w:rPr>
    </w:lvl>
    <w:lvl w:ilvl="2" w:tplc="8CBED00E" w:tentative="1">
      <w:start w:val="1"/>
      <w:numFmt w:val="bullet"/>
      <w:lvlText w:val=""/>
      <w:lvlJc w:val="left"/>
      <w:pPr>
        <w:ind w:left="2869" w:hanging="360"/>
      </w:pPr>
      <w:rPr>
        <w:rFonts w:ascii="Wingdings" w:hAnsi="Wingdings" w:hint="default"/>
      </w:rPr>
    </w:lvl>
    <w:lvl w:ilvl="3" w:tplc="21E6D358" w:tentative="1">
      <w:start w:val="1"/>
      <w:numFmt w:val="bullet"/>
      <w:lvlText w:val=""/>
      <w:lvlJc w:val="left"/>
      <w:pPr>
        <w:ind w:left="3589" w:hanging="360"/>
      </w:pPr>
      <w:rPr>
        <w:rFonts w:ascii="Symbol" w:hAnsi="Symbol" w:hint="default"/>
      </w:rPr>
    </w:lvl>
    <w:lvl w:ilvl="4" w:tplc="7A4642B8" w:tentative="1">
      <w:start w:val="1"/>
      <w:numFmt w:val="bullet"/>
      <w:lvlText w:val="o"/>
      <w:lvlJc w:val="left"/>
      <w:pPr>
        <w:ind w:left="4309" w:hanging="360"/>
      </w:pPr>
      <w:rPr>
        <w:rFonts w:ascii="Courier New" w:hAnsi="Courier New" w:cs="Courier New" w:hint="default"/>
      </w:rPr>
    </w:lvl>
    <w:lvl w:ilvl="5" w:tplc="117E562E" w:tentative="1">
      <w:start w:val="1"/>
      <w:numFmt w:val="bullet"/>
      <w:lvlText w:val=""/>
      <w:lvlJc w:val="left"/>
      <w:pPr>
        <w:ind w:left="5029" w:hanging="360"/>
      </w:pPr>
      <w:rPr>
        <w:rFonts w:ascii="Wingdings" w:hAnsi="Wingdings" w:hint="default"/>
      </w:rPr>
    </w:lvl>
    <w:lvl w:ilvl="6" w:tplc="84482874" w:tentative="1">
      <w:start w:val="1"/>
      <w:numFmt w:val="bullet"/>
      <w:lvlText w:val=""/>
      <w:lvlJc w:val="left"/>
      <w:pPr>
        <w:ind w:left="5749" w:hanging="360"/>
      </w:pPr>
      <w:rPr>
        <w:rFonts w:ascii="Symbol" w:hAnsi="Symbol" w:hint="default"/>
      </w:rPr>
    </w:lvl>
    <w:lvl w:ilvl="7" w:tplc="337A399E" w:tentative="1">
      <w:start w:val="1"/>
      <w:numFmt w:val="bullet"/>
      <w:lvlText w:val="o"/>
      <w:lvlJc w:val="left"/>
      <w:pPr>
        <w:ind w:left="6469" w:hanging="360"/>
      </w:pPr>
      <w:rPr>
        <w:rFonts w:ascii="Courier New" w:hAnsi="Courier New" w:cs="Courier New" w:hint="default"/>
      </w:rPr>
    </w:lvl>
    <w:lvl w:ilvl="8" w:tplc="E8243562" w:tentative="1">
      <w:start w:val="1"/>
      <w:numFmt w:val="bullet"/>
      <w:lvlText w:val=""/>
      <w:lvlJc w:val="left"/>
      <w:pPr>
        <w:ind w:left="7189" w:hanging="360"/>
      </w:pPr>
      <w:rPr>
        <w:rFonts w:ascii="Wingdings" w:hAnsi="Wingdings" w:hint="default"/>
      </w:rPr>
    </w:lvl>
  </w:abstractNum>
  <w:abstractNum w:abstractNumId="18" w15:restartNumberingAfterBreak="0">
    <w:nsid w:val="2E41291C"/>
    <w:multiLevelType w:val="hybridMultilevel"/>
    <w:tmpl w:val="847046C6"/>
    <w:lvl w:ilvl="0" w:tplc="E03CDAE0">
      <w:start w:val="1"/>
      <w:numFmt w:val="bullet"/>
      <w:lvlText w:val=""/>
      <w:lvlJc w:val="left"/>
      <w:pPr>
        <w:ind w:left="720" w:hanging="360"/>
      </w:pPr>
      <w:rPr>
        <w:rFonts w:ascii="Symbol" w:hAnsi="Symbol" w:hint="default"/>
      </w:rPr>
    </w:lvl>
    <w:lvl w:ilvl="1" w:tplc="5D143E12">
      <w:start w:val="1"/>
      <w:numFmt w:val="bullet"/>
      <w:lvlText w:val="o"/>
      <w:lvlJc w:val="left"/>
      <w:pPr>
        <w:ind w:left="1440" w:hanging="360"/>
      </w:pPr>
      <w:rPr>
        <w:rFonts w:ascii="Courier New" w:hAnsi="Courier New" w:cs="Courier New" w:hint="default"/>
      </w:rPr>
    </w:lvl>
    <w:lvl w:ilvl="2" w:tplc="925ECCA4" w:tentative="1">
      <w:start w:val="1"/>
      <w:numFmt w:val="bullet"/>
      <w:lvlText w:val=""/>
      <w:lvlJc w:val="left"/>
      <w:pPr>
        <w:ind w:left="2160" w:hanging="360"/>
      </w:pPr>
      <w:rPr>
        <w:rFonts w:ascii="Wingdings" w:hAnsi="Wingdings" w:hint="default"/>
      </w:rPr>
    </w:lvl>
    <w:lvl w:ilvl="3" w:tplc="39EA0E22" w:tentative="1">
      <w:start w:val="1"/>
      <w:numFmt w:val="bullet"/>
      <w:lvlText w:val=""/>
      <w:lvlJc w:val="left"/>
      <w:pPr>
        <w:ind w:left="2880" w:hanging="360"/>
      </w:pPr>
      <w:rPr>
        <w:rFonts w:ascii="Symbol" w:hAnsi="Symbol" w:hint="default"/>
      </w:rPr>
    </w:lvl>
    <w:lvl w:ilvl="4" w:tplc="8334E888" w:tentative="1">
      <w:start w:val="1"/>
      <w:numFmt w:val="bullet"/>
      <w:lvlText w:val="o"/>
      <w:lvlJc w:val="left"/>
      <w:pPr>
        <w:ind w:left="3600" w:hanging="360"/>
      </w:pPr>
      <w:rPr>
        <w:rFonts w:ascii="Courier New" w:hAnsi="Courier New" w:cs="Courier New" w:hint="default"/>
      </w:rPr>
    </w:lvl>
    <w:lvl w:ilvl="5" w:tplc="2534990E" w:tentative="1">
      <w:start w:val="1"/>
      <w:numFmt w:val="bullet"/>
      <w:lvlText w:val=""/>
      <w:lvlJc w:val="left"/>
      <w:pPr>
        <w:ind w:left="4320" w:hanging="360"/>
      </w:pPr>
      <w:rPr>
        <w:rFonts w:ascii="Wingdings" w:hAnsi="Wingdings" w:hint="default"/>
      </w:rPr>
    </w:lvl>
    <w:lvl w:ilvl="6" w:tplc="57A24152" w:tentative="1">
      <w:start w:val="1"/>
      <w:numFmt w:val="bullet"/>
      <w:lvlText w:val=""/>
      <w:lvlJc w:val="left"/>
      <w:pPr>
        <w:ind w:left="5040" w:hanging="360"/>
      </w:pPr>
      <w:rPr>
        <w:rFonts w:ascii="Symbol" w:hAnsi="Symbol" w:hint="default"/>
      </w:rPr>
    </w:lvl>
    <w:lvl w:ilvl="7" w:tplc="584EFBAA" w:tentative="1">
      <w:start w:val="1"/>
      <w:numFmt w:val="bullet"/>
      <w:lvlText w:val="o"/>
      <w:lvlJc w:val="left"/>
      <w:pPr>
        <w:ind w:left="5760" w:hanging="360"/>
      </w:pPr>
      <w:rPr>
        <w:rFonts w:ascii="Courier New" w:hAnsi="Courier New" w:cs="Courier New" w:hint="default"/>
      </w:rPr>
    </w:lvl>
    <w:lvl w:ilvl="8" w:tplc="5C5CAC0C" w:tentative="1">
      <w:start w:val="1"/>
      <w:numFmt w:val="bullet"/>
      <w:lvlText w:val=""/>
      <w:lvlJc w:val="left"/>
      <w:pPr>
        <w:ind w:left="6480" w:hanging="360"/>
      </w:pPr>
      <w:rPr>
        <w:rFonts w:ascii="Wingdings" w:hAnsi="Wingdings" w:hint="default"/>
      </w:rPr>
    </w:lvl>
  </w:abstractNum>
  <w:abstractNum w:abstractNumId="19"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0" w15:restartNumberingAfterBreak="0">
    <w:nsid w:val="35CA457B"/>
    <w:multiLevelType w:val="hybridMultilevel"/>
    <w:tmpl w:val="9626DEF8"/>
    <w:lvl w:ilvl="0" w:tplc="51F6DB60">
      <w:start w:val="1"/>
      <w:numFmt w:val="bullet"/>
      <w:lvlText w:val=""/>
      <w:lvlJc w:val="left"/>
      <w:pPr>
        <w:ind w:left="1429" w:hanging="360"/>
      </w:pPr>
      <w:rPr>
        <w:rFonts w:ascii="Symbol" w:hAnsi="Symbol" w:hint="default"/>
      </w:rPr>
    </w:lvl>
    <w:lvl w:ilvl="1" w:tplc="B5226636">
      <w:start w:val="1"/>
      <w:numFmt w:val="bullet"/>
      <w:lvlText w:val="o"/>
      <w:lvlJc w:val="left"/>
      <w:pPr>
        <w:ind w:left="2149" w:hanging="360"/>
      </w:pPr>
      <w:rPr>
        <w:rFonts w:ascii="Courier New" w:hAnsi="Courier New" w:cs="Courier New" w:hint="default"/>
      </w:rPr>
    </w:lvl>
    <w:lvl w:ilvl="2" w:tplc="9F143EE8" w:tentative="1">
      <w:start w:val="1"/>
      <w:numFmt w:val="bullet"/>
      <w:lvlText w:val=""/>
      <w:lvlJc w:val="left"/>
      <w:pPr>
        <w:ind w:left="2869" w:hanging="360"/>
      </w:pPr>
      <w:rPr>
        <w:rFonts w:ascii="Wingdings" w:hAnsi="Wingdings" w:hint="default"/>
      </w:rPr>
    </w:lvl>
    <w:lvl w:ilvl="3" w:tplc="D640F83E" w:tentative="1">
      <w:start w:val="1"/>
      <w:numFmt w:val="bullet"/>
      <w:lvlText w:val=""/>
      <w:lvlJc w:val="left"/>
      <w:pPr>
        <w:ind w:left="3589" w:hanging="360"/>
      </w:pPr>
      <w:rPr>
        <w:rFonts w:ascii="Symbol" w:hAnsi="Symbol" w:hint="default"/>
      </w:rPr>
    </w:lvl>
    <w:lvl w:ilvl="4" w:tplc="EED4D11A" w:tentative="1">
      <w:start w:val="1"/>
      <w:numFmt w:val="bullet"/>
      <w:lvlText w:val="o"/>
      <w:lvlJc w:val="left"/>
      <w:pPr>
        <w:ind w:left="4309" w:hanging="360"/>
      </w:pPr>
      <w:rPr>
        <w:rFonts w:ascii="Courier New" w:hAnsi="Courier New" w:cs="Courier New" w:hint="default"/>
      </w:rPr>
    </w:lvl>
    <w:lvl w:ilvl="5" w:tplc="479237D2" w:tentative="1">
      <w:start w:val="1"/>
      <w:numFmt w:val="bullet"/>
      <w:lvlText w:val=""/>
      <w:lvlJc w:val="left"/>
      <w:pPr>
        <w:ind w:left="5029" w:hanging="360"/>
      </w:pPr>
      <w:rPr>
        <w:rFonts w:ascii="Wingdings" w:hAnsi="Wingdings" w:hint="default"/>
      </w:rPr>
    </w:lvl>
    <w:lvl w:ilvl="6" w:tplc="FC54C298" w:tentative="1">
      <w:start w:val="1"/>
      <w:numFmt w:val="bullet"/>
      <w:lvlText w:val=""/>
      <w:lvlJc w:val="left"/>
      <w:pPr>
        <w:ind w:left="5749" w:hanging="360"/>
      </w:pPr>
      <w:rPr>
        <w:rFonts w:ascii="Symbol" w:hAnsi="Symbol" w:hint="default"/>
      </w:rPr>
    </w:lvl>
    <w:lvl w:ilvl="7" w:tplc="B5A6475A" w:tentative="1">
      <w:start w:val="1"/>
      <w:numFmt w:val="bullet"/>
      <w:lvlText w:val="o"/>
      <w:lvlJc w:val="left"/>
      <w:pPr>
        <w:ind w:left="6469" w:hanging="360"/>
      </w:pPr>
      <w:rPr>
        <w:rFonts w:ascii="Courier New" w:hAnsi="Courier New" w:cs="Courier New" w:hint="default"/>
      </w:rPr>
    </w:lvl>
    <w:lvl w:ilvl="8" w:tplc="AC20C370" w:tentative="1">
      <w:start w:val="1"/>
      <w:numFmt w:val="bullet"/>
      <w:lvlText w:val=""/>
      <w:lvlJc w:val="left"/>
      <w:pPr>
        <w:ind w:left="7189" w:hanging="360"/>
      </w:pPr>
      <w:rPr>
        <w:rFonts w:ascii="Wingdings" w:hAnsi="Wingdings" w:hint="default"/>
      </w:rPr>
    </w:lvl>
  </w:abstractNum>
  <w:abstractNum w:abstractNumId="21" w15:restartNumberingAfterBreak="0">
    <w:nsid w:val="3C915913"/>
    <w:multiLevelType w:val="hybridMultilevel"/>
    <w:tmpl w:val="FF7852EE"/>
    <w:lvl w:ilvl="0" w:tplc="613EE470">
      <w:start w:val="1"/>
      <w:numFmt w:val="bullet"/>
      <w:lvlText w:val=""/>
      <w:lvlJc w:val="left"/>
      <w:pPr>
        <w:ind w:left="1429" w:hanging="360"/>
      </w:pPr>
      <w:rPr>
        <w:rFonts w:ascii="Symbol" w:hAnsi="Symbol" w:hint="default"/>
      </w:rPr>
    </w:lvl>
    <w:lvl w:ilvl="1" w:tplc="1A904FDC" w:tentative="1">
      <w:start w:val="1"/>
      <w:numFmt w:val="bullet"/>
      <w:lvlText w:val="o"/>
      <w:lvlJc w:val="left"/>
      <w:pPr>
        <w:ind w:left="2149" w:hanging="360"/>
      </w:pPr>
      <w:rPr>
        <w:rFonts w:ascii="Courier New" w:hAnsi="Courier New" w:cs="Courier New" w:hint="default"/>
      </w:rPr>
    </w:lvl>
    <w:lvl w:ilvl="2" w:tplc="34085FAA" w:tentative="1">
      <w:start w:val="1"/>
      <w:numFmt w:val="bullet"/>
      <w:lvlText w:val=""/>
      <w:lvlJc w:val="left"/>
      <w:pPr>
        <w:ind w:left="2869" w:hanging="360"/>
      </w:pPr>
      <w:rPr>
        <w:rFonts w:ascii="Wingdings" w:hAnsi="Wingdings" w:hint="default"/>
      </w:rPr>
    </w:lvl>
    <w:lvl w:ilvl="3" w:tplc="624209FA">
      <w:start w:val="1"/>
      <w:numFmt w:val="bullet"/>
      <w:lvlText w:val=""/>
      <w:lvlJc w:val="left"/>
      <w:pPr>
        <w:ind w:left="3589" w:hanging="360"/>
      </w:pPr>
      <w:rPr>
        <w:rFonts w:ascii="Symbol" w:hAnsi="Symbol" w:hint="default"/>
      </w:rPr>
    </w:lvl>
    <w:lvl w:ilvl="4" w:tplc="3A2E601E" w:tentative="1">
      <w:start w:val="1"/>
      <w:numFmt w:val="bullet"/>
      <w:lvlText w:val="o"/>
      <w:lvlJc w:val="left"/>
      <w:pPr>
        <w:ind w:left="4309" w:hanging="360"/>
      </w:pPr>
      <w:rPr>
        <w:rFonts w:ascii="Courier New" w:hAnsi="Courier New" w:cs="Courier New" w:hint="default"/>
      </w:rPr>
    </w:lvl>
    <w:lvl w:ilvl="5" w:tplc="FCCA742C" w:tentative="1">
      <w:start w:val="1"/>
      <w:numFmt w:val="bullet"/>
      <w:lvlText w:val=""/>
      <w:lvlJc w:val="left"/>
      <w:pPr>
        <w:ind w:left="5029" w:hanging="360"/>
      </w:pPr>
      <w:rPr>
        <w:rFonts w:ascii="Wingdings" w:hAnsi="Wingdings" w:hint="default"/>
      </w:rPr>
    </w:lvl>
    <w:lvl w:ilvl="6" w:tplc="27683960" w:tentative="1">
      <w:start w:val="1"/>
      <w:numFmt w:val="bullet"/>
      <w:lvlText w:val=""/>
      <w:lvlJc w:val="left"/>
      <w:pPr>
        <w:ind w:left="5749" w:hanging="360"/>
      </w:pPr>
      <w:rPr>
        <w:rFonts w:ascii="Symbol" w:hAnsi="Symbol" w:hint="default"/>
      </w:rPr>
    </w:lvl>
    <w:lvl w:ilvl="7" w:tplc="A9F48988" w:tentative="1">
      <w:start w:val="1"/>
      <w:numFmt w:val="bullet"/>
      <w:lvlText w:val="o"/>
      <w:lvlJc w:val="left"/>
      <w:pPr>
        <w:ind w:left="6469" w:hanging="360"/>
      </w:pPr>
      <w:rPr>
        <w:rFonts w:ascii="Courier New" w:hAnsi="Courier New" w:cs="Courier New" w:hint="default"/>
      </w:rPr>
    </w:lvl>
    <w:lvl w:ilvl="8" w:tplc="B1AA6FCE" w:tentative="1">
      <w:start w:val="1"/>
      <w:numFmt w:val="bullet"/>
      <w:lvlText w:val=""/>
      <w:lvlJc w:val="left"/>
      <w:pPr>
        <w:ind w:left="7189" w:hanging="360"/>
      </w:pPr>
      <w:rPr>
        <w:rFonts w:ascii="Wingdings" w:hAnsi="Wingdings" w:hint="default"/>
      </w:rPr>
    </w:lvl>
  </w:abstractNum>
  <w:abstractNum w:abstractNumId="22" w15:restartNumberingAfterBreak="0">
    <w:nsid w:val="4293373E"/>
    <w:multiLevelType w:val="hybridMultilevel"/>
    <w:tmpl w:val="7B0ABA38"/>
    <w:lvl w:ilvl="0" w:tplc="EE2C9DF4">
      <w:start w:val="1"/>
      <w:numFmt w:val="bullet"/>
      <w:lvlText w:val=""/>
      <w:lvlJc w:val="left"/>
      <w:pPr>
        <w:ind w:left="720" w:hanging="360"/>
      </w:pPr>
      <w:rPr>
        <w:rFonts w:ascii="Symbol" w:hAnsi="Symbol" w:hint="default"/>
      </w:rPr>
    </w:lvl>
    <w:lvl w:ilvl="1" w:tplc="3DC642EE" w:tentative="1">
      <w:start w:val="1"/>
      <w:numFmt w:val="bullet"/>
      <w:lvlText w:val="o"/>
      <w:lvlJc w:val="left"/>
      <w:pPr>
        <w:ind w:left="1440" w:hanging="360"/>
      </w:pPr>
      <w:rPr>
        <w:rFonts w:ascii="Courier New" w:hAnsi="Courier New" w:cs="Courier New" w:hint="default"/>
      </w:rPr>
    </w:lvl>
    <w:lvl w:ilvl="2" w:tplc="0F4AFDC0" w:tentative="1">
      <w:start w:val="1"/>
      <w:numFmt w:val="bullet"/>
      <w:lvlText w:val=""/>
      <w:lvlJc w:val="left"/>
      <w:pPr>
        <w:ind w:left="2160" w:hanging="360"/>
      </w:pPr>
      <w:rPr>
        <w:rFonts w:ascii="Wingdings" w:hAnsi="Wingdings" w:hint="default"/>
      </w:rPr>
    </w:lvl>
    <w:lvl w:ilvl="3" w:tplc="56766CDA" w:tentative="1">
      <w:start w:val="1"/>
      <w:numFmt w:val="bullet"/>
      <w:lvlText w:val=""/>
      <w:lvlJc w:val="left"/>
      <w:pPr>
        <w:ind w:left="2880" w:hanging="360"/>
      </w:pPr>
      <w:rPr>
        <w:rFonts w:ascii="Symbol" w:hAnsi="Symbol" w:hint="default"/>
      </w:rPr>
    </w:lvl>
    <w:lvl w:ilvl="4" w:tplc="7F461D32" w:tentative="1">
      <w:start w:val="1"/>
      <w:numFmt w:val="bullet"/>
      <w:lvlText w:val="o"/>
      <w:lvlJc w:val="left"/>
      <w:pPr>
        <w:ind w:left="3600" w:hanging="360"/>
      </w:pPr>
      <w:rPr>
        <w:rFonts w:ascii="Courier New" w:hAnsi="Courier New" w:cs="Courier New" w:hint="default"/>
      </w:rPr>
    </w:lvl>
    <w:lvl w:ilvl="5" w:tplc="4BEAB868" w:tentative="1">
      <w:start w:val="1"/>
      <w:numFmt w:val="bullet"/>
      <w:lvlText w:val=""/>
      <w:lvlJc w:val="left"/>
      <w:pPr>
        <w:ind w:left="4320" w:hanging="360"/>
      </w:pPr>
      <w:rPr>
        <w:rFonts w:ascii="Wingdings" w:hAnsi="Wingdings" w:hint="default"/>
      </w:rPr>
    </w:lvl>
    <w:lvl w:ilvl="6" w:tplc="E640A150" w:tentative="1">
      <w:start w:val="1"/>
      <w:numFmt w:val="bullet"/>
      <w:lvlText w:val=""/>
      <w:lvlJc w:val="left"/>
      <w:pPr>
        <w:ind w:left="5040" w:hanging="360"/>
      </w:pPr>
      <w:rPr>
        <w:rFonts w:ascii="Symbol" w:hAnsi="Symbol" w:hint="default"/>
      </w:rPr>
    </w:lvl>
    <w:lvl w:ilvl="7" w:tplc="034E46AE" w:tentative="1">
      <w:start w:val="1"/>
      <w:numFmt w:val="bullet"/>
      <w:lvlText w:val="o"/>
      <w:lvlJc w:val="left"/>
      <w:pPr>
        <w:ind w:left="5760" w:hanging="360"/>
      </w:pPr>
      <w:rPr>
        <w:rFonts w:ascii="Courier New" w:hAnsi="Courier New" w:cs="Courier New" w:hint="default"/>
      </w:rPr>
    </w:lvl>
    <w:lvl w:ilvl="8" w:tplc="FE1E6962" w:tentative="1">
      <w:start w:val="1"/>
      <w:numFmt w:val="bullet"/>
      <w:lvlText w:val=""/>
      <w:lvlJc w:val="left"/>
      <w:pPr>
        <w:ind w:left="6480" w:hanging="360"/>
      </w:pPr>
      <w:rPr>
        <w:rFonts w:ascii="Wingdings" w:hAnsi="Wingdings" w:hint="default"/>
      </w:rPr>
    </w:lvl>
  </w:abstractNum>
  <w:abstractNum w:abstractNumId="23" w15:restartNumberingAfterBreak="0">
    <w:nsid w:val="4D562527"/>
    <w:multiLevelType w:val="hybridMultilevel"/>
    <w:tmpl w:val="8F72935A"/>
    <w:lvl w:ilvl="0" w:tplc="E21CCD02">
      <w:start w:val="1"/>
      <w:numFmt w:val="bullet"/>
      <w:lvlText w:val=""/>
      <w:lvlJc w:val="left"/>
      <w:pPr>
        <w:ind w:left="720" w:hanging="360"/>
      </w:pPr>
      <w:rPr>
        <w:rFonts w:ascii="Symbol" w:hAnsi="Symbol" w:hint="default"/>
      </w:rPr>
    </w:lvl>
    <w:lvl w:ilvl="1" w:tplc="64660DCA">
      <w:start w:val="1"/>
      <w:numFmt w:val="bullet"/>
      <w:lvlText w:val="o"/>
      <w:lvlJc w:val="left"/>
      <w:pPr>
        <w:ind w:left="1440" w:hanging="360"/>
      </w:pPr>
      <w:rPr>
        <w:rFonts w:ascii="Courier New" w:hAnsi="Courier New" w:cs="Courier New" w:hint="default"/>
      </w:rPr>
    </w:lvl>
    <w:lvl w:ilvl="2" w:tplc="4F12C570">
      <w:start w:val="1"/>
      <w:numFmt w:val="bullet"/>
      <w:lvlText w:val=""/>
      <w:lvlJc w:val="left"/>
      <w:pPr>
        <w:ind w:left="2160" w:hanging="360"/>
      </w:pPr>
      <w:rPr>
        <w:rFonts w:ascii="Wingdings" w:hAnsi="Wingdings" w:hint="default"/>
      </w:rPr>
    </w:lvl>
    <w:lvl w:ilvl="3" w:tplc="F8289E56">
      <w:start w:val="1"/>
      <w:numFmt w:val="bullet"/>
      <w:lvlText w:val=""/>
      <w:lvlJc w:val="left"/>
      <w:pPr>
        <w:ind w:left="2880" w:hanging="360"/>
      </w:pPr>
      <w:rPr>
        <w:rFonts w:ascii="Symbol" w:hAnsi="Symbol" w:hint="default"/>
      </w:rPr>
    </w:lvl>
    <w:lvl w:ilvl="4" w:tplc="DBA874C2" w:tentative="1">
      <w:start w:val="1"/>
      <w:numFmt w:val="bullet"/>
      <w:lvlText w:val="o"/>
      <w:lvlJc w:val="left"/>
      <w:pPr>
        <w:ind w:left="3600" w:hanging="360"/>
      </w:pPr>
      <w:rPr>
        <w:rFonts w:ascii="Courier New" w:hAnsi="Courier New" w:cs="Courier New" w:hint="default"/>
      </w:rPr>
    </w:lvl>
    <w:lvl w:ilvl="5" w:tplc="AB008A3A" w:tentative="1">
      <w:start w:val="1"/>
      <w:numFmt w:val="bullet"/>
      <w:lvlText w:val=""/>
      <w:lvlJc w:val="left"/>
      <w:pPr>
        <w:ind w:left="4320" w:hanging="360"/>
      </w:pPr>
      <w:rPr>
        <w:rFonts w:ascii="Wingdings" w:hAnsi="Wingdings" w:hint="default"/>
      </w:rPr>
    </w:lvl>
    <w:lvl w:ilvl="6" w:tplc="400807CC" w:tentative="1">
      <w:start w:val="1"/>
      <w:numFmt w:val="bullet"/>
      <w:lvlText w:val=""/>
      <w:lvlJc w:val="left"/>
      <w:pPr>
        <w:ind w:left="5040" w:hanging="360"/>
      </w:pPr>
      <w:rPr>
        <w:rFonts w:ascii="Symbol" w:hAnsi="Symbol" w:hint="default"/>
      </w:rPr>
    </w:lvl>
    <w:lvl w:ilvl="7" w:tplc="69903AE4" w:tentative="1">
      <w:start w:val="1"/>
      <w:numFmt w:val="bullet"/>
      <w:lvlText w:val="o"/>
      <w:lvlJc w:val="left"/>
      <w:pPr>
        <w:ind w:left="5760" w:hanging="360"/>
      </w:pPr>
      <w:rPr>
        <w:rFonts w:ascii="Courier New" w:hAnsi="Courier New" w:cs="Courier New" w:hint="default"/>
      </w:rPr>
    </w:lvl>
    <w:lvl w:ilvl="8" w:tplc="8D3004C2" w:tentative="1">
      <w:start w:val="1"/>
      <w:numFmt w:val="bullet"/>
      <w:lvlText w:val=""/>
      <w:lvlJc w:val="left"/>
      <w:pPr>
        <w:ind w:left="6480" w:hanging="360"/>
      </w:pPr>
      <w:rPr>
        <w:rFonts w:ascii="Wingdings" w:hAnsi="Wingdings" w:hint="default"/>
      </w:rPr>
    </w:lvl>
  </w:abstractNum>
  <w:abstractNum w:abstractNumId="24" w15:restartNumberingAfterBreak="0">
    <w:nsid w:val="4ED16546"/>
    <w:multiLevelType w:val="hybridMultilevel"/>
    <w:tmpl w:val="0CCC67F6"/>
    <w:lvl w:ilvl="0" w:tplc="9EB04EFC">
      <w:start w:val="1"/>
      <w:numFmt w:val="decimal"/>
      <w:lvlText w:val="%1."/>
      <w:lvlJc w:val="left"/>
      <w:pPr>
        <w:ind w:left="720" w:hanging="360"/>
      </w:pPr>
    </w:lvl>
    <w:lvl w:ilvl="1" w:tplc="8B3C1330" w:tentative="1">
      <w:start w:val="1"/>
      <w:numFmt w:val="lowerLetter"/>
      <w:lvlText w:val="%2."/>
      <w:lvlJc w:val="left"/>
      <w:pPr>
        <w:ind w:left="1440" w:hanging="360"/>
      </w:pPr>
    </w:lvl>
    <w:lvl w:ilvl="2" w:tplc="640EE546" w:tentative="1">
      <w:start w:val="1"/>
      <w:numFmt w:val="lowerRoman"/>
      <w:lvlText w:val="%3."/>
      <w:lvlJc w:val="right"/>
      <w:pPr>
        <w:ind w:left="2160" w:hanging="180"/>
      </w:pPr>
    </w:lvl>
    <w:lvl w:ilvl="3" w:tplc="567434A8" w:tentative="1">
      <w:start w:val="1"/>
      <w:numFmt w:val="decimal"/>
      <w:lvlText w:val="%4."/>
      <w:lvlJc w:val="left"/>
      <w:pPr>
        <w:ind w:left="2880" w:hanging="360"/>
      </w:pPr>
    </w:lvl>
    <w:lvl w:ilvl="4" w:tplc="6F72EF42" w:tentative="1">
      <w:start w:val="1"/>
      <w:numFmt w:val="lowerLetter"/>
      <w:lvlText w:val="%5."/>
      <w:lvlJc w:val="left"/>
      <w:pPr>
        <w:ind w:left="3600" w:hanging="360"/>
      </w:pPr>
    </w:lvl>
    <w:lvl w:ilvl="5" w:tplc="4FB42DE0" w:tentative="1">
      <w:start w:val="1"/>
      <w:numFmt w:val="lowerRoman"/>
      <w:lvlText w:val="%6."/>
      <w:lvlJc w:val="right"/>
      <w:pPr>
        <w:ind w:left="4320" w:hanging="180"/>
      </w:pPr>
    </w:lvl>
    <w:lvl w:ilvl="6" w:tplc="3994390A" w:tentative="1">
      <w:start w:val="1"/>
      <w:numFmt w:val="decimal"/>
      <w:lvlText w:val="%7."/>
      <w:lvlJc w:val="left"/>
      <w:pPr>
        <w:ind w:left="5040" w:hanging="360"/>
      </w:pPr>
    </w:lvl>
    <w:lvl w:ilvl="7" w:tplc="88BE407A" w:tentative="1">
      <w:start w:val="1"/>
      <w:numFmt w:val="lowerLetter"/>
      <w:lvlText w:val="%8."/>
      <w:lvlJc w:val="left"/>
      <w:pPr>
        <w:ind w:left="5760" w:hanging="360"/>
      </w:pPr>
    </w:lvl>
    <w:lvl w:ilvl="8" w:tplc="0BE0D412" w:tentative="1">
      <w:start w:val="1"/>
      <w:numFmt w:val="lowerRoman"/>
      <w:lvlText w:val="%9."/>
      <w:lvlJc w:val="right"/>
      <w:pPr>
        <w:ind w:left="6480" w:hanging="180"/>
      </w:pPr>
    </w:lvl>
  </w:abstractNum>
  <w:abstractNum w:abstractNumId="25" w15:restartNumberingAfterBreak="0">
    <w:nsid w:val="4F751274"/>
    <w:multiLevelType w:val="hybridMultilevel"/>
    <w:tmpl w:val="61E28F3E"/>
    <w:lvl w:ilvl="0" w:tplc="C3F050A8">
      <w:start w:val="1"/>
      <w:numFmt w:val="bullet"/>
      <w:lvlText w:val=""/>
      <w:lvlJc w:val="left"/>
      <w:pPr>
        <w:ind w:left="1429" w:hanging="360"/>
      </w:pPr>
      <w:rPr>
        <w:rFonts w:ascii="Symbol" w:hAnsi="Symbol" w:hint="default"/>
      </w:rPr>
    </w:lvl>
    <w:lvl w:ilvl="1" w:tplc="8F40F060">
      <w:start w:val="1"/>
      <w:numFmt w:val="bullet"/>
      <w:lvlText w:val=""/>
      <w:lvlJc w:val="left"/>
      <w:pPr>
        <w:ind w:left="2149" w:hanging="360"/>
      </w:pPr>
      <w:rPr>
        <w:rFonts w:ascii="Symbol" w:hAnsi="Symbol" w:hint="default"/>
      </w:rPr>
    </w:lvl>
    <w:lvl w:ilvl="2" w:tplc="3FE83CD6" w:tentative="1">
      <w:start w:val="1"/>
      <w:numFmt w:val="bullet"/>
      <w:lvlText w:val=""/>
      <w:lvlJc w:val="left"/>
      <w:pPr>
        <w:ind w:left="2869" w:hanging="360"/>
      </w:pPr>
      <w:rPr>
        <w:rFonts w:ascii="Wingdings" w:hAnsi="Wingdings" w:hint="default"/>
      </w:rPr>
    </w:lvl>
    <w:lvl w:ilvl="3" w:tplc="2822F8A2" w:tentative="1">
      <w:start w:val="1"/>
      <w:numFmt w:val="bullet"/>
      <w:lvlText w:val=""/>
      <w:lvlJc w:val="left"/>
      <w:pPr>
        <w:ind w:left="3589" w:hanging="360"/>
      </w:pPr>
      <w:rPr>
        <w:rFonts w:ascii="Symbol" w:hAnsi="Symbol" w:hint="default"/>
      </w:rPr>
    </w:lvl>
    <w:lvl w:ilvl="4" w:tplc="0C8E2204" w:tentative="1">
      <w:start w:val="1"/>
      <w:numFmt w:val="bullet"/>
      <w:lvlText w:val="o"/>
      <w:lvlJc w:val="left"/>
      <w:pPr>
        <w:ind w:left="4309" w:hanging="360"/>
      </w:pPr>
      <w:rPr>
        <w:rFonts w:ascii="Courier New" w:hAnsi="Courier New" w:cs="Courier New" w:hint="default"/>
      </w:rPr>
    </w:lvl>
    <w:lvl w:ilvl="5" w:tplc="5776E4E2" w:tentative="1">
      <w:start w:val="1"/>
      <w:numFmt w:val="bullet"/>
      <w:lvlText w:val=""/>
      <w:lvlJc w:val="left"/>
      <w:pPr>
        <w:ind w:left="5029" w:hanging="360"/>
      </w:pPr>
      <w:rPr>
        <w:rFonts w:ascii="Wingdings" w:hAnsi="Wingdings" w:hint="default"/>
      </w:rPr>
    </w:lvl>
    <w:lvl w:ilvl="6" w:tplc="36641732" w:tentative="1">
      <w:start w:val="1"/>
      <w:numFmt w:val="bullet"/>
      <w:lvlText w:val=""/>
      <w:lvlJc w:val="left"/>
      <w:pPr>
        <w:ind w:left="5749" w:hanging="360"/>
      </w:pPr>
      <w:rPr>
        <w:rFonts w:ascii="Symbol" w:hAnsi="Symbol" w:hint="default"/>
      </w:rPr>
    </w:lvl>
    <w:lvl w:ilvl="7" w:tplc="3FF63F7C" w:tentative="1">
      <w:start w:val="1"/>
      <w:numFmt w:val="bullet"/>
      <w:lvlText w:val="o"/>
      <w:lvlJc w:val="left"/>
      <w:pPr>
        <w:ind w:left="6469" w:hanging="360"/>
      </w:pPr>
      <w:rPr>
        <w:rFonts w:ascii="Courier New" w:hAnsi="Courier New" w:cs="Courier New" w:hint="default"/>
      </w:rPr>
    </w:lvl>
    <w:lvl w:ilvl="8" w:tplc="F84AB4FA" w:tentative="1">
      <w:start w:val="1"/>
      <w:numFmt w:val="bullet"/>
      <w:lvlText w:val=""/>
      <w:lvlJc w:val="left"/>
      <w:pPr>
        <w:ind w:left="7189" w:hanging="360"/>
      </w:pPr>
      <w:rPr>
        <w:rFonts w:ascii="Wingdings" w:hAnsi="Wingdings" w:hint="default"/>
      </w:rPr>
    </w:lvl>
  </w:abstractNum>
  <w:abstractNum w:abstractNumId="26" w15:restartNumberingAfterBreak="0">
    <w:nsid w:val="52B07BAD"/>
    <w:multiLevelType w:val="hybridMultilevel"/>
    <w:tmpl w:val="EABCBA26"/>
    <w:lvl w:ilvl="0" w:tplc="D90657EC">
      <w:start w:val="1"/>
      <w:numFmt w:val="bullet"/>
      <w:lvlText w:val=""/>
      <w:lvlJc w:val="left"/>
      <w:pPr>
        <w:ind w:left="1429" w:hanging="360"/>
      </w:pPr>
      <w:rPr>
        <w:rFonts w:ascii="Symbol" w:hAnsi="Symbol" w:hint="default"/>
      </w:rPr>
    </w:lvl>
    <w:lvl w:ilvl="1" w:tplc="834C70E4" w:tentative="1">
      <w:start w:val="1"/>
      <w:numFmt w:val="bullet"/>
      <w:lvlText w:val="o"/>
      <w:lvlJc w:val="left"/>
      <w:pPr>
        <w:ind w:left="2149" w:hanging="360"/>
      </w:pPr>
      <w:rPr>
        <w:rFonts w:ascii="Courier New" w:hAnsi="Courier New" w:cs="Courier New" w:hint="default"/>
      </w:rPr>
    </w:lvl>
    <w:lvl w:ilvl="2" w:tplc="6BBC85F2" w:tentative="1">
      <w:start w:val="1"/>
      <w:numFmt w:val="bullet"/>
      <w:lvlText w:val=""/>
      <w:lvlJc w:val="left"/>
      <w:pPr>
        <w:ind w:left="2869" w:hanging="360"/>
      </w:pPr>
      <w:rPr>
        <w:rFonts w:ascii="Wingdings" w:hAnsi="Wingdings" w:hint="default"/>
      </w:rPr>
    </w:lvl>
    <w:lvl w:ilvl="3" w:tplc="30D6E324" w:tentative="1">
      <w:start w:val="1"/>
      <w:numFmt w:val="bullet"/>
      <w:lvlText w:val=""/>
      <w:lvlJc w:val="left"/>
      <w:pPr>
        <w:ind w:left="3589" w:hanging="360"/>
      </w:pPr>
      <w:rPr>
        <w:rFonts w:ascii="Symbol" w:hAnsi="Symbol" w:hint="default"/>
      </w:rPr>
    </w:lvl>
    <w:lvl w:ilvl="4" w:tplc="5E44F14E" w:tentative="1">
      <w:start w:val="1"/>
      <w:numFmt w:val="bullet"/>
      <w:lvlText w:val="o"/>
      <w:lvlJc w:val="left"/>
      <w:pPr>
        <w:ind w:left="4309" w:hanging="360"/>
      </w:pPr>
      <w:rPr>
        <w:rFonts w:ascii="Courier New" w:hAnsi="Courier New" w:cs="Courier New" w:hint="default"/>
      </w:rPr>
    </w:lvl>
    <w:lvl w:ilvl="5" w:tplc="03F65CF2" w:tentative="1">
      <w:start w:val="1"/>
      <w:numFmt w:val="bullet"/>
      <w:lvlText w:val=""/>
      <w:lvlJc w:val="left"/>
      <w:pPr>
        <w:ind w:left="5029" w:hanging="360"/>
      </w:pPr>
      <w:rPr>
        <w:rFonts w:ascii="Wingdings" w:hAnsi="Wingdings" w:hint="default"/>
      </w:rPr>
    </w:lvl>
    <w:lvl w:ilvl="6" w:tplc="05E6910E" w:tentative="1">
      <w:start w:val="1"/>
      <w:numFmt w:val="bullet"/>
      <w:lvlText w:val=""/>
      <w:lvlJc w:val="left"/>
      <w:pPr>
        <w:ind w:left="5749" w:hanging="360"/>
      </w:pPr>
      <w:rPr>
        <w:rFonts w:ascii="Symbol" w:hAnsi="Symbol" w:hint="default"/>
      </w:rPr>
    </w:lvl>
    <w:lvl w:ilvl="7" w:tplc="52A4AC8A" w:tentative="1">
      <w:start w:val="1"/>
      <w:numFmt w:val="bullet"/>
      <w:lvlText w:val="o"/>
      <w:lvlJc w:val="left"/>
      <w:pPr>
        <w:ind w:left="6469" w:hanging="360"/>
      </w:pPr>
      <w:rPr>
        <w:rFonts w:ascii="Courier New" w:hAnsi="Courier New" w:cs="Courier New" w:hint="default"/>
      </w:rPr>
    </w:lvl>
    <w:lvl w:ilvl="8" w:tplc="9C04C0AA" w:tentative="1">
      <w:start w:val="1"/>
      <w:numFmt w:val="bullet"/>
      <w:lvlText w:val=""/>
      <w:lvlJc w:val="left"/>
      <w:pPr>
        <w:ind w:left="7189" w:hanging="360"/>
      </w:pPr>
      <w:rPr>
        <w:rFonts w:ascii="Wingdings" w:hAnsi="Wingdings" w:hint="default"/>
      </w:rPr>
    </w:lvl>
  </w:abstractNum>
  <w:abstractNum w:abstractNumId="2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F14AA3"/>
    <w:multiLevelType w:val="hybridMultilevel"/>
    <w:tmpl w:val="B2BA3B8C"/>
    <w:lvl w:ilvl="0" w:tplc="FF5299B8">
      <w:start w:val="1"/>
      <w:numFmt w:val="bullet"/>
      <w:lvlText w:val=""/>
      <w:lvlJc w:val="left"/>
      <w:pPr>
        <w:ind w:left="1429" w:hanging="360"/>
      </w:pPr>
      <w:rPr>
        <w:rFonts w:ascii="Symbol" w:hAnsi="Symbol" w:hint="default"/>
      </w:rPr>
    </w:lvl>
    <w:lvl w:ilvl="1" w:tplc="8E469728" w:tentative="1">
      <w:start w:val="1"/>
      <w:numFmt w:val="bullet"/>
      <w:lvlText w:val="o"/>
      <w:lvlJc w:val="left"/>
      <w:pPr>
        <w:ind w:left="2149" w:hanging="360"/>
      </w:pPr>
      <w:rPr>
        <w:rFonts w:ascii="Courier New" w:hAnsi="Courier New" w:cs="Courier New" w:hint="default"/>
      </w:rPr>
    </w:lvl>
    <w:lvl w:ilvl="2" w:tplc="5192E52E" w:tentative="1">
      <w:start w:val="1"/>
      <w:numFmt w:val="bullet"/>
      <w:lvlText w:val=""/>
      <w:lvlJc w:val="left"/>
      <w:pPr>
        <w:ind w:left="2869" w:hanging="360"/>
      </w:pPr>
      <w:rPr>
        <w:rFonts w:ascii="Wingdings" w:hAnsi="Wingdings" w:hint="default"/>
      </w:rPr>
    </w:lvl>
    <w:lvl w:ilvl="3" w:tplc="D4509D24" w:tentative="1">
      <w:start w:val="1"/>
      <w:numFmt w:val="bullet"/>
      <w:lvlText w:val=""/>
      <w:lvlJc w:val="left"/>
      <w:pPr>
        <w:ind w:left="3589" w:hanging="360"/>
      </w:pPr>
      <w:rPr>
        <w:rFonts w:ascii="Symbol" w:hAnsi="Symbol" w:hint="default"/>
      </w:rPr>
    </w:lvl>
    <w:lvl w:ilvl="4" w:tplc="0276A4BA" w:tentative="1">
      <w:start w:val="1"/>
      <w:numFmt w:val="bullet"/>
      <w:lvlText w:val="o"/>
      <w:lvlJc w:val="left"/>
      <w:pPr>
        <w:ind w:left="4309" w:hanging="360"/>
      </w:pPr>
      <w:rPr>
        <w:rFonts w:ascii="Courier New" w:hAnsi="Courier New" w:cs="Courier New" w:hint="default"/>
      </w:rPr>
    </w:lvl>
    <w:lvl w:ilvl="5" w:tplc="E6CC9D7E" w:tentative="1">
      <w:start w:val="1"/>
      <w:numFmt w:val="bullet"/>
      <w:lvlText w:val=""/>
      <w:lvlJc w:val="left"/>
      <w:pPr>
        <w:ind w:left="5029" w:hanging="360"/>
      </w:pPr>
      <w:rPr>
        <w:rFonts w:ascii="Wingdings" w:hAnsi="Wingdings" w:hint="default"/>
      </w:rPr>
    </w:lvl>
    <w:lvl w:ilvl="6" w:tplc="802210B6" w:tentative="1">
      <w:start w:val="1"/>
      <w:numFmt w:val="bullet"/>
      <w:lvlText w:val=""/>
      <w:lvlJc w:val="left"/>
      <w:pPr>
        <w:ind w:left="5749" w:hanging="360"/>
      </w:pPr>
      <w:rPr>
        <w:rFonts w:ascii="Symbol" w:hAnsi="Symbol" w:hint="default"/>
      </w:rPr>
    </w:lvl>
    <w:lvl w:ilvl="7" w:tplc="774AB636" w:tentative="1">
      <w:start w:val="1"/>
      <w:numFmt w:val="bullet"/>
      <w:lvlText w:val="o"/>
      <w:lvlJc w:val="left"/>
      <w:pPr>
        <w:ind w:left="6469" w:hanging="360"/>
      </w:pPr>
      <w:rPr>
        <w:rFonts w:ascii="Courier New" w:hAnsi="Courier New" w:cs="Courier New" w:hint="default"/>
      </w:rPr>
    </w:lvl>
    <w:lvl w:ilvl="8" w:tplc="D7F0AF04" w:tentative="1">
      <w:start w:val="1"/>
      <w:numFmt w:val="bullet"/>
      <w:lvlText w:val=""/>
      <w:lvlJc w:val="left"/>
      <w:pPr>
        <w:ind w:left="7189" w:hanging="360"/>
      </w:pPr>
      <w:rPr>
        <w:rFonts w:ascii="Wingdings" w:hAnsi="Wingdings" w:hint="default"/>
      </w:rPr>
    </w:lvl>
  </w:abstractNum>
  <w:abstractNum w:abstractNumId="29" w15:restartNumberingAfterBreak="0">
    <w:nsid w:val="57412A6B"/>
    <w:multiLevelType w:val="hybridMultilevel"/>
    <w:tmpl w:val="FEBC0D68"/>
    <w:lvl w:ilvl="0" w:tplc="1894685E">
      <w:start w:val="1"/>
      <w:numFmt w:val="bullet"/>
      <w:lvlText w:val=""/>
      <w:lvlJc w:val="left"/>
      <w:pPr>
        <w:ind w:left="1287" w:hanging="360"/>
      </w:pPr>
      <w:rPr>
        <w:rFonts w:ascii="Symbol" w:hAnsi="Symbol" w:hint="default"/>
      </w:rPr>
    </w:lvl>
    <w:lvl w:ilvl="1" w:tplc="7AF6BA52" w:tentative="1">
      <w:start w:val="1"/>
      <w:numFmt w:val="bullet"/>
      <w:lvlText w:val="o"/>
      <w:lvlJc w:val="left"/>
      <w:pPr>
        <w:ind w:left="2007" w:hanging="360"/>
      </w:pPr>
      <w:rPr>
        <w:rFonts w:ascii="Courier New" w:hAnsi="Courier New" w:cs="Courier New" w:hint="default"/>
      </w:rPr>
    </w:lvl>
    <w:lvl w:ilvl="2" w:tplc="7EB8BF3C" w:tentative="1">
      <w:start w:val="1"/>
      <w:numFmt w:val="bullet"/>
      <w:lvlText w:val=""/>
      <w:lvlJc w:val="left"/>
      <w:pPr>
        <w:ind w:left="2727" w:hanging="360"/>
      </w:pPr>
      <w:rPr>
        <w:rFonts w:ascii="Wingdings" w:hAnsi="Wingdings" w:hint="default"/>
      </w:rPr>
    </w:lvl>
    <w:lvl w:ilvl="3" w:tplc="0CCA1772" w:tentative="1">
      <w:start w:val="1"/>
      <w:numFmt w:val="bullet"/>
      <w:lvlText w:val=""/>
      <w:lvlJc w:val="left"/>
      <w:pPr>
        <w:ind w:left="3447" w:hanging="360"/>
      </w:pPr>
      <w:rPr>
        <w:rFonts w:ascii="Symbol" w:hAnsi="Symbol" w:hint="default"/>
      </w:rPr>
    </w:lvl>
    <w:lvl w:ilvl="4" w:tplc="E2521054" w:tentative="1">
      <w:start w:val="1"/>
      <w:numFmt w:val="bullet"/>
      <w:lvlText w:val="o"/>
      <w:lvlJc w:val="left"/>
      <w:pPr>
        <w:ind w:left="4167" w:hanging="360"/>
      </w:pPr>
      <w:rPr>
        <w:rFonts w:ascii="Courier New" w:hAnsi="Courier New" w:cs="Courier New" w:hint="default"/>
      </w:rPr>
    </w:lvl>
    <w:lvl w:ilvl="5" w:tplc="A2B460BA" w:tentative="1">
      <w:start w:val="1"/>
      <w:numFmt w:val="bullet"/>
      <w:lvlText w:val=""/>
      <w:lvlJc w:val="left"/>
      <w:pPr>
        <w:ind w:left="4887" w:hanging="360"/>
      </w:pPr>
      <w:rPr>
        <w:rFonts w:ascii="Wingdings" w:hAnsi="Wingdings" w:hint="default"/>
      </w:rPr>
    </w:lvl>
    <w:lvl w:ilvl="6" w:tplc="5D3E7EE2" w:tentative="1">
      <w:start w:val="1"/>
      <w:numFmt w:val="bullet"/>
      <w:lvlText w:val=""/>
      <w:lvlJc w:val="left"/>
      <w:pPr>
        <w:ind w:left="5607" w:hanging="360"/>
      </w:pPr>
      <w:rPr>
        <w:rFonts w:ascii="Symbol" w:hAnsi="Symbol" w:hint="default"/>
      </w:rPr>
    </w:lvl>
    <w:lvl w:ilvl="7" w:tplc="1EDAF40E" w:tentative="1">
      <w:start w:val="1"/>
      <w:numFmt w:val="bullet"/>
      <w:lvlText w:val="o"/>
      <w:lvlJc w:val="left"/>
      <w:pPr>
        <w:ind w:left="6327" w:hanging="360"/>
      </w:pPr>
      <w:rPr>
        <w:rFonts w:ascii="Courier New" w:hAnsi="Courier New" w:cs="Courier New" w:hint="default"/>
      </w:rPr>
    </w:lvl>
    <w:lvl w:ilvl="8" w:tplc="42984212" w:tentative="1">
      <w:start w:val="1"/>
      <w:numFmt w:val="bullet"/>
      <w:lvlText w:val=""/>
      <w:lvlJc w:val="left"/>
      <w:pPr>
        <w:ind w:left="7047" w:hanging="360"/>
      </w:pPr>
      <w:rPr>
        <w:rFonts w:ascii="Wingdings" w:hAnsi="Wingdings" w:hint="default"/>
      </w:rPr>
    </w:lvl>
  </w:abstractNum>
  <w:abstractNum w:abstractNumId="30" w15:restartNumberingAfterBreak="0">
    <w:nsid w:val="57C02AD1"/>
    <w:multiLevelType w:val="hybridMultilevel"/>
    <w:tmpl w:val="87068168"/>
    <w:lvl w:ilvl="0" w:tplc="99A2519E">
      <w:start w:val="1"/>
      <w:numFmt w:val="bullet"/>
      <w:lvlText w:val=""/>
      <w:lvlJc w:val="left"/>
      <w:pPr>
        <w:ind w:left="1429" w:hanging="360"/>
      </w:pPr>
      <w:rPr>
        <w:rFonts w:ascii="Symbol" w:hAnsi="Symbol" w:hint="default"/>
      </w:rPr>
    </w:lvl>
    <w:lvl w:ilvl="1" w:tplc="8FD45208">
      <w:start w:val="1"/>
      <w:numFmt w:val="bullet"/>
      <w:lvlText w:val="o"/>
      <w:lvlJc w:val="left"/>
      <w:pPr>
        <w:ind w:left="2149" w:hanging="360"/>
      </w:pPr>
      <w:rPr>
        <w:rFonts w:ascii="Courier New" w:hAnsi="Courier New" w:cs="Courier New" w:hint="default"/>
      </w:rPr>
    </w:lvl>
    <w:lvl w:ilvl="2" w:tplc="4BBA6BE4" w:tentative="1">
      <w:start w:val="1"/>
      <w:numFmt w:val="bullet"/>
      <w:lvlText w:val=""/>
      <w:lvlJc w:val="left"/>
      <w:pPr>
        <w:ind w:left="2869" w:hanging="360"/>
      </w:pPr>
      <w:rPr>
        <w:rFonts w:ascii="Wingdings" w:hAnsi="Wingdings" w:hint="default"/>
      </w:rPr>
    </w:lvl>
    <w:lvl w:ilvl="3" w:tplc="730CF404" w:tentative="1">
      <w:start w:val="1"/>
      <w:numFmt w:val="bullet"/>
      <w:lvlText w:val=""/>
      <w:lvlJc w:val="left"/>
      <w:pPr>
        <w:ind w:left="3589" w:hanging="360"/>
      </w:pPr>
      <w:rPr>
        <w:rFonts w:ascii="Symbol" w:hAnsi="Symbol" w:hint="default"/>
      </w:rPr>
    </w:lvl>
    <w:lvl w:ilvl="4" w:tplc="00F4E826" w:tentative="1">
      <w:start w:val="1"/>
      <w:numFmt w:val="bullet"/>
      <w:lvlText w:val="o"/>
      <w:lvlJc w:val="left"/>
      <w:pPr>
        <w:ind w:left="4309" w:hanging="360"/>
      </w:pPr>
      <w:rPr>
        <w:rFonts w:ascii="Courier New" w:hAnsi="Courier New" w:cs="Courier New" w:hint="default"/>
      </w:rPr>
    </w:lvl>
    <w:lvl w:ilvl="5" w:tplc="8BC8090E" w:tentative="1">
      <w:start w:val="1"/>
      <w:numFmt w:val="bullet"/>
      <w:lvlText w:val=""/>
      <w:lvlJc w:val="left"/>
      <w:pPr>
        <w:ind w:left="5029" w:hanging="360"/>
      </w:pPr>
      <w:rPr>
        <w:rFonts w:ascii="Wingdings" w:hAnsi="Wingdings" w:hint="default"/>
      </w:rPr>
    </w:lvl>
    <w:lvl w:ilvl="6" w:tplc="BC662948" w:tentative="1">
      <w:start w:val="1"/>
      <w:numFmt w:val="bullet"/>
      <w:lvlText w:val=""/>
      <w:lvlJc w:val="left"/>
      <w:pPr>
        <w:ind w:left="5749" w:hanging="360"/>
      </w:pPr>
      <w:rPr>
        <w:rFonts w:ascii="Symbol" w:hAnsi="Symbol" w:hint="default"/>
      </w:rPr>
    </w:lvl>
    <w:lvl w:ilvl="7" w:tplc="2C0889C4" w:tentative="1">
      <w:start w:val="1"/>
      <w:numFmt w:val="bullet"/>
      <w:lvlText w:val="o"/>
      <w:lvlJc w:val="left"/>
      <w:pPr>
        <w:ind w:left="6469" w:hanging="360"/>
      </w:pPr>
      <w:rPr>
        <w:rFonts w:ascii="Courier New" w:hAnsi="Courier New" w:cs="Courier New" w:hint="default"/>
      </w:rPr>
    </w:lvl>
    <w:lvl w:ilvl="8" w:tplc="9CFE5676" w:tentative="1">
      <w:start w:val="1"/>
      <w:numFmt w:val="bullet"/>
      <w:lvlText w:val=""/>
      <w:lvlJc w:val="left"/>
      <w:pPr>
        <w:ind w:left="7189" w:hanging="360"/>
      </w:pPr>
      <w:rPr>
        <w:rFonts w:ascii="Wingdings" w:hAnsi="Wingdings" w:hint="default"/>
      </w:rPr>
    </w:lvl>
  </w:abstractNum>
  <w:abstractNum w:abstractNumId="31" w15:restartNumberingAfterBreak="0">
    <w:nsid w:val="57D97907"/>
    <w:multiLevelType w:val="hybridMultilevel"/>
    <w:tmpl w:val="BB321C60"/>
    <w:lvl w:ilvl="0" w:tplc="D6BECD30">
      <w:start w:val="1"/>
      <w:numFmt w:val="bullet"/>
      <w:lvlText w:val=""/>
      <w:lvlJc w:val="left"/>
      <w:pPr>
        <w:ind w:left="720" w:hanging="360"/>
      </w:pPr>
      <w:rPr>
        <w:rFonts w:ascii="Symbol" w:hAnsi="Symbol" w:hint="default"/>
      </w:rPr>
    </w:lvl>
    <w:lvl w:ilvl="1" w:tplc="2B56D296">
      <w:start w:val="1"/>
      <w:numFmt w:val="bullet"/>
      <w:lvlText w:val="o"/>
      <w:lvlJc w:val="left"/>
      <w:pPr>
        <w:ind w:left="1440" w:hanging="360"/>
      </w:pPr>
      <w:rPr>
        <w:rFonts w:ascii="Courier New" w:hAnsi="Courier New" w:cs="Courier New" w:hint="default"/>
      </w:rPr>
    </w:lvl>
    <w:lvl w:ilvl="2" w:tplc="4E78ACBA" w:tentative="1">
      <w:start w:val="1"/>
      <w:numFmt w:val="bullet"/>
      <w:lvlText w:val=""/>
      <w:lvlJc w:val="left"/>
      <w:pPr>
        <w:ind w:left="2160" w:hanging="360"/>
      </w:pPr>
      <w:rPr>
        <w:rFonts w:ascii="Wingdings" w:hAnsi="Wingdings" w:hint="default"/>
      </w:rPr>
    </w:lvl>
    <w:lvl w:ilvl="3" w:tplc="DDEC6748" w:tentative="1">
      <w:start w:val="1"/>
      <w:numFmt w:val="bullet"/>
      <w:lvlText w:val=""/>
      <w:lvlJc w:val="left"/>
      <w:pPr>
        <w:ind w:left="2880" w:hanging="360"/>
      </w:pPr>
      <w:rPr>
        <w:rFonts w:ascii="Symbol" w:hAnsi="Symbol" w:hint="default"/>
      </w:rPr>
    </w:lvl>
    <w:lvl w:ilvl="4" w:tplc="BA96A968" w:tentative="1">
      <w:start w:val="1"/>
      <w:numFmt w:val="bullet"/>
      <w:lvlText w:val="o"/>
      <w:lvlJc w:val="left"/>
      <w:pPr>
        <w:ind w:left="3600" w:hanging="360"/>
      </w:pPr>
      <w:rPr>
        <w:rFonts w:ascii="Courier New" w:hAnsi="Courier New" w:cs="Courier New" w:hint="default"/>
      </w:rPr>
    </w:lvl>
    <w:lvl w:ilvl="5" w:tplc="A74A6934" w:tentative="1">
      <w:start w:val="1"/>
      <w:numFmt w:val="bullet"/>
      <w:lvlText w:val=""/>
      <w:lvlJc w:val="left"/>
      <w:pPr>
        <w:ind w:left="4320" w:hanging="360"/>
      </w:pPr>
      <w:rPr>
        <w:rFonts w:ascii="Wingdings" w:hAnsi="Wingdings" w:hint="default"/>
      </w:rPr>
    </w:lvl>
    <w:lvl w:ilvl="6" w:tplc="5664ABE0" w:tentative="1">
      <w:start w:val="1"/>
      <w:numFmt w:val="bullet"/>
      <w:lvlText w:val=""/>
      <w:lvlJc w:val="left"/>
      <w:pPr>
        <w:ind w:left="5040" w:hanging="360"/>
      </w:pPr>
      <w:rPr>
        <w:rFonts w:ascii="Symbol" w:hAnsi="Symbol" w:hint="default"/>
      </w:rPr>
    </w:lvl>
    <w:lvl w:ilvl="7" w:tplc="45309F94" w:tentative="1">
      <w:start w:val="1"/>
      <w:numFmt w:val="bullet"/>
      <w:lvlText w:val="o"/>
      <w:lvlJc w:val="left"/>
      <w:pPr>
        <w:ind w:left="5760" w:hanging="360"/>
      </w:pPr>
      <w:rPr>
        <w:rFonts w:ascii="Courier New" w:hAnsi="Courier New" w:cs="Courier New" w:hint="default"/>
      </w:rPr>
    </w:lvl>
    <w:lvl w:ilvl="8" w:tplc="5FE64FD2" w:tentative="1">
      <w:start w:val="1"/>
      <w:numFmt w:val="bullet"/>
      <w:lvlText w:val=""/>
      <w:lvlJc w:val="left"/>
      <w:pPr>
        <w:ind w:left="6480" w:hanging="360"/>
      </w:pPr>
      <w:rPr>
        <w:rFonts w:ascii="Wingdings" w:hAnsi="Wingdings" w:hint="default"/>
      </w:rPr>
    </w:lvl>
  </w:abstractNum>
  <w:abstractNum w:abstractNumId="32"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C13A3C"/>
    <w:multiLevelType w:val="hybridMultilevel"/>
    <w:tmpl w:val="B9661D2A"/>
    <w:lvl w:ilvl="0" w:tplc="9F5C2A2C">
      <w:start w:val="1"/>
      <w:numFmt w:val="bullet"/>
      <w:lvlText w:val=""/>
      <w:lvlJc w:val="left"/>
      <w:pPr>
        <w:ind w:left="720" w:hanging="360"/>
      </w:pPr>
      <w:rPr>
        <w:rFonts w:ascii="Symbol" w:hAnsi="Symbol" w:hint="default"/>
      </w:rPr>
    </w:lvl>
    <w:lvl w:ilvl="1" w:tplc="5008D0CC">
      <w:start w:val="1"/>
      <w:numFmt w:val="bullet"/>
      <w:lvlText w:val="o"/>
      <w:lvlJc w:val="left"/>
      <w:pPr>
        <w:ind w:left="1440" w:hanging="360"/>
      </w:pPr>
      <w:rPr>
        <w:rFonts w:ascii="Courier New" w:hAnsi="Courier New" w:cs="Courier New" w:hint="default"/>
      </w:rPr>
    </w:lvl>
    <w:lvl w:ilvl="2" w:tplc="DDCA18C2">
      <w:start w:val="1"/>
      <w:numFmt w:val="bullet"/>
      <w:lvlText w:val=""/>
      <w:lvlJc w:val="left"/>
      <w:pPr>
        <w:ind w:left="2160" w:hanging="360"/>
      </w:pPr>
      <w:rPr>
        <w:rFonts w:ascii="Wingdings" w:hAnsi="Wingdings" w:hint="default"/>
      </w:rPr>
    </w:lvl>
    <w:lvl w:ilvl="3" w:tplc="3BF6DFBC">
      <w:start w:val="1"/>
      <w:numFmt w:val="bullet"/>
      <w:lvlText w:val=""/>
      <w:lvlJc w:val="left"/>
      <w:pPr>
        <w:ind w:left="2880" w:hanging="360"/>
      </w:pPr>
      <w:rPr>
        <w:rFonts w:ascii="Symbol" w:hAnsi="Symbol" w:hint="default"/>
      </w:rPr>
    </w:lvl>
    <w:lvl w:ilvl="4" w:tplc="B024F49C" w:tentative="1">
      <w:start w:val="1"/>
      <w:numFmt w:val="bullet"/>
      <w:lvlText w:val="o"/>
      <w:lvlJc w:val="left"/>
      <w:pPr>
        <w:ind w:left="3600" w:hanging="360"/>
      </w:pPr>
      <w:rPr>
        <w:rFonts w:ascii="Courier New" w:hAnsi="Courier New" w:cs="Courier New" w:hint="default"/>
      </w:rPr>
    </w:lvl>
    <w:lvl w:ilvl="5" w:tplc="928CA11A" w:tentative="1">
      <w:start w:val="1"/>
      <w:numFmt w:val="bullet"/>
      <w:lvlText w:val=""/>
      <w:lvlJc w:val="left"/>
      <w:pPr>
        <w:ind w:left="4320" w:hanging="360"/>
      </w:pPr>
      <w:rPr>
        <w:rFonts w:ascii="Wingdings" w:hAnsi="Wingdings" w:hint="default"/>
      </w:rPr>
    </w:lvl>
    <w:lvl w:ilvl="6" w:tplc="02ACBB64" w:tentative="1">
      <w:start w:val="1"/>
      <w:numFmt w:val="bullet"/>
      <w:lvlText w:val=""/>
      <w:lvlJc w:val="left"/>
      <w:pPr>
        <w:ind w:left="5040" w:hanging="360"/>
      </w:pPr>
      <w:rPr>
        <w:rFonts w:ascii="Symbol" w:hAnsi="Symbol" w:hint="default"/>
      </w:rPr>
    </w:lvl>
    <w:lvl w:ilvl="7" w:tplc="A48E7F14" w:tentative="1">
      <w:start w:val="1"/>
      <w:numFmt w:val="bullet"/>
      <w:lvlText w:val="o"/>
      <w:lvlJc w:val="left"/>
      <w:pPr>
        <w:ind w:left="5760" w:hanging="360"/>
      </w:pPr>
      <w:rPr>
        <w:rFonts w:ascii="Courier New" w:hAnsi="Courier New" w:cs="Courier New" w:hint="default"/>
      </w:rPr>
    </w:lvl>
    <w:lvl w:ilvl="8" w:tplc="A280AC96" w:tentative="1">
      <w:start w:val="1"/>
      <w:numFmt w:val="bullet"/>
      <w:lvlText w:val=""/>
      <w:lvlJc w:val="left"/>
      <w:pPr>
        <w:ind w:left="6480" w:hanging="360"/>
      </w:pPr>
      <w:rPr>
        <w:rFonts w:ascii="Wingdings" w:hAnsi="Wingdings" w:hint="default"/>
      </w:rPr>
    </w:lvl>
  </w:abstractNum>
  <w:abstractNum w:abstractNumId="34"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5F49474D"/>
    <w:multiLevelType w:val="hybridMultilevel"/>
    <w:tmpl w:val="C714CE7A"/>
    <w:lvl w:ilvl="0" w:tplc="AF026D14">
      <w:start w:val="1"/>
      <w:numFmt w:val="decimal"/>
      <w:lvlText w:val="%1."/>
      <w:lvlJc w:val="left"/>
      <w:pPr>
        <w:ind w:left="927" w:hanging="360"/>
      </w:pPr>
      <w:rPr>
        <w:rFonts w:ascii="Times New Roman" w:eastAsia="Calibri" w:hAnsi="Times New Roman" w:cs="Times New Roman"/>
        <w:b w:val="0"/>
      </w:rPr>
    </w:lvl>
    <w:lvl w:ilvl="1" w:tplc="2F4497E6" w:tentative="1">
      <w:start w:val="1"/>
      <w:numFmt w:val="lowerLetter"/>
      <w:lvlText w:val="%2."/>
      <w:lvlJc w:val="left"/>
      <w:pPr>
        <w:ind w:left="1647" w:hanging="360"/>
      </w:pPr>
    </w:lvl>
    <w:lvl w:ilvl="2" w:tplc="F546153A" w:tentative="1">
      <w:start w:val="1"/>
      <w:numFmt w:val="lowerRoman"/>
      <w:lvlText w:val="%3."/>
      <w:lvlJc w:val="right"/>
      <w:pPr>
        <w:ind w:left="2367" w:hanging="180"/>
      </w:pPr>
    </w:lvl>
    <w:lvl w:ilvl="3" w:tplc="BBEE2A0C" w:tentative="1">
      <w:start w:val="1"/>
      <w:numFmt w:val="decimal"/>
      <w:lvlText w:val="%4."/>
      <w:lvlJc w:val="left"/>
      <w:pPr>
        <w:ind w:left="3087" w:hanging="360"/>
      </w:pPr>
    </w:lvl>
    <w:lvl w:ilvl="4" w:tplc="5FF47AF6" w:tentative="1">
      <w:start w:val="1"/>
      <w:numFmt w:val="lowerLetter"/>
      <w:lvlText w:val="%5."/>
      <w:lvlJc w:val="left"/>
      <w:pPr>
        <w:ind w:left="3807" w:hanging="360"/>
      </w:pPr>
    </w:lvl>
    <w:lvl w:ilvl="5" w:tplc="B080A392" w:tentative="1">
      <w:start w:val="1"/>
      <w:numFmt w:val="lowerRoman"/>
      <w:lvlText w:val="%6."/>
      <w:lvlJc w:val="right"/>
      <w:pPr>
        <w:ind w:left="4527" w:hanging="180"/>
      </w:pPr>
    </w:lvl>
    <w:lvl w:ilvl="6" w:tplc="B7CCB64E" w:tentative="1">
      <w:start w:val="1"/>
      <w:numFmt w:val="decimal"/>
      <w:lvlText w:val="%7."/>
      <w:lvlJc w:val="left"/>
      <w:pPr>
        <w:ind w:left="5247" w:hanging="360"/>
      </w:pPr>
    </w:lvl>
    <w:lvl w:ilvl="7" w:tplc="70D652DA" w:tentative="1">
      <w:start w:val="1"/>
      <w:numFmt w:val="lowerLetter"/>
      <w:lvlText w:val="%8."/>
      <w:lvlJc w:val="left"/>
      <w:pPr>
        <w:ind w:left="5967" w:hanging="360"/>
      </w:pPr>
    </w:lvl>
    <w:lvl w:ilvl="8" w:tplc="EED85EDE" w:tentative="1">
      <w:start w:val="1"/>
      <w:numFmt w:val="lowerRoman"/>
      <w:lvlText w:val="%9."/>
      <w:lvlJc w:val="right"/>
      <w:pPr>
        <w:ind w:left="6687" w:hanging="180"/>
      </w:pPr>
    </w:lvl>
  </w:abstractNum>
  <w:abstractNum w:abstractNumId="36" w15:restartNumberingAfterBreak="0">
    <w:nsid w:val="60D643BC"/>
    <w:multiLevelType w:val="hybridMultilevel"/>
    <w:tmpl w:val="9C54B8DA"/>
    <w:lvl w:ilvl="0" w:tplc="5560AC74">
      <w:start w:val="1"/>
      <w:numFmt w:val="bullet"/>
      <w:lvlText w:val=""/>
      <w:lvlJc w:val="left"/>
      <w:pPr>
        <w:ind w:left="1429" w:hanging="360"/>
      </w:pPr>
      <w:rPr>
        <w:rFonts w:ascii="Symbol" w:hAnsi="Symbol" w:hint="default"/>
      </w:rPr>
    </w:lvl>
    <w:lvl w:ilvl="1" w:tplc="7BF6FBEA">
      <w:start w:val="1"/>
      <w:numFmt w:val="bullet"/>
      <w:lvlText w:val="o"/>
      <w:lvlJc w:val="left"/>
      <w:pPr>
        <w:ind w:left="2149" w:hanging="360"/>
      </w:pPr>
      <w:rPr>
        <w:rFonts w:ascii="Courier New" w:hAnsi="Courier New" w:cs="Courier New" w:hint="default"/>
      </w:rPr>
    </w:lvl>
    <w:lvl w:ilvl="2" w:tplc="D6840E90" w:tentative="1">
      <w:start w:val="1"/>
      <w:numFmt w:val="bullet"/>
      <w:lvlText w:val=""/>
      <w:lvlJc w:val="left"/>
      <w:pPr>
        <w:ind w:left="2869" w:hanging="360"/>
      </w:pPr>
      <w:rPr>
        <w:rFonts w:ascii="Wingdings" w:hAnsi="Wingdings" w:hint="default"/>
      </w:rPr>
    </w:lvl>
    <w:lvl w:ilvl="3" w:tplc="2B34AEE2" w:tentative="1">
      <w:start w:val="1"/>
      <w:numFmt w:val="bullet"/>
      <w:lvlText w:val=""/>
      <w:lvlJc w:val="left"/>
      <w:pPr>
        <w:ind w:left="3589" w:hanging="360"/>
      </w:pPr>
      <w:rPr>
        <w:rFonts w:ascii="Symbol" w:hAnsi="Symbol" w:hint="default"/>
      </w:rPr>
    </w:lvl>
    <w:lvl w:ilvl="4" w:tplc="AFD29DD0" w:tentative="1">
      <w:start w:val="1"/>
      <w:numFmt w:val="bullet"/>
      <w:lvlText w:val="o"/>
      <w:lvlJc w:val="left"/>
      <w:pPr>
        <w:ind w:left="4309" w:hanging="360"/>
      </w:pPr>
      <w:rPr>
        <w:rFonts w:ascii="Courier New" w:hAnsi="Courier New" w:cs="Courier New" w:hint="default"/>
      </w:rPr>
    </w:lvl>
    <w:lvl w:ilvl="5" w:tplc="CB866C4E" w:tentative="1">
      <w:start w:val="1"/>
      <w:numFmt w:val="bullet"/>
      <w:lvlText w:val=""/>
      <w:lvlJc w:val="left"/>
      <w:pPr>
        <w:ind w:left="5029" w:hanging="360"/>
      </w:pPr>
      <w:rPr>
        <w:rFonts w:ascii="Wingdings" w:hAnsi="Wingdings" w:hint="default"/>
      </w:rPr>
    </w:lvl>
    <w:lvl w:ilvl="6" w:tplc="6FA8DA7A" w:tentative="1">
      <w:start w:val="1"/>
      <w:numFmt w:val="bullet"/>
      <w:lvlText w:val=""/>
      <w:lvlJc w:val="left"/>
      <w:pPr>
        <w:ind w:left="5749" w:hanging="360"/>
      </w:pPr>
      <w:rPr>
        <w:rFonts w:ascii="Symbol" w:hAnsi="Symbol" w:hint="default"/>
      </w:rPr>
    </w:lvl>
    <w:lvl w:ilvl="7" w:tplc="14BA9ECE" w:tentative="1">
      <w:start w:val="1"/>
      <w:numFmt w:val="bullet"/>
      <w:lvlText w:val="o"/>
      <w:lvlJc w:val="left"/>
      <w:pPr>
        <w:ind w:left="6469" w:hanging="360"/>
      </w:pPr>
      <w:rPr>
        <w:rFonts w:ascii="Courier New" w:hAnsi="Courier New" w:cs="Courier New" w:hint="default"/>
      </w:rPr>
    </w:lvl>
    <w:lvl w:ilvl="8" w:tplc="C7F6AED4" w:tentative="1">
      <w:start w:val="1"/>
      <w:numFmt w:val="bullet"/>
      <w:lvlText w:val=""/>
      <w:lvlJc w:val="left"/>
      <w:pPr>
        <w:ind w:left="7189" w:hanging="360"/>
      </w:pPr>
      <w:rPr>
        <w:rFonts w:ascii="Wingdings" w:hAnsi="Wingdings" w:hint="default"/>
      </w:rPr>
    </w:lvl>
  </w:abstractNum>
  <w:abstractNum w:abstractNumId="37" w15:restartNumberingAfterBreak="0">
    <w:nsid w:val="63B024B9"/>
    <w:multiLevelType w:val="hybridMultilevel"/>
    <w:tmpl w:val="112C2F58"/>
    <w:lvl w:ilvl="0" w:tplc="41804AA4">
      <w:start w:val="1"/>
      <w:numFmt w:val="bullet"/>
      <w:lvlText w:val=""/>
      <w:lvlJc w:val="left"/>
      <w:pPr>
        <w:ind w:left="1429" w:hanging="360"/>
      </w:pPr>
      <w:rPr>
        <w:rFonts w:ascii="Symbol" w:hAnsi="Symbol" w:hint="default"/>
      </w:rPr>
    </w:lvl>
    <w:lvl w:ilvl="1" w:tplc="EE862C7C">
      <w:start w:val="1"/>
      <w:numFmt w:val="bullet"/>
      <w:lvlText w:val="o"/>
      <w:lvlJc w:val="left"/>
      <w:pPr>
        <w:ind w:left="2149" w:hanging="360"/>
      </w:pPr>
      <w:rPr>
        <w:rFonts w:ascii="Courier New" w:hAnsi="Courier New" w:cs="Courier New" w:hint="default"/>
      </w:rPr>
    </w:lvl>
    <w:lvl w:ilvl="2" w:tplc="E0002496">
      <w:start w:val="1"/>
      <w:numFmt w:val="bullet"/>
      <w:lvlText w:val=""/>
      <w:lvlJc w:val="left"/>
      <w:pPr>
        <w:ind w:left="2869" w:hanging="360"/>
      </w:pPr>
      <w:rPr>
        <w:rFonts w:ascii="Wingdings" w:hAnsi="Wingdings" w:hint="default"/>
      </w:rPr>
    </w:lvl>
    <w:lvl w:ilvl="3" w:tplc="EC366186">
      <w:start w:val="1"/>
      <w:numFmt w:val="bullet"/>
      <w:lvlText w:val=""/>
      <w:lvlJc w:val="left"/>
      <w:pPr>
        <w:ind w:left="3589" w:hanging="360"/>
      </w:pPr>
      <w:rPr>
        <w:rFonts w:ascii="Symbol" w:hAnsi="Symbol" w:hint="default"/>
      </w:rPr>
    </w:lvl>
    <w:lvl w:ilvl="4" w:tplc="DD56F072">
      <w:start w:val="1"/>
      <w:numFmt w:val="bullet"/>
      <w:lvlText w:val="o"/>
      <w:lvlJc w:val="left"/>
      <w:pPr>
        <w:ind w:left="4309" w:hanging="360"/>
      </w:pPr>
      <w:rPr>
        <w:rFonts w:ascii="Courier New" w:hAnsi="Courier New" w:cs="Courier New" w:hint="default"/>
      </w:rPr>
    </w:lvl>
    <w:lvl w:ilvl="5" w:tplc="F1C46B24">
      <w:start w:val="1"/>
      <w:numFmt w:val="bullet"/>
      <w:lvlText w:val=""/>
      <w:lvlJc w:val="left"/>
      <w:pPr>
        <w:ind w:left="5029" w:hanging="360"/>
      </w:pPr>
      <w:rPr>
        <w:rFonts w:ascii="Wingdings" w:hAnsi="Wingdings" w:hint="default"/>
      </w:rPr>
    </w:lvl>
    <w:lvl w:ilvl="6" w:tplc="DEA28E46">
      <w:start w:val="1"/>
      <w:numFmt w:val="bullet"/>
      <w:lvlText w:val=""/>
      <w:lvlJc w:val="left"/>
      <w:pPr>
        <w:ind w:left="5749" w:hanging="360"/>
      </w:pPr>
      <w:rPr>
        <w:rFonts w:ascii="Symbol" w:hAnsi="Symbol" w:hint="default"/>
      </w:rPr>
    </w:lvl>
    <w:lvl w:ilvl="7" w:tplc="B128C76A">
      <w:start w:val="1"/>
      <w:numFmt w:val="bullet"/>
      <w:lvlText w:val="o"/>
      <w:lvlJc w:val="left"/>
      <w:pPr>
        <w:ind w:left="6469" w:hanging="360"/>
      </w:pPr>
      <w:rPr>
        <w:rFonts w:ascii="Courier New" w:hAnsi="Courier New" w:cs="Courier New" w:hint="default"/>
      </w:rPr>
    </w:lvl>
    <w:lvl w:ilvl="8" w:tplc="ABCEA8D0">
      <w:start w:val="1"/>
      <w:numFmt w:val="bullet"/>
      <w:lvlText w:val=""/>
      <w:lvlJc w:val="left"/>
      <w:pPr>
        <w:ind w:left="7189" w:hanging="360"/>
      </w:pPr>
      <w:rPr>
        <w:rFonts w:ascii="Wingdings" w:hAnsi="Wingdings" w:hint="default"/>
      </w:rPr>
    </w:lvl>
  </w:abstractNum>
  <w:abstractNum w:abstractNumId="38" w15:restartNumberingAfterBreak="0">
    <w:nsid w:val="64D04CEC"/>
    <w:multiLevelType w:val="hybridMultilevel"/>
    <w:tmpl w:val="8FA64A72"/>
    <w:lvl w:ilvl="0" w:tplc="125E23CE">
      <w:start w:val="1"/>
      <w:numFmt w:val="bullet"/>
      <w:lvlText w:val=""/>
      <w:lvlJc w:val="left"/>
      <w:pPr>
        <w:ind w:left="1713" w:hanging="360"/>
      </w:pPr>
      <w:rPr>
        <w:rFonts w:ascii="Symbol" w:hAnsi="Symbol" w:hint="default"/>
      </w:rPr>
    </w:lvl>
    <w:lvl w:ilvl="1" w:tplc="13DC64C2" w:tentative="1">
      <w:start w:val="1"/>
      <w:numFmt w:val="bullet"/>
      <w:lvlText w:val="o"/>
      <w:lvlJc w:val="left"/>
      <w:pPr>
        <w:ind w:left="2433" w:hanging="360"/>
      </w:pPr>
      <w:rPr>
        <w:rFonts w:ascii="Courier New" w:hAnsi="Courier New" w:cs="Courier New" w:hint="default"/>
      </w:rPr>
    </w:lvl>
    <w:lvl w:ilvl="2" w:tplc="E4040344" w:tentative="1">
      <w:start w:val="1"/>
      <w:numFmt w:val="bullet"/>
      <w:lvlText w:val=""/>
      <w:lvlJc w:val="left"/>
      <w:pPr>
        <w:ind w:left="3153" w:hanging="360"/>
      </w:pPr>
      <w:rPr>
        <w:rFonts w:ascii="Wingdings" w:hAnsi="Wingdings" w:hint="default"/>
      </w:rPr>
    </w:lvl>
    <w:lvl w:ilvl="3" w:tplc="97647672" w:tentative="1">
      <w:start w:val="1"/>
      <w:numFmt w:val="bullet"/>
      <w:lvlText w:val=""/>
      <w:lvlJc w:val="left"/>
      <w:pPr>
        <w:ind w:left="3873" w:hanging="360"/>
      </w:pPr>
      <w:rPr>
        <w:rFonts w:ascii="Symbol" w:hAnsi="Symbol" w:hint="default"/>
      </w:rPr>
    </w:lvl>
    <w:lvl w:ilvl="4" w:tplc="58C25E90" w:tentative="1">
      <w:start w:val="1"/>
      <w:numFmt w:val="bullet"/>
      <w:lvlText w:val="o"/>
      <w:lvlJc w:val="left"/>
      <w:pPr>
        <w:ind w:left="4593" w:hanging="360"/>
      </w:pPr>
      <w:rPr>
        <w:rFonts w:ascii="Courier New" w:hAnsi="Courier New" w:cs="Courier New" w:hint="default"/>
      </w:rPr>
    </w:lvl>
    <w:lvl w:ilvl="5" w:tplc="14729D7E" w:tentative="1">
      <w:start w:val="1"/>
      <w:numFmt w:val="bullet"/>
      <w:lvlText w:val=""/>
      <w:lvlJc w:val="left"/>
      <w:pPr>
        <w:ind w:left="5313" w:hanging="360"/>
      </w:pPr>
      <w:rPr>
        <w:rFonts w:ascii="Wingdings" w:hAnsi="Wingdings" w:hint="default"/>
      </w:rPr>
    </w:lvl>
    <w:lvl w:ilvl="6" w:tplc="8AF8C8D0" w:tentative="1">
      <w:start w:val="1"/>
      <w:numFmt w:val="bullet"/>
      <w:lvlText w:val=""/>
      <w:lvlJc w:val="left"/>
      <w:pPr>
        <w:ind w:left="6033" w:hanging="360"/>
      </w:pPr>
      <w:rPr>
        <w:rFonts w:ascii="Symbol" w:hAnsi="Symbol" w:hint="default"/>
      </w:rPr>
    </w:lvl>
    <w:lvl w:ilvl="7" w:tplc="609227F2" w:tentative="1">
      <w:start w:val="1"/>
      <w:numFmt w:val="bullet"/>
      <w:lvlText w:val="o"/>
      <w:lvlJc w:val="left"/>
      <w:pPr>
        <w:ind w:left="6753" w:hanging="360"/>
      </w:pPr>
      <w:rPr>
        <w:rFonts w:ascii="Courier New" w:hAnsi="Courier New" w:cs="Courier New" w:hint="default"/>
      </w:rPr>
    </w:lvl>
    <w:lvl w:ilvl="8" w:tplc="C5144104" w:tentative="1">
      <w:start w:val="1"/>
      <w:numFmt w:val="bullet"/>
      <w:lvlText w:val=""/>
      <w:lvlJc w:val="left"/>
      <w:pPr>
        <w:ind w:left="7473" w:hanging="360"/>
      </w:pPr>
      <w:rPr>
        <w:rFonts w:ascii="Wingdings" w:hAnsi="Wingdings" w:hint="default"/>
      </w:rPr>
    </w:lvl>
  </w:abstractNum>
  <w:abstractNum w:abstractNumId="39" w15:restartNumberingAfterBreak="0">
    <w:nsid w:val="71662E2D"/>
    <w:multiLevelType w:val="hybridMultilevel"/>
    <w:tmpl w:val="6916D3BA"/>
    <w:lvl w:ilvl="0" w:tplc="24AA1B74">
      <w:start w:val="1"/>
      <w:numFmt w:val="decimal"/>
      <w:lvlText w:val="%1."/>
      <w:lvlJc w:val="left"/>
      <w:pPr>
        <w:ind w:left="720" w:hanging="360"/>
      </w:pPr>
    </w:lvl>
    <w:lvl w:ilvl="1" w:tplc="874CCD8A">
      <w:start w:val="1"/>
      <w:numFmt w:val="lowerLetter"/>
      <w:lvlText w:val="%2."/>
      <w:lvlJc w:val="left"/>
      <w:pPr>
        <w:ind w:left="1440" w:hanging="360"/>
      </w:pPr>
    </w:lvl>
    <w:lvl w:ilvl="2" w:tplc="AE987E94">
      <w:start w:val="1"/>
      <w:numFmt w:val="lowerRoman"/>
      <w:lvlText w:val="%3."/>
      <w:lvlJc w:val="right"/>
      <w:pPr>
        <w:ind w:left="2160" w:hanging="180"/>
      </w:pPr>
    </w:lvl>
    <w:lvl w:ilvl="3" w:tplc="8C08896A">
      <w:start w:val="1"/>
      <w:numFmt w:val="decimal"/>
      <w:lvlText w:val="%4."/>
      <w:lvlJc w:val="left"/>
      <w:pPr>
        <w:ind w:left="2880" w:hanging="360"/>
      </w:pPr>
    </w:lvl>
    <w:lvl w:ilvl="4" w:tplc="092C3EA6">
      <w:start w:val="1"/>
      <w:numFmt w:val="lowerLetter"/>
      <w:lvlText w:val="%5."/>
      <w:lvlJc w:val="left"/>
      <w:pPr>
        <w:ind w:left="3600" w:hanging="360"/>
      </w:pPr>
    </w:lvl>
    <w:lvl w:ilvl="5" w:tplc="DE38B22A">
      <w:start w:val="1"/>
      <w:numFmt w:val="lowerRoman"/>
      <w:lvlText w:val="%6."/>
      <w:lvlJc w:val="right"/>
      <w:pPr>
        <w:ind w:left="4320" w:hanging="180"/>
      </w:pPr>
    </w:lvl>
    <w:lvl w:ilvl="6" w:tplc="9662A644">
      <w:start w:val="1"/>
      <w:numFmt w:val="decimal"/>
      <w:lvlText w:val="%7."/>
      <w:lvlJc w:val="left"/>
      <w:pPr>
        <w:ind w:left="5040" w:hanging="360"/>
      </w:pPr>
    </w:lvl>
    <w:lvl w:ilvl="7" w:tplc="24789216">
      <w:start w:val="1"/>
      <w:numFmt w:val="lowerLetter"/>
      <w:lvlText w:val="%8."/>
      <w:lvlJc w:val="left"/>
      <w:pPr>
        <w:ind w:left="5760" w:hanging="360"/>
      </w:pPr>
    </w:lvl>
    <w:lvl w:ilvl="8" w:tplc="C51C799E">
      <w:start w:val="1"/>
      <w:numFmt w:val="lowerRoman"/>
      <w:lvlText w:val="%9."/>
      <w:lvlJc w:val="right"/>
      <w:pPr>
        <w:ind w:left="6480" w:hanging="180"/>
      </w:pPr>
    </w:lvl>
  </w:abstractNum>
  <w:abstractNum w:abstractNumId="40" w15:restartNumberingAfterBreak="0">
    <w:nsid w:val="74621BCC"/>
    <w:multiLevelType w:val="hybridMultilevel"/>
    <w:tmpl w:val="9124A654"/>
    <w:lvl w:ilvl="0" w:tplc="A8520200">
      <w:start w:val="1"/>
      <w:numFmt w:val="bullet"/>
      <w:lvlText w:val=""/>
      <w:lvlJc w:val="left"/>
      <w:pPr>
        <w:ind w:left="1429" w:hanging="360"/>
      </w:pPr>
      <w:rPr>
        <w:rFonts w:ascii="Symbol" w:hAnsi="Symbol" w:hint="default"/>
      </w:rPr>
    </w:lvl>
    <w:lvl w:ilvl="1" w:tplc="311E9C58" w:tentative="1">
      <w:start w:val="1"/>
      <w:numFmt w:val="bullet"/>
      <w:lvlText w:val="o"/>
      <w:lvlJc w:val="left"/>
      <w:pPr>
        <w:ind w:left="2149" w:hanging="360"/>
      </w:pPr>
      <w:rPr>
        <w:rFonts w:ascii="Courier New" w:hAnsi="Courier New" w:cs="Courier New" w:hint="default"/>
      </w:rPr>
    </w:lvl>
    <w:lvl w:ilvl="2" w:tplc="7E66B1AE" w:tentative="1">
      <w:start w:val="1"/>
      <w:numFmt w:val="bullet"/>
      <w:lvlText w:val=""/>
      <w:lvlJc w:val="left"/>
      <w:pPr>
        <w:ind w:left="2869" w:hanging="360"/>
      </w:pPr>
      <w:rPr>
        <w:rFonts w:ascii="Wingdings" w:hAnsi="Wingdings" w:hint="default"/>
      </w:rPr>
    </w:lvl>
    <w:lvl w:ilvl="3" w:tplc="CC9C1004" w:tentative="1">
      <w:start w:val="1"/>
      <w:numFmt w:val="bullet"/>
      <w:lvlText w:val=""/>
      <w:lvlJc w:val="left"/>
      <w:pPr>
        <w:ind w:left="3589" w:hanging="360"/>
      </w:pPr>
      <w:rPr>
        <w:rFonts w:ascii="Symbol" w:hAnsi="Symbol" w:hint="default"/>
      </w:rPr>
    </w:lvl>
    <w:lvl w:ilvl="4" w:tplc="CD6AEDD2" w:tentative="1">
      <w:start w:val="1"/>
      <w:numFmt w:val="bullet"/>
      <w:lvlText w:val="o"/>
      <w:lvlJc w:val="left"/>
      <w:pPr>
        <w:ind w:left="4309" w:hanging="360"/>
      </w:pPr>
      <w:rPr>
        <w:rFonts w:ascii="Courier New" w:hAnsi="Courier New" w:cs="Courier New" w:hint="default"/>
      </w:rPr>
    </w:lvl>
    <w:lvl w:ilvl="5" w:tplc="3652366A" w:tentative="1">
      <w:start w:val="1"/>
      <w:numFmt w:val="bullet"/>
      <w:lvlText w:val=""/>
      <w:lvlJc w:val="left"/>
      <w:pPr>
        <w:ind w:left="5029" w:hanging="360"/>
      </w:pPr>
      <w:rPr>
        <w:rFonts w:ascii="Wingdings" w:hAnsi="Wingdings" w:hint="default"/>
      </w:rPr>
    </w:lvl>
    <w:lvl w:ilvl="6" w:tplc="FBF23B10" w:tentative="1">
      <w:start w:val="1"/>
      <w:numFmt w:val="bullet"/>
      <w:lvlText w:val=""/>
      <w:lvlJc w:val="left"/>
      <w:pPr>
        <w:ind w:left="5749" w:hanging="360"/>
      </w:pPr>
      <w:rPr>
        <w:rFonts w:ascii="Symbol" w:hAnsi="Symbol" w:hint="default"/>
      </w:rPr>
    </w:lvl>
    <w:lvl w:ilvl="7" w:tplc="30D0F854" w:tentative="1">
      <w:start w:val="1"/>
      <w:numFmt w:val="bullet"/>
      <w:lvlText w:val="o"/>
      <w:lvlJc w:val="left"/>
      <w:pPr>
        <w:ind w:left="6469" w:hanging="360"/>
      </w:pPr>
      <w:rPr>
        <w:rFonts w:ascii="Courier New" w:hAnsi="Courier New" w:cs="Courier New" w:hint="default"/>
      </w:rPr>
    </w:lvl>
    <w:lvl w:ilvl="8" w:tplc="796CA26A" w:tentative="1">
      <w:start w:val="1"/>
      <w:numFmt w:val="bullet"/>
      <w:lvlText w:val=""/>
      <w:lvlJc w:val="left"/>
      <w:pPr>
        <w:ind w:left="7189" w:hanging="360"/>
      </w:pPr>
      <w:rPr>
        <w:rFonts w:ascii="Wingdings" w:hAnsi="Wingdings" w:hint="default"/>
      </w:rPr>
    </w:lvl>
  </w:abstractNum>
  <w:abstractNum w:abstractNumId="41" w15:restartNumberingAfterBreak="0">
    <w:nsid w:val="74647D0A"/>
    <w:multiLevelType w:val="hybridMultilevel"/>
    <w:tmpl w:val="998ADE76"/>
    <w:lvl w:ilvl="0" w:tplc="0F86E41C">
      <w:start w:val="1"/>
      <w:numFmt w:val="bullet"/>
      <w:lvlText w:val=""/>
      <w:lvlJc w:val="left"/>
      <w:pPr>
        <w:ind w:left="928" w:hanging="360"/>
      </w:pPr>
      <w:rPr>
        <w:rFonts w:ascii="Symbol" w:hAnsi="Symbol" w:hint="default"/>
      </w:rPr>
    </w:lvl>
    <w:lvl w:ilvl="1" w:tplc="9C806DD2">
      <w:start w:val="1"/>
      <w:numFmt w:val="bullet"/>
      <w:lvlText w:val="o"/>
      <w:lvlJc w:val="left"/>
      <w:pPr>
        <w:ind w:left="1648" w:hanging="360"/>
      </w:pPr>
      <w:rPr>
        <w:rFonts w:ascii="Courier New" w:hAnsi="Courier New" w:cs="Courier New" w:hint="default"/>
      </w:rPr>
    </w:lvl>
    <w:lvl w:ilvl="2" w:tplc="7220BE38" w:tentative="1">
      <w:start w:val="1"/>
      <w:numFmt w:val="bullet"/>
      <w:lvlText w:val=""/>
      <w:lvlJc w:val="left"/>
      <w:pPr>
        <w:ind w:left="2368" w:hanging="360"/>
      </w:pPr>
      <w:rPr>
        <w:rFonts w:ascii="Wingdings" w:hAnsi="Wingdings" w:hint="default"/>
      </w:rPr>
    </w:lvl>
    <w:lvl w:ilvl="3" w:tplc="FB8E21F6" w:tentative="1">
      <w:start w:val="1"/>
      <w:numFmt w:val="bullet"/>
      <w:lvlText w:val=""/>
      <w:lvlJc w:val="left"/>
      <w:pPr>
        <w:ind w:left="3088" w:hanging="360"/>
      </w:pPr>
      <w:rPr>
        <w:rFonts w:ascii="Symbol" w:hAnsi="Symbol" w:hint="default"/>
      </w:rPr>
    </w:lvl>
    <w:lvl w:ilvl="4" w:tplc="4D400608" w:tentative="1">
      <w:start w:val="1"/>
      <w:numFmt w:val="bullet"/>
      <w:lvlText w:val="o"/>
      <w:lvlJc w:val="left"/>
      <w:pPr>
        <w:ind w:left="3808" w:hanging="360"/>
      </w:pPr>
      <w:rPr>
        <w:rFonts w:ascii="Courier New" w:hAnsi="Courier New" w:cs="Courier New" w:hint="default"/>
      </w:rPr>
    </w:lvl>
    <w:lvl w:ilvl="5" w:tplc="DEDE7008" w:tentative="1">
      <w:start w:val="1"/>
      <w:numFmt w:val="bullet"/>
      <w:lvlText w:val=""/>
      <w:lvlJc w:val="left"/>
      <w:pPr>
        <w:ind w:left="4528" w:hanging="360"/>
      </w:pPr>
      <w:rPr>
        <w:rFonts w:ascii="Wingdings" w:hAnsi="Wingdings" w:hint="default"/>
      </w:rPr>
    </w:lvl>
    <w:lvl w:ilvl="6" w:tplc="5C1647BC" w:tentative="1">
      <w:start w:val="1"/>
      <w:numFmt w:val="bullet"/>
      <w:lvlText w:val=""/>
      <w:lvlJc w:val="left"/>
      <w:pPr>
        <w:ind w:left="5248" w:hanging="360"/>
      </w:pPr>
      <w:rPr>
        <w:rFonts w:ascii="Symbol" w:hAnsi="Symbol" w:hint="default"/>
      </w:rPr>
    </w:lvl>
    <w:lvl w:ilvl="7" w:tplc="897E30F2" w:tentative="1">
      <w:start w:val="1"/>
      <w:numFmt w:val="bullet"/>
      <w:lvlText w:val="o"/>
      <w:lvlJc w:val="left"/>
      <w:pPr>
        <w:ind w:left="5968" w:hanging="360"/>
      </w:pPr>
      <w:rPr>
        <w:rFonts w:ascii="Courier New" w:hAnsi="Courier New" w:cs="Courier New" w:hint="default"/>
      </w:rPr>
    </w:lvl>
    <w:lvl w:ilvl="8" w:tplc="0BAE854A" w:tentative="1">
      <w:start w:val="1"/>
      <w:numFmt w:val="bullet"/>
      <w:lvlText w:val=""/>
      <w:lvlJc w:val="left"/>
      <w:pPr>
        <w:ind w:left="6688" w:hanging="360"/>
      </w:pPr>
      <w:rPr>
        <w:rFonts w:ascii="Wingdings" w:hAnsi="Wingdings" w:hint="default"/>
      </w:rPr>
    </w:lvl>
  </w:abstractNum>
  <w:abstractNum w:abstractNumId="42" w15:restartNumberingAfterBreak="0">
    <w:nsid w:val="760569D7"/>
    <w:multiLevelType w:val="hybridMultilevel"/>
    <w:tmpl w:val="FD66F544"/>
    <w:lvl w:ilvl="0" w:tplc="ADB694FC">
      <w:start w:val="1"/>
      <w:numFmt w:val="bullet"/>
      <w:lvlText w:val=""/>
      <w:lvlJc w:val="left"/>
      <w:pPr>
        <w:ind w:left="1429" w:hanging="360"/>
      </w:pPr>
      <w:rPr>
        <w:rFonts w:ascii="Symbol" w:hAnsi="Symbol" w:hint="default"/>
      </w:rPr>
    </w:lvl>
    <w:lvl w:ilvl="1" w:tplc="F10E4FD8" w:tentative="1">
      <w:start w:val="1"/>
      <w:numFmt w:val="bullet"/>
      <w:lvlText w:val="o"/>
      <w:lvlJc w:val="left"/>
      <w:pPr>
        <w:ind w:left="2149" w:hanging="360"/>
      </w:pPr>
      <w:rPr>
        <w:rFonts w:ascii="Courier New" w:hAnsi="Courier New" w:cs="Courier New" w:hint="default"/>
      </w:rPr>
    </w:lvl>
    <w:lvl w:ilvl="2" w:tplc="7E2E3718" w:tentative="1">
      <w:start w:val="1"/>
      <w:numFmt w:val="bullet"/>
      <w:lvlText w:val=""/>
      <w:lvlJc w:val="left"/>
      <w:pPr>
        <w:ind w:left="2869" w:hanging="360"/>
      </w:pPr>
      <w:rPr>
        <w:rFonts w:ascii="Wingdings" w:hAnsi="Wingdings" w:hint="default"/>
      </w:rPr>
    </w:lvl>
    <w:lvl w:ilvl="3" w:tplc="ED764E0A" w:tentative="1">
      <w:start w:val="1"/>
      <w:numFmt w:val="bullet"/>
      <w:lvlText w:val=""/>
      <w:lvlJc w:val="left"/>
      <w:pPr>
        <w:ind w:left="3589" w:hanging="360"/>
      </w:pPr>
      <w:rPr>
        <w:rFonts w:ascii="Symbol" w:hAnsi="Symbol" w:hint="default"/>
      </w:rPr>
    </w:lvl>
    <w:lvl w:ilvl="4" w:tplc="5DE47006" w:tentative="1">
      <w:start w:val="1"/>
      <w:numFmt w:val="bullet"/>
      <w:lvlText w:val="o"/>
      <w:lvlJc w:val="left"/>
      <w:pPr>
        <w:ind w:left="4309" w:hanging="360"/>
      </w:pPr>
      <w:rPr>
        <w:rFonts w:ascii="Courier New" w:hAnsi="Courier New" w:cs="Courier New" w:hint="default"/>
      </w:rPr>
    </w:lvl>
    <w:lvl w:ilvl="5" w:tplc="F0466D7A" w:tentative="1">
      <w:start w:val="1"/>
      <w:numFmt w:val="bullet"/>
      <w:lvlText w:val=""/>
      <w:lvlJc w:val="left"/>
      <w:pPr>
        <w:ind w:left="5029" w:hanging="360"/>
      </w:pPr>
      <w:rPr>
        <w:rFonts w:ascii="Wingdings" w:hAnsi="Wingdings" w:hint="default"/>
      </w:rPr>
    </w:lvl>
    <w:lvl w:ilvl="6" w:tplc="45649450" w:tentative="1">
      <w:start w:val="1"/>
      <w:numFmt w:val="bullet"/>
      <w:lvlText w:val=""/>
      <w:lvlJc w:val="left"/>
      <w:pPr>
        <w:ind w:left="5749" w:hanging="360"/>
      </w:pPr>
      <w:rPr>
        <w:rFonts w:ascii="Symbol" w:hAnsi="Symbol" w:hint="default"/>
      </w:rPr>
    </w:lvl>
    <w:lvl w:ilvl="7" w:tplc="6D107696" w:tentative="1">
      <w:start w:val="1"/>
      <w:numFmt w:val="bullet"/>
      <w:lvlText w:val="o"/>
      <w:lvlJc w:val="left"/>
      <w:pPr>
        <w:ind w:left="6469" w:hanging="360"/>
      </w:pPr>
      <w:rPr>
        <w:rFonts w:ascii="Courier New" w:hAnsi="Courier New" w:cs="Courier New" w:hint="default"/>
      </w:rPr>
    </w:lvl>
    <w:lvl w:ilvl="8" w:tplc="F93C122C" w:tentative="1">
      <w:start w:val="1"/>
      <w:numFmt w:val="bullet"/>
      <w:lvlText w:val=""/>
      <w:lvlJc w:val="left"/>
      <w:pPr>
        <w:ind w:left="7189" w:hanging="360"/>
      </w:pPr>
      <w:rPr>
        <w:rFonts w:ascii="Wingdings" w:hAnsi="Wingdings" w:hint="default"/>
      </w:rPr>
    </w:lvl>
  </w:abstractNum>
  <w:abstractNum w:abstractNumId="43" w15:restartNumberingAfterBreak="0">
    <w:nsid w:val="785C2D42"/>
    <w:multiLevelType w:val="hybridMultilevel"/>
    <w:tmpl w:val="06264398"/>
    <w:lvl w:ilvl="0" w:tplc="A4B2C0D2">
      <w:start w:val="1"/>
      <w:numFmt w:val="bullet"/>
      <w:lvlText w:val=""/>
      <w:lvlJc w:val="left"/>
      <w:pPr>
        <w:ind w:left="720" w:hanging="360"/>
      </w:pPr>
      <w:rPr>
        <w:rFonts w:ascii="Symbol" w:hAnsi="Symbol" w:hint="default"/>
      </w:rPr>
    </w:lvl>
    <w:lvl w:ilvl="1" w:tplc="EDF47228">
      <w:start w:val="1"/>
      <w:numFmt w:val="bullet"/>
      <w:lvlText w:val="o"/>
      <w:lvlJc w:val="left"/>
      <w:pPr>
        <w:ind w:left="1440" w:hanging="360"/>
      </w:pPr>
      <w:rPr>
        <w:rFonts w:ascii="Courier New" w:hAnsi="Courier New" w:cs="Courier New" w:hint="default"/>
      </w:rPr>
    </w:lvl>
    <w:lvl w:ilvl="2" w:tplc="FFE0C46E">
      <w:start w:val="1"/>
      <w:numFmt w:val="bullet"/>
      <w:lvlText w:val=""/>
      <w:lvlJc w:val="left"/>
      <w:pPr>
        <w:ind w:left="2160" w:hanging="360"/>
      </w:pPr>
      <w:rPr>
        <w:rFonts w:ascii="Wingdings" w:hAnsi="Wingdings" w:hint="default"/>
      </w:rPr>
    </w:lvl>
    <w:lvl w:ilvl="3" w:tplc="62C46E72">
      <w:start w:val="1"/>
      <w:numFmt w:val="bullet"/>
      <w:lvlText w:val=""/>
      <w:lvlJc w:val="left"/>
      <w:pPr>
        <w:ind w:left="2880" w:hanging="360"/>
      </w:pPr>
      <w:rPr>
        <w:rFonts w:ascii="Symbol" w:hAnsi="Symbol" w:hint="default"/>
      </w:rPr>
    </w:lvl>
    <w:lvl w:ilvl="4" w:tplc="831EAD44" w:tentative="1">
      <w:start w:val="1"/>
      <w:numFmt w:val="bullet"/>
      <w:lvlText w:val="o"/>
      <w:lvlJc w:val="left"/>
      <w:pPr>
        <w:ind w:left="3600" w:hanging="360"/>
      </w:pPr>
      <w:rPr>
        <w:rFonts w:ascii="Courier New" w:hAnsi="Courier New" w:cs="Courier New" w:hint="default"/>
      </w:rPr>
    </w:lvl>
    <w:lvl w:ilvl="5" w:tplc="8BEAF6BE" w:tentative="1">
      <w:start w:val="1"/>
      <w:numFmt w:val="bullet"/>
      <w:lvlText w:val=""/>
      <w:lvlJc w:val="left"/>
      <w:pPr>
        <w:ind w:left="4320" w:hanging="360"/>
      </w:pPr>
      <w:rPr>
        <w:rFonts w:ascii="Wingdings" w:hAnsi="Wingdings" w:hint="default"/>
      </w:rPr>
    </w:lvl>
    <w:lvl w:ilvl="6" w:tplc="7668FA52" w:tentative="1">
      <w:start w:val="1"/>
      <w:numFmt w:val="bullet"/>
      <w:lvlText w:val=""/>
      <w:lvlJc w:val="left"/>
      <w:pPr>
        <w:ind w:left="5040" w:hanging="360"/>
      </w:pPr>
      <w:rPr>
        <w:rFonts w:ascii="Symbol" w:hAnsi="Symbol" w:hint="default"/>
      </w:rPr>
    </w:lvl>
    <w:lvl w:ilvl="7" w:tplc="C8166BC6" w:tentative="1">
      <w:start w:val="1"/>
      <w:numFmt w:val="bullet"/>
      <w:lvlText w:val="o"/>
      <w:lvlJc w:val="left"/>
      <w:pPr>
        <w:ind w:left="5760" w:hanging="360"/>
      </w:pPr>
      <w:rPr>
        <w:rFonts w:ascii="Courier New" w:hAnsi="Courier New" w:cs="Courier New" w:hint="default"/>
      </w:rPr>
    </w:lvl>
    <w:lvl w:ilvl="8" w:tplc="082A6EBA" w:tentative="1">
      <w:start w:val="1"/>
      <w:numFmt w:val="bullet"/>
      <w:lvlText w:val=""/>
      <w:lvlJc w:val="left"/>
      <w:pPr>
        <w:ind w:left="6480" w:hanging="360"/>
      </w:pPr>
      <w:rPr>
        <w:rFonts w:ascii="Wingdings" w:hAnsi="Wingdings" w:hint="default"/>
      </w:rPr>
    </w:lvl>
  </w:abstractNum>
  <w:abstractNum w:abstractNumId="44" w15:restartNumberingAfterBreak="0">
    <w:nsid w:val="78732F2D"/>
    <w:multiLevelType w:val="hybridMultilevel"/>
    <w:tmpl w:val="0FCA3F6E"/>
    <w:lvl w:ilvl="0" w:tplc="9932809A">
      <w:start w:val="1"/>
      <w:numFmt w:val="bullet"/>
      <w:lvlText w:val=""/>
      <w:lvlJc w:val="left"/>
      <w:pPr>
        <w:ind w:left="1440" w:hanging="360"/>
      </w:pPr>
      <w:rPr>
        <w:rFonts w:ascii="Symbol" w:hAnsi="Symbol" w:hint="default"/>
      </w:rPr>
    </w:lvl>
    <w:lvl w:ilvl="1" w:tplc="34FE4F5E">
      <w:start w:val="1"/>
      <w:numFmt w:val="bullet"/>
      <w:lvlText w:val="o"/>
      <w:lvlJc w:val="left"/>
      <w:pPr>
        <w:ind w:left="2160" w:hanging="360"/>
      </w:pPr>
      <w:rPr>
        <w:rFonts w:ascii="Courier New" w:hAnsi="Courier New" w:cs="Courier New" w:hint="default"/>
      </w:rPr>
    </w:lvl>
    <w:lvl w:ilvl="2" w:tplc="393AE6A4" w:tentative="1">
      <w:start w:val="1"/>
      <w:numFmt w:val="bullet"/>
      <w:lvlText w:val=""/>
      <w:lvlJc w:val="left"/>
      <w:pPr>
        <w:ind w:left="2880" w:hanging="360"/>
      </w:pPr>
      <w:rPr>
        <w:rFonts w:ascii="Wingdings" w:hAnsi="Wingdings" w:hint="default"/>
      </w:rPr>
    </w:lvl>
    <w:lvl w:ilvl="3" w:tplc="B3D6B696" w:tentative="1">
      <w:start w:val="1"/>
      <w:numFmt w:val="bullet"/>
      <w:lvlText w:val=""/>
      <w:lvlJc w:val="left"/>
      <w:pPr>
        <w:ind w:left="3600" w:hanging="360"/>
      </w:pPr>
      <w:rPr>
        <w:rFonts w:ascii="Symbol" w:hAnsi="Symbol" w:hint="default"/>
      </w:rPr>
    </w:lvl>
    <w:lvl w:ilvl="4" w:tplc="203629F0" w:tentative="1">
      <w:start w:val="1"/>
      <w:numFmt w:val="bullet"/>
      <w:lvlText w:val="o"/>
      <w:lvlJc w:val="left"/>
      <w:pPr>
        <w:ind w:left="4320" w:hanging="360"/>
      </w:pPr>
      <w:rPr>
        <w:rFonts w:ascii="Courier New" w:hAnsi="Courier New" w:cs="Courier New" w:hint="default"/>
      </w:rPr>
    </w:lvl>
    <w:lvl w:ilvl="5" w:tplc="581A78D8" w:tentative="1">
      <w:start w:val="1"/>
      <w:numFmt w:val="bullet"/>
      <w:lvlText w:val=""/>
      <w:lvlJc w:val="left"/>
      <w:pPr>
        <w:ind w:left="5040" w:hanging="360"/>
      </w:pPr>
      <w:rPr>
        <w:rFonts w:ascii="Wingdings" w:hAnsi="Wingdings" w:hint="default"/>
      </w:rPr>
    </w:lvl>
    <w:lvl w:ilvl="6" w:tplc="636A65D2" w:tentative="1">
      <w:start w:val="1"/>
      <w:numFmt w:val="bullet"/>
      <w:lvlText w:val=""/>
      <w:lvlJc w:val="left"/>
      <w:pPr>
        <w:ind w:left="5760" w:hanging="360"/>
      </w:pPr>
      <w:rPr>
        <w:rFonts w:ascii="Symbol" w:hAnsi="Symbol" w:hint="default"/>
      </w:rPr>
    </w:lvl>
    <w:lvl w:ilvl="7" w:tplc="9DA0B450" w:tentative="1">
      <w:start w:val="1"/>
      <w:numFmt w:val="bullet"/>
      <w:lvlText w:val="o"/>
      <w:lvlJc w:val="left"/>
      <w:pPr>
        <w:ind w:left="6480" w:hanging="360"/>
      </w:pPr>
      <w:rPr>
        <w:rFonts w:ascii="Courier New" w:hAnsi="Courier New" w:cs="Courier New" w:hint="default"/>
      </w:rPr>
    </w:lvl>
    <w:lvl w:ilvl="8" w:tplc="DF4ABE00" w:tentative="1">
      <w:start w:val="1"/>
      <w:numFmt w:val="bullet"/>
      <w:lvlText w:val=""/>
      <w:lvlJc w:val="left"/>
      <w:pPr>
        <w:ind w:left="7200" w:hanging="360"/>
      </w:pPr>
      <w:rPr>
        <w:rFonts w:ascii="Wingdings" w:hAnsi="Wingdings" w:hint="default"/>
      </w:rPr>
    </w:lvl>
  </w:abstractNum>
  <w:abstractNum w:abstractNumId="45" w15:restartNumberingAfterBreak="0">
    <w:nsid w:val="7ED03803"/>
    <w:multiLevelType w:val="hybridMultilevel"/>
    <w:tmpl w:val="55843278"/>
    <w:lvl w:ilvl="0" w:tplc="DEDAFBBE">
      <w:start w:val="1"/>
      <w:numFmt w:val="bullet"/>
      <w:lvlText w:val=""/>
      <w:lvlJc w:val="left"/>
      <w:pPr>
        <w:ind w:left="1429" w:hanging="360"/>
      </w:pPr>
      <w:rPr>
        <w:rFonts w:ascii="Symbol" w:hAnsi="Symbol" w:hint="default"/>
      </w:rPr>
    </w:lvl>
    <w:lvl w:ilvl="1" w:tplc="531007BC" w:tentative="1">
      <w:start w:val="1"/>
      <w:numFmt w:val="bullet"/>
      <w:lvlText w:val="o"/>
      <w:lvlJc w:val="left"/>
      <w:pPr>
        <w:ind w:left="2149" w:hanging="360"/>
      </w:pPr>
      <w:rPr>
        <w:rFonts w:ascii="Courier New" w:hAnsi="Courier New" w:cs="Courier New" w:hint="default"/>
      </w:rPr>
    </w:lvl>
    <w:lvl w:ilvl="2" w:tplc="09901DBA" w:tentative="1">
      <w:start w:val="1"/>
      <w:numFmt w:val="bullet"/>
      <w:lvlText w:val=""/>
      <w:lvlJc w:val="left"/>
      <w:pPr>
        <w:ind w:left="2869" w:hanging="360"/>
      </w:pPr>
      <w:rPr>
        <w:rFonts w:ascii="Wingdings" w:hAnsi="Wingdings" w:hint="default"/>
      </w:rPr>
    </w:lvl>
    <w:lvl w:ilvl="3" w:tplc="AE3842B8" w:tentative="1">
      <w:start w:val="1"/>
      <w:numFmt w:val="bullet"/>
      <w:lvlText w:val=""/>
      <w:lvlJc w:val="left"/>
      <w:pPr>
        <w:ind w:left="3589" w:hanging="360"/>
      </w:pPr>
      <w:rPr>
        <w:rFonts w:ascii="Symbol" w:hAnsi="Symbol" w:hint="default"/>
      </w:rPr>
    </w:lvl>
    <w:lvl w:ilvl="4" w:tplc="1DF80A50" w:tentative="1">
      <w:start w:val="1"/>
      <w:numFmt w:val="bullet"/>
      <w:lvlText w:val="o"/>
      <w:lvlJc w:val="left"/>
      <w:pPr>
        <w:ind w:left="4309" w:hanging="360"/>
      </w:pPr>
      <w:rPr>
        <w:rFonts w:ascii="Courier New" w:hAnsi="Courier New" w:cs="Courier New" w:hint="default"/>
      </w:rPr>
    </w:lvl>
    <w:lvl w:ilvl="5" w:tplc="1BDAC5A8" w:tentative="1">
      <w:start w:val="1"/>
      <w:numFmt w:val="bullet"/>
      <w:lvlText w:val=""/>
      <w:lvlJc w:val="left"/>
      <w:pPr>
        <w:ind w:left="5029" w:hanging="360"/>
      </w:pPr>
      <w:rPr>
        <w:rFonts w:ascii="Wingdings" w:hAnsi="Wingdings" w:hint="default"/>
      </w:rPr>
    </w:lvl>
    <w:lvl w:ilvl="6" w:tplc="76AC3EB4" w:tentative="1">
      <w:start w:val="1"/>
      <w:numFmt w:val="bullet"/>
      <w:lvlText w:val=""/>
      <w:lvlJc w:val="left"/>
      <w:pPr>
        <w:ind w:left="5749" w:hanging="360"/>
      </w:pPr>
      <w:rPr>
        <w:rFonts w:ascii="Symbol" w:hAnsi="Symbol" w:hint="default"/>
      </w:rPr>
    </w:lvl>
    <w:lvl w:ilvl="7" w:tplc="F526730E" w:tentative="1">
      <w:start w:val="1"/>
      <w:numFmt w:val="bullet"/>
      <w:lvlText w:val="o"/>
      <w:lvlJc w:val="left"/>
      <w:pPr>
        <w:ind w:left="6469" w:hanging="360"/>
      </w:pPr>
      <w:rPr>
        <w:rFonts w:ascii="Courier New" w:hAnsi="Courier New" w:cs="Courier New" w:hint="default"/>
      </w:rPr>
    </w:lvl>
    <w:lvl w:ilvl="8" w:tplc="609E1CC4" w:tentative="1">
      <w:start w:val="1"/>
      <w:numFmt w:val="bullet"/>
      <w:lvlText w:val=""/>
      <w:lvlJc w:val="left"/>
      <w:pPr>
        <w:ind w:left="7189" w:hanging="360"/>
      </w:pPr>
      <w:rPr>
        <w:rFonts w:ascii="Wingdings" w:hAnsi="Wingdings" w:hint="default"/>
      </w:rPr>
    </w:lvl>
  </w:abstractNum>
  <w:num w:numId="1">
    <w:abstractNumId w:val="32"/>
  </w:num>
  <w:num w:numId="2">
    <w:abstractNumId w:val="23"/>
  </w:num>
  <w:num w:numId="3">
    <w:abstractNumId w:val="0"/>
  </w:num>
  <w:num w:numId="4">
    <w:abstractNumId w:val="12"/>
  </w:num>
  <w:num w:numId="5">
    <w:abstractNumId w:val="15"/>
  </w:num>
  <w:num w:numId="6">
    <w:abstractNumId w:val="36"/>
  </w:num>
  <w:num w:numId="7">
    <w:abstractNumId w:val="33"/>
  </w:num>
  <w:num w:numId="8">
    <w:abstractNumId w:val="43"/>
  </w:num>
  <w:num w:numId="9">
    <w:abstractNumId w:val="42"/>
  </w:num>
  <w:num w:numId="10">
    <w:abstractNumId w:val="6"/>
  </w:num>
  <w:num w:numId="11">
    <w:abstractNumId w:val="28"/>
  </w:num>
  <w:num w:numId="12">
    <w:abstractNumId w:val="10"/>
  </w:num>
  <w:num w:numId="13">
    <w:abstractNumId w:val="40"/>
  </w:num>
  <w:num w:numId="14">
    <w:abstractNumId w:val="2"/>
  </w:num>
  <w:num w:numId="15">
    <w:abstractNumId w:val="25"/>
  </w:num>
  <w:num w:numId="16">
    <w:abstractNumId w:val="4"/>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1"/>
  </w:num>
  <w:num w:numId="20">
    <w:abstractNumId w:val="35"/>
  </w:num>
  <w:num w:numId="21">
    <w:abstractNumId w:val="29"/>
  </w:num>
  <w:num w:numId="22">
    <w:abstractNumId w:val="14"/>
  </w:num>
  <w:num w:numId="23">
    <w:abstractNumId w:val="16"/>
  </w:num>
  <w:num w:numId="24">
    <w:abstractNumId w:val="22"/>
  </w:num>
  <w:num w:numId="25">
    <w:abstractNumId w:val="20"/>
  </w:num>
  <w:num w:numId="26">
    <w:abstractNumId w:val="30"/>
  </w:num>
  <w:num w:numId="27">
    <w:abstractNumId w:val="44"/>
  </w:num>
  <w:num w:numId="28">
    <w:abstractNumId w:val="9"/>
  </w:num>
  <w:num w:numId="29">
    <w:abstractNumId w:val="41"/>
  </w:num>
  <w:num w:numId="30">
    <w:abstractNumId w:val="13"/>
  </w:num>
  <w:num w:numId="31">
    <w:abstractNumId w:val="45"/>
  </w:num>
  <w:num w:numId="32">
    <w:abstractNumId w:val="21"/>
  </w:num>
  <w:num w:numId="33">
    <w:abstractNumId w:val="17"/>
  </w:num>
  <w:num w:numId="34">
    <w:abstractNumId w:val="24"/>
  </w:num>
  <w:num w:numId="35">
    <w:abstractNumId w:val="11"/>
  </w:num>
  <w:num w:numId="36">
    <w:abstractNumId w:val="27"/>
  </w:num>
  <w:num w:numId="37">
    <w:abstractNumId w:val="1"/>
  </w:num>
  <w:num w:numId="38">
    <w:abstractNumId w:val="18"/>
  </w:num>
  <w:num w:numId="39">
    <w:abstractNumId w:val="7"/>
  </w:num>
  <w:num w:numId="40">
    <w:abstractNumId w:val="38"/>
  </w:num>
  <w:num w:numId="41">
    <w:abstractNumId w:val="26"/>
  </w:num>
  <w:num w:numId="42">
    <w:abstractNumId w:val="8"/>
  </w:num>
  <w:num w:numId="43">
    <w:abstractNumId w:val="5"/>
  </w:num>
  <w:num w:numId="44">
    <w:abstractNumId w:val="37"/>
  </w:num>
  <w:num w:numId="45">
    <w:abstractNumId w:val="19"/>
  </w:num>
  <w:num w:numId="46">
    <w:abstractNumId w:val="34"/>
  </w:num>
  <w:num w:numId="47">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3F"/>
    <w:rsid w:val="00061A4A"/>
    <w:rsid w:val="00572CAA"/>
    <w:rsid w:val="0074490A"/>
    <w:rsid w:val="00772611"/>
    <w:rsid w:val="007A50E2"/>
    <w:rsid w:val="00A5123F"/>
    <w:rsid w:val="00A723F8"/>
    <w:rsid w:val="00C00F36"/>
    <w:rsid w:val="00D50FA8"/>
    <w:rsid w:val="00D81676"/>
    <w:rsid w:val="00DB3807"/>
    <w:rsid w:val="00E1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3"/>
    </o:shapelayout>
  </w:shapeDefaults>
  <w:decimalSymbol w:val=","/>
  <w:listSeparator w:val=";"/>
  <w14:docId w14:val="16B220A1"/>
  <w15:docId w15:val="{B10252F5-8B6A-4421-9122-D5B16D0E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rPr>
  </w:style>
  <w:style w:type="paragraph" w:styleId="30">
    <w:name w:val="heading 3"/>
    <w:aliases w:val="Заголовок 3 Знак Знак,Заголовок 3 Знак1"/>
    <w:basedOn w:val="a0"/>
    <w:next w:val="a0"/>
    <w:link w:val="31"/>
    <w:uiPriority w:val="9"/>
    <w:qFormat/>
    <w:rsid w:val="00047CB3"/>
    <w:pPr>
      <w:keepNext/>
      <w:keepLines/>
      <w:spacing w:before="40"/>
      <w:outlineLvl w:val="2"/>
    </w:pPr>
    <w:rPr>
      <w:rFonts w:ascii="Calibri Light" w:eastAsia="Times New Roman" w:hAnsi="Calibri Light"/>
      <w:color w:val="1F4D78"/>
      <w:sz w:val="24"/>
      <w:szCs w:val="24"/>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Calibri Light" w:hAnsi="Calibri Light"/>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Calibri Light" w:hAnsi="Calibri Light"/>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Calibri Light" w:hAnsi="Calibri Light"/>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Calibri Light" w:hAnsi="Calibri Light"/>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Bullet Number,FooterText,Heading Bullet,List1,List11,List111,List1111,List11111,List111111,List1111111,Liste1,Num Bullet 1,RSHB_Table-Normal,Table-Normal,UL,numbered,Абзац маркированнный,Индексы,Предусловия,Пункт,Шаг процесса"/>
    <w:basedOn w:val="a0"/>
    <w:link w:val="a5"/>
    <w:uiPriority w:val="34"/>
    <w:qFormat/>
    <w:rsid w:val="008778C9"/>
    <w:pPr>
      <w:ind w:left="720"/>
      <w:contextualSpacing/>
    </w:p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rPr>
  </w:style>
  <w:style w:type="character" w:customStyle="1" w:styleId="a5">
    <w:name w:val="Абзац списка Знак"/>
    <w:aliases w:val="Bullet List Знак,Bullet Number Знак,FooterText Знак,Heading Bullet Знак,List1 Знак,List11 Знак,List111 Знак,List1111 Знак,List11111 Знак,List111111 Знак,List1111111 Знак,Liste1 Знак,Num Bullet 1 Знак,RSHB_Table-Normal Знак,UL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eastAsia="en-US"/>
    </w:rPr>
  </w:style>
  <w:style w:type="character" w:customStyle="1" w:styleId="42">
    <w:name w:val="Раздел 4 Знак"/>
    <w:link w:val="4"/>
    <w:rsid w:val="008778C9"/>
    <w:rPr>
      <w:rFonts w:ascii="Times New Roman" w:hAnsi="Times New Roman"/>
      <w:b/>
      <w:i/>
      <w:lang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eastAsia="en-US"/>
    </w:rPr>
  </w:style>
  <w:style w:type="paragraph" w:styleId="af5">
    <w:name w:val="Body Text"/>
    <w:basedOn w:val="a0"/>
    <w:link w:val="af6"/>
    <w:rsid w:val="008778C9"/>
    <w:rPr>
      <w:rFonts w:eastAsia="Times New Roman"/>
      <w:sz w:val="24"/>
      <w:szCs w:val="24"/>
      <w:lang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E10FE6"/>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772611"/>
    <w:pPr>
      <w:tabs>
        <w:tab w:val="left" w:pos="660"/>
        <w:tab w:val="right" w:pos="8637"/>
      </w:tabs>
      <w:spacing w:after="100"/>
      <w:ind w:left="200"/>
    </w:pPr>
  </w:style>
  <w:style w:type="character" w:customStyle="1" w:styleId="31">
    <w:name w:val="Заголовок 3 Знак"/>
    <w:aliases w:val="Заголовок 3 Знак Знак Знак,Заголовок 3 Знак1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Calibri Light" w:hAnsi="Calibri Light"/>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Calibri Light" w:hAnsi="Calibri Light"/>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Calibri Light" w:hAnsi="Calibri Light"/>
      <w:color w:val="404040" w:themeColor="text1" w:themeTint="BF"/>
      <w:lang w:eastAsia="en-US"/>
    </w:rPr>
  </w:style>
  <w:style w:type="character" w:customStyle="1" w:styleId="90">
    <w:name w:val="Заголовок 9 Знак"/>
    <w:basedOn w:val="a1"/>
    <w:link w:val="9"/>
    <w:uiPriority w:val="9"/>
    <w:semiHidden/>
    <w:rsid w:val="004839E1"/>
    <w:rPr>
      <w:rFonts w:ascii="Calibri Light" w:hAnsi="Calibri Light"/>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moex.com/s25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raexpert.ru/docbank/eef/df6/380/0d335f3cb12556c04667cc2.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hyperlink" Target="https://www.moex.com/s2532" TargetMode="External"/><Relationship Id="rId35" Type="http://schemas.openxmlformats.org/officeDocument/2006/relationships/footer" Target="footer1.xm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mosprime.com/" TargetMode="External"/><Relationship Id="rId3" Type="http://schemas.openxmlformats.org/officeDocument/2006/relationships/hyperlink" Target="https://www.sofrrate.com/" TargetMode="External"/><Relationship Id="rId7" Type="http://schemas.openxmlformats.org/officeDocument/2006/relationships/hyperlink" Target="http://mosprime.com/"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www.cbr.ru/hd_base/seldomc/sc_daily/" TargetMode="External"/><Relationship Id="rId6" Type="http://schemas.openxmlformats.org/officeDocument/2006/relationships/hyperlink" Target="http://mosprime.com/" TargetMode="External"/><Relationship Id="rId5" Type="http://schemas.openxmlformats.org/officeDocument/2006/relationships/hyperlink" Target="https://www.ecb.europa.eu/stats/financial_markets_and_interest_rates/euro_area_yield_curves/html/index.en.html" TargetMode="External"/><Relationship Id="rId10" Type="http://schemas.openxmlformats.org/officeDocument/2006/relationships/hyperlink" Target="https://www.moodys.com/researchdocumentcontentpage.aspx?docid=PBC_1006619" TargetMode="External"/><Relationship Id="rId4" Type="http://schemas.openxmlformats.org/officeDocument/2006/relationships/hyperlink" Target="https://www.ecb.europa.eu/stats/financial_markets_and_interest_rates/euro_short-term_rate/html/index.en.html" TargetMode="External"/><Relationship Id="rId9" Type="http://schemas.openxmlformats.org/officeDocument/2006/relationships/hyperlink" Target="https://www.moodys.com/researchdocumentcontentpage.aspx?docid=PBC_1316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0FBE-8F75-4229-90F5-5D5CF69C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Pages>
  <Words>20922</Words>
  <Characters>119261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6</cp:revision>
  <cp:lastPrinted>2020-01-13T09:40:00Z</cp:lastPrinted>
  <dcterms:created xsi:type="dcterms:W3CDTF">2022-04-17T09:45:00Z</dcterms:created>
  <dcterms:modified xsi:type="dcterms:W3CDTF">2022-04-18T08:25:00Z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