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254C" w14:textId="77777777" w:rsidR="00775D1D" w:rsidRDefault="00775D1D">
      <w:pPr>
        <w:widowControl w:val="0"/>
        <w:pBdr>
          <w:top w:val="nil"/>
          <w:left w:val="nil"/>
          <w:bottom w:val="nil"/>
          <w:right w:val="nil"/>
          <w:between w:val="nil"/>
        </w:pBdr>
        <w:spacing w:after="0"/>
        <w:rPr>
          <w:rFonts w:ascii="Arial" w:eastAsia="Arial" w:hAnsi="Arial" w:cs="Arial"/>
          <w:color w:val="000000"/>
        </w:rPr>
      </w:pPr>
    </w:p>
    <w:tbl>
      <w:tblPr>
        <w:tblStyle w:val="affffff0"/>
        <w:tblW w:w="4861" w:type="dxa"/>
        <w:tblInd w:w="4968" w:type="dxa"/>
        <w:tblLayout w:type="fixed"/>
        <w:tblLook w:val="0000" w:firstRow="0" w:lastRow="0" w:firstColumn="0" w:lastColumn="0" w:noHBand="0" w:noVBand="0"/>
      </w:tblPr>
      <w:tblGrid>
        <w:gridCol w:w="4861"/>
      </w:tblGrid>
      <w:tr w:rsidR="00775D1D" w14:paraId="713CB1FA" w14:textId="77777777">
        <w:tc>
          <w:tcPr>
            <w:tcW w:w="4861" w:type="dxa"/>
            <w:tcBorders>
              <w:top w:val="nil"/>
              <w:left w:val="nil"/>
              <w:bottom w:val="nil"/>
              <w:right w:val="nil"/>
            </w:tcBorders>
          </w:tcPr>
          <w:p w14:paraId="3F0FAFF3" w14:textId="77777777" w:rsidR="00775D1D" w:rsidRDefault="006A7308">
            <w:pPr>
              <w:widowControl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УТВЕРЖДЕНЫ</w:t>
            </w:r>
          </w:p>
          <w:p w14:paraId="57DDC0DD" w14:textId="77777777" w:rsidR="00775D1D" w:rsidRDefault="00775D1D">
            <w:pPr>
              <w:widowControl w:val="0"/>
              <w:spacing w:after="0" w:line="240" w:lineRule="auto"/>
              <w:rPr>
                <w:rFonts w:ascii="Times New Roman" w:eastAsia="Times New Roman" w:hAnsi="Times New Roman"/>
                <w:sz w:val="24"/>
                <w:szCs w:val="24"/>
              </w:rPr>
            </w:pPr>
          </w:p>
        </w:tc>
      </w:tr>
      <w:tr w:rsidR="00775D1D" w14:paraId="5EC87C4D" w14:textId="77777777">
        <w:tc>
          <w:tcPr>
            <w:tcW w:w="4861" w:type="dxa"/>
            <w:tcBorders>
              <w:top w:val="nil"/>
              <w:left w:val="nil"/>
              <w:bottom w:val="nil"/>
              <w:right w:val="nil"/>
            </w:tcBorders>
          </w:tcPr>
          <w:p w14:paraId="4084BFE7" w14:textId="77777777" w:rsidR="00775D1D" w:rsidRDefault="006A7308">
            <w:pPr>
              <w:widowControl w:val="0"/>
              <w:spacing w:after="0" w:line="36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Приказом Генерального директора </w:t>
            </w:r>
          </w:p>
          <w:p w14:paraId="3FC2D2F7" w14:textId="77777777" w:rsidR="00775D1D" w:rsidRDefault="006A7308">
            <w:pPr>
              <w:widowControl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ООО УК «Альфа-Капитал»</w:t>
            </w:r>
          </w:p>
          <w:p w14:paraId="30242399" w14:textId="77777777" w:rsidR="00775D1D" w:rsidRDefault="00775D1D">
            <w:pPr>
              <w:widowControl w:val="0"/>
              <w:spacing w:after="0" w:line="240" w:lineRule="auto"/>
              <w:jc w:val="right"/>
              <w:rPr>
                <w:rFonts w:ascii="Times New Roman" w:eastAsia="Times New Roman" w:hAnsi="Times New Roman"/>
                <w:sz w:val="24"/>
                <w:szCs w:val="24"/>
              </w:rPr>
            </w:pPr>
          </w:p>
          <w:p w14:paraId="75768490" w14:textId="5673B759" w:rsidR="00775D1D" w:rsidRDefault="006A7308" w:rsidP="006D02D8">
            <w:pPr>
              <w:widowControl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w:t>
            </w:r>
            <w:r w:rsidR="006D02D8">
              <w:rPr>
                <w:rFonts w:ascii="Times New Roman" w:eastAsia="Times New Roman" w:hAnsi="Times New Roman"/>
                <w:sz w:val="24"/>
                <w:szCs w:val="24"/>
              </w:rPr>
              <w:t>09</w:t>
            </w:r>
            <w:r>
              <w:rPr>
                <w:rFonts w:ascii="Times New Roman" w:eastAsia="Times New Roman" w:hAnsi="Times New Roman"/>
                <w:sz w:val="24"/>
                <w:szCs w:val="24"/>
              </w:rPr>
              <w:t xml:space="preserve">» </w:t>
            </w:r>
            <w:r w:rsidR="006D02D8">
              <w:rPr>
                <w:rFonts w:ascii="Times New Roman" w:eastAsia="Times New Roman" w:hAnsi="Times New Roman"/>
                <w:sz w:val="24"/>
                <w:szCs w:val="24"/>
              </w:rPr>
              <w:t>июн</w:t>
            </w:r>
            <w:r w:rsidR="004D3C39">
              <w:rPr>
                <w:rFonts w:ascii="Times New Roman" w:eastAsia="Times New Roman" w:hAnsi="Times New Roman"/>
                <w:sz w:val="24"/>
                <w:szCs w:val="24"/>
              </w:rPr>
              <w:t>я</w:t>
            </w:r>
            <w:r w:rsidR="007F4D0C">
              <w:rPr>
                <w:rFonts w:ascii="Times New Roman" w:eastAsia="Times New Roman" w:hAnsi="Times New Roman"/>
                <w:sz w:val="24"/>
                <w:szCs w:val="24"/>
              </w:rPr>
              <w:t xml:space="preserve"> </w:t>
            </w:r>
            <w:r>
              <w:rPr>
                <w:rFonts w:ascii="Times New Roman" w:eastAsia="Times New Roman" w:hAnsi="Times New Roman"/>
                <w:sz w:val="24"/>
                <w:szCs w:val="24"/>
              </w:rPr>
              <w:t>202</w:t>
            </w:r>
            <w:r w:rsidR="004D3C39">
              <w:rPr>
                <w:rFonts w:ascii="Times New Roman" w:eastAsia="Times New Roman" w:hAnsi="Times New Roman"/>
                <w:sz w:val="24"/>
                <w:szCs w:val="24"/>
              </w:rPr>
              <w:t>2</w:t>
            </w:r>
            <w:r>
              <w:rPr>
                <w:rFonts w:ascii="Times New Roman" w:eastAsia="Times New Roman" w:hAnsi="Times New Roman"/>
                <w:sz w:val="24"/>
                <w:szCs w:val="24"/>
              </w:rPr>
              <w:t xml:space="preserve"> г. № </w:t>
            </w:r>
            <w:r w:rsidR="007E6E58">
              <w:rPr>
                <w:rFonts w:ascii="Times New Roman" w:eastAsia="Times New Roman" w:hAnsi="Times New Roman"/>
                <w:sz w:val="24"/>
                <w:szCs w:val="24"/>
              </w:rPr>
              <w:t>1</w:t>
            </w:r>
            <w:r w:rsidR="006D02D8">
              <w:rPr>
                <w:rFonts w:ascii="Times New Roman" w:eastAsia="Times New Roman" w:hAnsi="Times New Roman"/>
                <w:sz w:val="24"/>
                <w:szCs w:val="24"/>
              </w:rPr>
              <w:t>24</w:t>
            </w:r>
            <w:r w:rsidR="00D31C24">
              <w:rPr>
                <w:rFonts w:ascii="Times New Roman" w:eastAsia="Times New Roman" w:hAnsi="Times New Roman"/>
                <w:sz w:val="24"/>
                <w:szCs w:val="24"/>
              </w:rPr>
              <w:t>/</w:t>
            </w:r>
            <w:r>
              <w:rPr>
                <w:rFonts w:ascii="Times New Roman" w:eastAsia="Times New Roman" w:hAnsi="Times New Roman"/>
                <w:sz w:val="24"/>
                <w:szCs w:val="24"/>
              </w:rPr>
              <w:t>2</w:t>
            </w:r>
            <w:r w:rsidR="004D3C39">
              <w:rPr>
                <w:rFonts w:ascii="Times New Roman" w:eastAsia="Times New Roman" w:hAnsi="Times New Roman"/>
                <w:sz w:val="24"/>
                <w:szCs w:val="24"/>
              </w:rPr>
              <w:t>2</w:t>
            </w:r>
            <w:r>
              <w:rPr>
                <w:rFonts w:ascii="Times New Roman" w:eastAsia="Times New Roman" w:hAnsi="Times New Roman"/>
                <w:sz w:val="24"/>
                <w:szCs w:val="24"/>
              </w:rPr>
              <w:t xml:space="preserve"> </w:t>
            </w:r>
          </w:p>
        </w:tc>
      </w:tr>
      <w:tr w:rsidR="00775D1D" w14:paraId="05B7C457" w14:textId="77777777">
        <w:tc>
          <w:tcPr>
            <w:tcW w:w="4861" w:type="dxa"/>
            <w:tcBorders>
              <w:top w:val="nil"/>
              <w:left w:val="nil"/>
              <w:bottom w:val="nil"/>
              <w:right w:val="nil"/>
            </w:tcBorders>
          </w:tcPr>
          <w:p w14:paraId="4C5576B4" w14:textId="77777777" w:rsidR="00775D1D" w:rsidRDefault="00775D1D">
            <w:pPr>
              <w:widowControl w:val="0"/>
              <w:spacing w:after="0" w:line="240" w:lineRule="auto"/>
              <w:jc w:val="right"/>
              <w:rPr>
                <w:rFonts w:ascii="Times New Roman" w:eastAsia="Times New Roman" w:hAnsi="Times New Roman"/>
              </w:rPr>
            </w:pPr>
          </w:p>
        </w:tc>
      </w:tr>
      <w:tr w:rsidR="00775D1D" w14:paraId="2B0FBD52" w14:textId="77777777">
        <w:tc>
          <w:tcPr>
            <w:tcW w:w="4861" w:type="dxa"/>
            <w:tcBorders>
              <w:top w:val="nil"/>
              <w:left w:val="nil"/>
              <w:bottom w:val="nil"/>
              <w:right w:val="nil"/>
            </w:tcBorders>
          </w:tcPr>
          <w:p w14:paraId="75F3F520" w14:textId="77777777" w:rsidR="00775D1D" w:rsidRDefault="00775D1D">
            <w:pPr>
              <w:widowControl w:val="0"/>
              <w:spacing w:after="0" w:line="360" w:lineRule="auto"/>
              <w:jc w:val="right"/>
              <w:rPr>
                <w:rFonts w:ascii="Times New Roman" w:eastAsia="Times New Roman" w:hAnsi="Times New Roman"/>
              </w:rPr>
            </w:pPr>
          </w:p>
        </w:tc>
      </w:tr>
      <w:tr w:rsidR="00775D1D" w14:paraId="1AB143F6" w14:textId="77777777">
        <w:tc>
          <w:tcPr>
            <w:tcW w:w="4861" w:type="dxa"/>
            <w:tcBorders>
              <w:top w:val="nil"/>
              <w:left w:val="nil"/>
              <w:bottom w:val="nil"/>
              <w:right w:val="nil"/>
            </w:tcBorders>
          </w:tcPr>
          <w:p w14:paraId="15DEAD76" w14:textId="77777777" w:rsidR="00775D1D" w:rsidRDefault="00775D1D">
            <w:pPr>
              <w:widowControl w:val="0"/>
              <w:spacing w:after="0" w:line="240" w:lineRule="auto"/>
              <w:jc w:val="right"/>
              <w:rPr>
                <w:rFonts w:ascii="Times New Roman" w:eastAsia="Times New Roman" w:hAnsi="Times New Roman"/>
              </w:rPr>
            </w:pPr>
          </w:p>
        </w:tc>
      </w:tr>
      <w:tr w:rsidR="00775D1D" w14:paraId="2C15AE65" w14:textId="77777777">
        <w:tc>
          <w:tcPr>
            <w:tcW w:w="4861" w:type="dxa"/>
            <w:tcBorders>
              <w:top w:val="nil"/>
              <w:left w:val="nil"/>
              <w:bottom w:val="nil"/>
              <w:right w:val="nil"/>
            </w:tcBorders>
          </w:tcPr>
          <w:p w14:paraId="1D8901C5" w14:textId="77777777" w:rsidR="00775D1D" w:rsidRDefault="00775D1D">
            <w:pPr>
              <w:widowControl w:val="0"/>
              <w:spacing w:after="0" w:line="240" w:lineRule="auto"/>
              <w:jc w:val="right"/>
              <w:rPr>
                <w:rFonts w:ascii="Times New Roman" w:eastAsia="Times New Roman" w:hAnsi="Times New Roman"/>
              </w:rPr>
            </w:pPr>
          </w:p>
        </w:tc>
      </w:tr>
      <w:tr w:rsidR="00775D1D" w14:paraId="0B26E8FB" w14:textId="77777777">
        <w:tc>
          <w:tcPr>
            <w:tcW w:w="4861" w:type="dxa"/>
            <w:tcBorders>
              <w:top w:val="nil"/>
              <w:left w:val="nil"/>
              <w:bottom w:val="nil"/>
              <w:right w:val="nil"/>
            </w:tcBorders>
          </w:tcPr>
          <w:p w14:paraId="56D02BA3" w14:textId="77777777" w:rsidR="00775D1D" w:rsidRDefault="00775D1D">
            <w:pPr>
              <w:widowControl w:val="0"/>
              <w:spacing w:after="0" w:line="240" w:lineRule="auto"/>
              <w:jc w:val="right"/>
              <w:rPr>
                <w:rFonts w:ascii="Palatino Linotype" w:eastAsia="Palatino Linotype" w:hAnsi="Palatino Linotype" w:cs="Palatino Linotype"/>
                <w:sz w:val="20"/>
                <w:szCs w:val="20"/>
              </w:rPr>
            </w:pPr>
          </w:p>
        </w:tc>
      </w:tr>
    </w:tbl>
    <w:p w14:paraId="6EC493B6" w14:textId="77777777" w:rsidR="00775D1D" w:rsidRDefault="00775D1D">
      <w:pPr>
        <w:spacing w:after="0" w:line="240" w:lineRule="auto"/>
        <w:rPr>
          <w:rFonts w:ascii="Palatino Linotype" w:eastAsia="Palatino Linotype" w:hAnsi="Palatino Linotype" w:cs="Palatino Linotype"/>
          <w:sz w:val="20"/>
          <w:szCs w:val="20"/>
        </w:rPr>
      </w:pPr>
    </w:p>
    <w:p w14:paraId="0663A59B" w14:textId="77777777" w:rsidR="00775D1D" w:rsidRDefault="00775D1D">
      <w:pPr>
        <w:spacing w:after="0" w:line="240" w:lineRule="auto"/>
        <w:rPr>
          <w:rFonts w:ascii="Palatino Linotype" w:eastAsia="Palatino Linotype" w:hAnsi="Palatino Linotype" w:cs="Palatino Linotype"/>
          <w:sz w:val="20"/>
          <w:szCs w:val="20"/>
        </w:rPr>
      </w:pPr>
    </w:p>
    <w:p w14:paraId="37D4E1C8" w14:textId="77777777" w:rsidR="00775D1D" w:rsidRDefault="00775D1D">
      <w:pPr>
        <w:spacing w:after="0" w:line="240" w:lineRule="auto"/>
        <w:rPr>
          <w:rFonts w:ascii="Palatino Linotype" w:eastAsia="Palatino Linotype" w:hAnsi="Palatino Linotype" w:cs="Palatino Linotype"/>
          <w:sz w:val="24"/>
          <w:szCs w:val="24"/>
        </w:rPr>
      </w:pPr>
    </w:p>
    <w:p w14:paraId="7CE69184" w14:textId="77777777" w:rsidR="00775D1D" w:rsidRDefault="00775D1D">
      <w:pPr>
        <w:spacing w:after="0" w:line="240" w:lineRule="auto"/>
        <w:rPr>
          <w:rFonts w:ascii="Palatino Linotype" w:eastAsia="Palatino Linotype" w:hAnsi="Palatino Linotype" w:cs="Palatino Linotype"/>
          <w:sz w:val="24"/>
          <w:szCs w:val="24"/>
        </w:rPr>
      </w:pPr>
    </w:p>
    <w:p w14:paraId="34696951" w14:textId="77777777" w:rsidR="00775D1D" w:rsidRDefault="00775D1D">
      <w:pPr>
        <w:spacing w:after="0" w:line="240" w:lineRule="auto"/>
        <w:rPr>
          <w:rFonts w:ascii="Palatino Linotype" w:eastAsia="Palatino Linotype" w:hAnsi="Palatino Linotype" w:cs="Palatino Linotype"/>
          <w:b/>
          <w:sz w:val="24"/>
          <w:szCs w:val="24"/>
        </w:rPr>
      </w:pPr>
    </w:p>
    <w:p w14:paraId="4AFA25B6" w14:textId="77777777" w:rsidR="00775D1D" w:rsidRDefault="00775D1D">
      <w:pPr>
        <w:spacing w:after="0" w:line="240" w:lineRule="auto"/>
        <w:rPr>
          <w:rFonts w:ascii="Palatino Linotype" w:eastAsia="Palatino Linotype" w:hAnsi="Palatino Linotype" w:cs="Palatino Linotype"/>
          <w:sz w:val="24"/>
          <w:szCs w:val="24"/>
        </w:rPr>
      </w:pPr>
    </w:p>
    <w:p w14:paraId="7985966C" w14:textId="77777777" w:rsidR="00775D1D" w:rsidRDefault="00775D1D">
      <w:pPr>
        <w:spacing w:after="0" w:line="240" w:lineRule="auto"/>
        <w:rPr>
          <w:rFonts w:ascii="Palatino Linotype" w:eastAsia="Palatino Linotype" w:hAnsi="Palatino Linotype" w:cs="Palatino Linotype"/>
          <w:sz w:val="24"/>
          <w:szCs w:val="24"/>
        </w:rPr>
      </w:pPr>
    </w:p>
    <w:p w14:paraId="14E8AF3D" w14:textId="77777777" w:rsidR="00775D1D" w:rsidRDefault="00775D1D">
      <w:pPr>
        <w:spacing w:after="0" w:line="240" w:lineRule="auto"/>
        <w:rPr>
          <w:rFonts w:ascii="Palatino Linotype" w:eastAsia="Palatino Linotype" w:hAnsi="Palatino Linotype" w:cs="Palatino Linotype"/>
          <w:sz w:val="24"/>
          <w:szCs w:val="24"/>
        </w:rPr>
      </w:pPr>
    </w:p>
    <w:p w14:paraId="3D977055"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ПРАВИЛА</w:t>
      </w:r>
    </w:p>
    <w:p w14:paraId="75BD370E" w14:textId="77777777" w:rsidR="00775D1D" w:rsidRDefault="00775D1D">
      <w:pPr>
        <w:keepNext/>
        <w:widowControl w:val="0"/>
        <w:spacing w:after="0" w:line="360" w:lineRule="auto"/>
        <w:jc w:val="center"/>
        <w:rPr>
          <w:rFonts w:ascii="Times New Roman" w:eastAsia="Times New Roman" w:hAnsi="Times New Roman"/>
          <w:b/>
          <w:sz w:val="28"/>
          <w:szCs w:val="28"/>
        </w:rPr>
      </w:pPr>
    </w:p>
    <w:p w14:paraId="76F60D8B"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доверительного управления</w:t>
      </w:r>
    </w:p>
    <w:p w14:paraId="58727845" w14:textId="77777777"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Закрытым паевым инвестиционным фондом недвижимости</w:t>
      </w:r>
    </w:p>
    <w:p w14:paraId="3A7CC2C3" w14:textId="77777777"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«АКТИВО ЧЕТЫРНАДЦАТЬ»</w:t>
      </w:r>
    </w:p>
    <w:p w14:paraId="5F48888E" w14:textId="77777777" w:rsidR="00775D1D" w:rsidRDefault="00775D1D">
      <w:pPr>
        <w:keepNext/>
        <w:widowControl w:val="0"/>
        <w:spacing w:before="120" w:after="0" w:line="240" w:lineRule="auto"/>
        <w:jc w:val="center"/>
        <w:rPr>
          <w:rFonts w:ascii="Times New Roman" w:eastAsia="Times New Roman" w:hAnsi="Times New Roman"/>
          <w:sz w:val="28"/>
          <w:szCs w:val="28"/>
        </w:rPr>
      </w:pPr>
    </w:p>
    <w:p w14:paraId="17592A70" w14:textId="77777777" w:rsidR="007F4D0C" w:rsidRPr="00EA7A06" w:rsidRDefault="007F4D0C" w:rsidP="007F4D0C">
      <w:pPr>
        <w:keepNext/>
        <w:widowControl w:val="0"/>
        <w:suppressLineNumbers/>
        <w:suppressAutoHyphens/>
        <w:autoSpaceDE w:val="0"/>
        <w:autoSpaceDN w:val="0"/>
        <w:adjustRightInd w:val="0"/>
        <w:spacing w:before="120" w:after="0" w:line="240" w:lineRule="auto"/>
        <w:jc w:val="center"/>
        <w:rPr>
          <w:rFonts w:ascii="Times New Roman" w:hAnsi="Times New Roman"/>
          <w:b/>
          <w:bCs/>
          <w:sz w:val="28"/>
          <w:szCs w:val="28"/>
          <w:lang w:eastAsia="ru-RU"/>
        </w:rPr>
      </w:pPr>
      <w:r w:rsidRPr="00EA7A06">
        <w:rPr>
          <w:rFonts w:ascii="Times New Roman" w:hAnsi="Times New Roman"/>
          <w:b/>
          <w:bCs/>
          <w:sz w:val="28"/>
          <w:szCs w:val="28"/>
          <w:lang w:eastAsia="ru-RU"/>
        </w:rPr>
        <w:t>(с внесенными изменениями и дополнениями)</w:t>
      </w:r>
    </w:p>
    <w:p w14:paraId="4684AFFF" w14:textId="77777777" w:rsidR="00775D1D" w:rsidRDefault="00775D1D">
      <w:pPr>
        <w:spacing w:after="0" w:line="240" w:lineRule="auto"/>
        <w:ind w:firstLine="709"/>
        <w:rPr>
          <w:rFonts w:ascii="Palatino Linotype" w:eastAsia="Palatino Linotype" w:hAnsi="Palatino Linotype" w:cs="Palatino Linotype"/>
          <w:sz w:val="24"/>
          <w:szCs w:val="24"/>
        </w:rPr>
      </w:pPr>
    </w:p>
    <w:p w14:paraId="6B60A532" w14:textId="77777777" w:rsidR="00775D1D" w:rsidRDefault="00775D1D">
      <w:pPr>
        <w:spacing w:after="0" w:line="240" w:lineRule="auto"/>
        <w:ind w:firstLine="709"/>
        <w:rPr>
          <w:rFonts w:ascii="Palatino Linotype" w:eastAsia="Palatino Linotype" w:hAnsi="Palatino Linotype" w:cs="Palatino Linotype"/>
          <w:sz w:val="24"/>
          <w:szCs w:val="24"/>
        </w:rPr>
      </w:pPr>
    </w:p>
    <w:p w14:paraId="75AE6E04" w14:textId="77777777" w:rsidR="00775D1D" w:rsidRDefault="00775D1D">
      <w:pPr>
        <w:spacing w:after="0" w:line="240" w:lineRule="auto"/>
        <w:ind w:firstLine="709"/>
        <w:rPr>
          <w:rFonts w:ascii="Palatino Linotype" w:eastAsia="Palatino Linotype" w:hAnsi="Palatino Linotype" w:cs="Palatino Linotype"/>
          <w:sz w:val="24"/>
          <w:szCs w:val="24"/>
        </w:rPr>
      </w:pPr>
    </w:p>
    <w:p w14:paraId="3FBF7D39" w14:textId="77777777" w:rsidR="00775D1D" w:rsidRDefault="00775D1D">
      <w:pPr>
        <w:spacing w:after="0" w:line="240" w:lineRule="auto"/>
        <w:ind w:firstLine="709"/>
        <w:rPr>
          <w:rFonts w:ascii="Palatino Linotype" w:eastAsia="Palatino Linotype" w:hAnsi="Palatino Linotype" w:cs="Palatino Linotype"/>
          <w:sz w:val="24"/>
          <w:szCs w:val="24"/>
        </w:rPr>
      </w:pPr>
    </w:p>
    <w:p w14:paraId="3033D19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EFC7E8C" w14:textId="77777777" w:rsidR="00775D1D" w:rsidRDefault="00775D1D">
      <w:pPr>
        <w:spacing w:after="0" w:line="240" w:lineRule="auto"/>
        <w:ind w:firstLine="709"/>
        <w:rPr>
          <w:rFonts w:ascii="Palatino Linotype" w:eastAsia="Palatino Linotype" w:hAnsi="Palatino Linotype" w:cs="Palatino Linotype"/>
          <w:sz w:val="24"/>
          <w:szCs w:val="24"/>
        </w:rPr>
      </w:pPr>
    </w:p>
    <w:p w14:paraId="478FA1E4" w14:textId="77777777" w:rsidR="00775D1D" w:rsidRDefault="00775D1D">
      <w:pPr>
        <w:spacing w:after="0" w:line="240" w:lineRule="auto"/>
        <w:ind w:firstLine="709"/>
        <w:rPr>
          <w:rFonts w:ascii="Palatino Linotype" w:eastAsia="Palatino Linotype" w:hAnsi="Palatino Linotype" w:cs="Palatino Linotype"/>
          <w:sz w:val="24"/>
          <w:szCs w:val="24"/>
        </w:rPr>
      </w:pPr>
    </w:p>
    <w:p w14:paraId="6C428A4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FBFDFEB" w14:textId="77777777" w:rsidR="00775D1D" w:rsidRDefault="00775D1D">
      <w:pPr>
        <w:spacing w:after="0" w:line="240" w:lineRule="auto"/>
        <w:ind w:firstLine="709"/>
        <w:rPr>
          <w:rFonts w:ascii="Palatino Linotype" w:eastAsia="Palatino Linotype" w:hAnsi="Palatino Linotype" w:cs="Palatino Linotype"/>
          <w:sz w:val="24"/>
          <w:szCs w:val="24"/>
        </w:rPr>
      </w:pPr>
    </w:p>
    <w:p w14:paraId="0EFE2CA4" w14:textId="77777777" w:rsidR="00775D1D" w:rsidRDefault="00775D1D">
      <w:pPr>
        <w:spacing w:after="0" w:line="240" w:lineRule="auto"/>
        <w:ind w:firstLine="709"/>
        <w:rPr>
          <w:rFonts w:ascii="Palatino Linotype" w:eastAsia="Palatino Linotype" w:hAnsi="Palatino Linotype" w:cs="Palatino Linotype"/>
          <w:sz w:val="24"/>
          <w:szCs w:val="24"/>
        </w:rPr>
      </w:pPr>
    </w:p>
    <w:p w14:paraId="48034321" w14:textId="77777777" w:rsidR="00775D1D" w:rsidRDefault="00775D1D">
      <w:pPr>
        <w:spacing w:after="0" w:line="240" w:lineRule="auto"/>
        <w:ind w:firstLine="709"/>
        <w:rPr>
          <w:rFonts w:ascii="Palatino Linotype" w:eastAsia="Palatino Linotype" w:hAnsi="Palatino Linotype" w:cs="Palatino Linotype"/>
          <w:sz w:val="24"/>
          <w:szCs w:val="24"/>
        </w:rPr>
      </w:pPr>
    </w:p>
    <w:p w14:paraId="403321A1" w14:textId="77777777" w:rsidR="00775D1D" w:rsidRDefault="00775D1D">
      <w:pPr>
        <w:spacing w:after="0" w:line="240" w:lineRule="auto"/>
        <w:ind w:firstLine="709"/>
        <w:rPr>
          <w:rFonts w:ascii="Palatino Linotype" w:eastAsia="Palatino Linotype" w:hAnsi="Palatino Linotype" w:cs="Palatino Linotype"/>
          <w:sz w:val="24"/>
          <w:szCs w:val="24"/>
        </w:rPr>
      </w:pPr>
    </w:p>
    <w:p w14:paraId="049DF2C3" w14:textId="77777777" w:rsidR="00775D1D" w:rsidRDefault="00775D1D">
      <w:pPr>
        <w:spacing w:after="0" w:line="240" w:lineRule="auto"/>
        <w:rPr>
          <w:rFonts w:ascii="Palatino Linotype" w:eastAsia="Palatino Linotype" w:hAnsi="Palatino Linotype" w:cs="Palatino Linotype"/>
          <w:sz w:val="24"/>
          <w:szCs w:val="24"/>
        </w:rPr>
      </w:pPr>
    </w:p>
    <w:p w14:paraId="3A76CB14" w14:textId="77777777"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Москва</w:t>
      </w:r>
    </w:p>
    <w:p w14:paraId="7A59867E" w14:textId="28CA49B9"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202</w:t>
      </w:r>
      <w:r w:rsidR="004D3C39">
        <w:rPr>
          <w:rFonts w:ascii="Times New Roman" w:eastAsia="Times New Roman" w:hAnsi="Times New Roman"/>
          <w:b/>
          <w:sz w:val="24"/>
          <w:szCs w:val="24"/>
        </w:rPr>
        <w:t>2</w:t>
      </w:r>
      <w:r>
        <w:rPr>
          <w:rFonts w:ascii="Times New Roman" w:eastAsia="Times New Roman" w:hAnsi="Times New Roman"/>
          <w:b/>
          <w:sz w:val="24"/>
          <w:szCs w:val="24"/>
        </w:rPr>
        <w:t> г.</w:t>
      </w:r>
    </w:p>
    <w:p w14:paraId="578993DF" w14:textId="77777777" w:rsidR="00775D1D" w:rsidRPr="004832F9" w:rsidRDefault="006A7308">
      <w:pPr>
        <w:numPr>
          <w:ilvl w:val="0"/>
          <w:numId w:val="2"/>
        </w:numPr>
        <w:spacing w:after="0"/>
        <w:jc w:val="center"/>
        <w:rPr>
          <w:rFonts w:ascii="Times New Roman" w:eastAsia="Times New Roman" w:hAnsi="Times New Roman"/>
          <w:b/>
          <w:sz w:val="20"/>
          <w:szCs w:val="20"/>
        </w:rPr>
      </w:pPr>
      <w:r>
        <w:br w:type="page"/>
      </w:r>
      <w:bookmarkStart w:id="0" w:name="bookmark=id.gjdgxs" w:colFirst="0" w:colLast="0"/>
      <w:bookmarkEnd w:id="0"/>
      <w:r w:rsidRPr="004832F9">
        <w:rPr>
          <w:rFonts w:ascii="Times New Roman" w:eastAsia="Times New Roman" w:hAnsi="Times New Roman"/>
          <w:b/>
          <w:sz w:val="20"/>
          <w:szCs w:val="20"/>
        </w:rPr>
        <w:lastRenderedPageBreak/>
        <w:t>Общие положения</w:t>
      </w:r>
    </w:p>
    <w:p w14:paraId="53F88C59" w14:textId="77777777" w:rsidR="00775D1D" w:rsidRPr="004832F9" w:rsidRDefault="006A7308">
      <w:pPr>
        <w:tabs>
          <w:tab w:val="left" w:pos="9072"/>
        </w:tabs>
        <w:spacing w:after="0" w:line="240" w:lineRule="auto"/>
        <w:ind w:firstLine="567"/>
        <w:jc w:val="both"/>
        <w:rPr>
          <w:rFonts w:ascii="Times New Roman" w:eastAsia="Times New Roman" w:hAnsi="Times New Roman"/>
          <w:sz w:val="20"/>
          <w:szCs w:val="20"/>
        </w:rPr>
      </w:pPr>
      <w:bookmarkStart w:id="1" w:name="bookmark=id.30j0zll" w:colFirst="0" w:colLast="0"/>
      <w:bookmarkEnd w:id="1"/>
      <w:r w:rsidRPr="004832F9">
        <w:rPr>
          <w:rFonts w:ascii="Times New Roman" w:eastAsia="Times New Roman" w:hAnsi="Times New Roman"/>
          <w:sz w:val="20"/>
          <w:szCs w:val="20"/>
        </w:rPr>
        <w:t>1. Полное название паевого инвестиционного фонда: Закрытый паевой инвестиционный фонд недвижимости «АКТИВО ЧЕТЫРНАДЦАТЬ» (далее - Фонд).</w:t>
      </w:r>
    </w:p>
    <w:p w14:paraId="012D0FEC" w14:textId="77777777" w:rsidR="00775D1D" w:rsidRPr="004832F9" w:rsidRDefault="006A7308">
      <w:pPr>
        <w:tabs>
          <w:tab w:val="left" w:pos="9072"/>
        </w:tabs>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Краткое название Фонда: ЗПИФ недвижимости «АКТИВО ЧЕТЫРНАДЦАТЬ».</w:t>
      </w:r>
    </w:p>
    <w:p w14:paraId="38C87F31" w14:textId="77777777" w:rsidR="00775D1D" w:rsidRPr="004832F9" w:rsidRDefault="006A7308">
      <w:pPr>
        <w:tabs>
          <w:tab w:val="left" w:pos="9072"/>
        </w:tabs>
        <w:spacing w:after="0" w:line="240" w:lineRule="auto"/>
        <w:ind w:firstLine="567"/>
        <w:jc w:val="both"/>
        <w:rPr>
          <w:rFonts w:ascii="Times New Roman" w:eastAsia="Times New Roman" w:hAnsi="Times New Roman"/>
          <w:sz w:val="20"/>
          <w:szCs w:val="20"/>
        </w:rPr>
      </w:pPr>
      <w:bookmarkStart w:id="2" w:name="bookmark=id.1fob9te" w:colFirst="0" w:colLast="0"/>
      <w:bookmarkEnd w:id="2"/>
      <w:r w:rsidRPr="004832F9">
        <w:rPr>
          <w:rFonts w:ascii="Times New Roman" w:eastAsia="Times New Roman" w:hAnsi="Times New Roman"/>
          <w:sz w:val="20"/>
          <w:szCs w:val="20"/>
        </w:rPr>
        <w:t>3. Тип Фонда – закрытый.</w:t>
      </w:r>
    </w:p>
    <w:p w14:paraId="7EC445F4" w14:textId="77777777" w:rsidR="00775D1D" w:rsidRPr="004832F9" w:rsidRDefault="006A7308">
      <w:pPr>
        <w:tabs>
          <w:tab w:val="left" w:pos="9072"/>
        </w:tabs>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496C5D20" w14:textId="77777777" w:rsidR="004D3C39" w:rsidRPr="004832F9" w:rsidRDefault="004D3C39" w:rsidP="004033DD">
      <w:pPr>
        <w:tabs>
          <w:tab w:val="left" w:pos="9072"/>
        </w:tabs>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5. Основной государственный регистрационный номер (далее – ОГРН) управляющей компании: 1027739292283.</w:t>
      </w:r>
    </w:p>
    <w:p w14:paraId="3EA2CF5C" w14:textId="2B7F304A" w:rsidR="00775D1D" w:rsidRPr="004832F9" w:rsidRDefault="006A7308" w:rsidP="004033DD">
      <w:pPr>
        <w:tabs>
          <w:tab w:val="left" w:pos="9072"/>
        </w:tabs>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w:t>
      </w:r>
    </w:p>
    <w:p w14:paraId="06F9C435" w14:textId="77777777"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14:paraId="65D2BBD2" w14:textId="77777777" w:rsidR="004D3C39" w:rsidRPr="004832F9" w:rsidRDefault="004D3C39" w:rsidP="004033DD">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8. ОГРН Специализированного депозитария: 1027739039283.</w:t>
      </w:r>
    </w:p>
    <w:p w14:paraId="1DE08ED5" w14:textId="50CD0F59"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4AD4420B" w14:textId="77777777"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14:paraId="3F181119" w14:textId="77777777" w:rsidR="004D3C39" w:rsidRPr="004832F9" w:rsidRDefault="004D3C39" w:rsidP="004033DD">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11. ОГРН Регистратора: 1027739039283.</w:t>
      </w:r>
    </w:p>
    <w:p w14:paraId="48458894" w14:textId="7488CC71"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57F565FD" w14:textId="77777777" w:rsidR="004D3C39" w:rsidRPr="004832F9" w:rsidRDefault="006A7308" w:rsidP="004033DD">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 xml:space="preserve">13. </w:t>
      </w:r>
      <w:r w:rsidR="004D3C39" w:rsidRPr="004832F9">
        <w:rPr>
          <w:rFonts w:ascii="Times New Roman" w:eastAsia="Times New Roman" w:hAnsi="Times New Roman"/>
          <w:b/>
          <w:sz w:val="20"/>
          <w:szCs w:val="20"/>
        </w:rPr>
        <w:t xml:space="preserve">Исключен </w:t>
      </w:r>
    </w:p>
    <w:p w14:paraId="19539255" w14:textId="77777777" w:rsidR="004D3C39" w:rsidRPr="004832F9" w:rsidRDefault="006A7308" w:rsidP="004033DD">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 xml:space="preserve">14. </w:t>
      </w:r>
      <w:r w:rsidR="004D3C39" w:rsidRPr="004832F9">
        <w:rPr>
          <w:rFonts w:ascii="Times New Roman" w:eastAsia="Times New Roman" w:hAnsi="Times New Roman"/>
          <w:b/>
          <w:sz w:val="20"/>
          <w:szCs w:val="20"/>
        </w:rPr>
        <w:t xml:space="preserve">Исключен </w:t>
      </w:r>
    </w:p>
    <w:p w14:paraId="48C9B749" w14:textId="25B484B3"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15. Полные фирменные наименования юридических лиц, осуществляющих оценку имущества, составляющего Фонд (далее – Оценщик):</w:t>
      </w:r>
    </w:p>
    <w:p w14:paraId="7D893CD0" w14:textId="77777777"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15.1. Общество с ограниченной ответственностью «Группа Финансового Консультирования»;</w:t>
      </w:r>
    </w:p>
    <w:p w14:paraId="14EEFAD7" w14:textId="77777777" w:rsidR="00775D1D" w:rsidRPr="004832F9" w:rsidRDefault="006A7308" w:rsidP="004033DD">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15.2. Акционерное общество «НЭО Центр».</w:t>
      </w:r>
    </w:p>
    <w:p w14:paraId="5D002221" w14:textId="77777777" w:rsidR="004033DD" w:rsidRPr="004832F9" w:rsidRDefault="004033DD" w:rsidP="004033DD">
      <w:pPr>
        <w:tabs>
          <w:tab w:val="left" w:pos="9072"/>
        </w:tabs>
        <w:spacing w:after="0" w:line="240" w:lineRule="auto"/>
        <w:ind w:firstLine="567"/>
        <w:rPr>
          <w:rFonts w:ascii="Times New Roman" w:eastAsia="Times New Roman" w:hAnsi="Times New Roman"/>
          <w:b/>
          <w:sz w:val="20"/>
          <w:szCs w:val="20"/>
        </w:rPr>
      </w:pPr>
      <w:r w:rsidRPr="004832F9">
        <w:rPr>
          <w:rFonts w:ascii="Times New Roman" w:eastAsia="Times New Roman" w:hAnsi="Times New Roman"/>
          <w:b/>
          <w:sz w:val="20"/>
          <w:szCs w:val="20"/>
        </w:rPr>
        <w:t>16. ОГРН Оценщика:</w:t>
      </w:r>
    </w:p>
    <w:p w14:paraId="692A37CF" w14:textId="77777777" w:rsidR="004033DD" w:rsidRPr="004832F9" w:rsidRDefault="004033DD" w:rsidP="004033DD">
      <w:pPr>
        <w:tabs>
          <w:tab w:val="left" w:pos="9072"/>
        </w:tabs>
        <w:spacing w:after="0" w:line="240" w:lineRule="auto"/>
        <w:ind w:firstLine="567"/>
        <w:rPr>
          <w:rFonts w:ascii="Times New Roman" w:eastAsia="Times New Roman" w:hAnsi="Times New Roman"/>
          <w:b/>
          <w:sz w:val="20"/>
          <w:szCs w:val="20"/>
        </w:rPr>
      </w:pPr>
      <w:r w:rsidRPr="004832F9">
        <w:rPr>
          <w:rFonts w:ascii="Times New Roman" w:eastAsia="Times New Roman" w:hAnsi="Times New Roman"/>
          <w:b/>
          <w:sz w:val="20"/>
          <w:szCs w:val="20"/>
        </w:rPr>
        <w:t>16.1. Общество с ограниченной ответственностью «Группа Финансового Консультирования»: ОГРН: 1067759961422;</w:t>
      </w:r>
    </w:p>
    <w:p w14:paraId="13ABE8A7" w14:textId="77777777" w:rsidR="004033DD" w:rsidRPr="004832F9" w:rsidRDefault="004033DD" w:rsidP="004033DD">
      <w:pPr>
        <w:spacing w:after="0" w:line="240" w:lineRule="auto"/>
        <w:ind w:firstLine="567"/>
        <w:rPr>
          <w:rFonts w:ascii="Times New Roman" w:eastAsia="Times New Roman" w:hAnsi="Times New Roman"/>
          <w:b/>
          <w:sz w:val="20"/>
          <w:szCs w:val="20"/>
        </w:rPr>
      </w:pPr>
      <w:r w:rsidRPr="004832F9">
        <w:rPr>
          <w:rFonts w:ascii="Times New Roman" w:eastAsia="Times New Roman" w:hAnsi="Times New Roman"/>
          <w:b/>
          <w:sz w:val="20"/>
          <w:szCs w:val="20"/>
        </w:rPr>
        <w:t>16.2. Акционерное общество «НЭО Центр»: ОГРН 1137746344933.</w:t>
      </w:r>
    </w:p>
    <w:p w14:paraId="275EEFD8" w14:textId="77777777" w:rsidR="00775D1D" w:rsidRPr="004832F9" w:rsidRDefault="006A7308" w:rsidP="004033DD">
      <w:pPr>
        <w:spacing w:after="0" w:line="240" w:lineRule="auto"/>
        <w:ind w:firstLine="567"/>
        <w:jc w:val="both"/>
        <w:rPr>
          <w:rFonts w:ascii="Times New Roman" w:eastAsia="Times New Roman" w:hAnsi="Times New Roman"/>
          <w:color w:val="000000"/>
          <w:sz w:val="20"/>
          <w:szCs w:val="20"/>
        </w:rPr>
      </w:pPr>
      <w:r w:rsidRPr="004832F9">
        <w:rPr>
          <w:rFonts w:ascii="Times New Roman" w:eastAsia="Times New Roman" w:hAnsi="Times New Roman"/>
          <w:sz w:val="20"/>
          <w:szCs w:val="20"/>
        </w:rPr>
        <w:t>17. Настоящие Правила определяют условия доверительного управления</w:t>
      </w:r>
      <w:r w:rsidRPr="004832F9">
        <w:rPr>
          <w:rFonts w:ascii="Times New Roman" w:eastAsia="Times New Roman" w:hAnsi="Times New Roman"/>
          <w:color w:val="000000"/>
          <w:sz w:val="20"/>
          <w:szCs w:val="20"/>
        </w:rPr>
        <w:t xml:space="preserve"> Фондом.</w:t>
      </w:r>
    </w:p>
    <w:p w14:paraId="0023FCA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color w:val="000000"/>
          <w:sz w:val="20"/>
          <w:szCs w:val="20"/>
        </w:rPr>
        <w:t>Учредитель доверительного управления передает имущество в доверительное управление</w:t>
      </w:r>
      <w:r w:rsidRPr="004832F9">
        <w:rPr>
          <w:rFonts w:ascii="Times New Roman" w:eastAsia="Times New Roman" w:hAnsi="Times New Roman"/>
          <w:sz w:val="20"/>
          <w:szCs w:val="20"/>
        </w:rPr>
        <w:t xml:space="preserve">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7F9F40B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B82AE5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F66D2D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26B435E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19. Владельцы инвестиционных паев несут риск убытков, связанных с изменением рыночной стоимости имущества, составляющего Фонд.</w:t>
      </w:r>
    </w:p>
    <w:p w14:paraId="6A850C6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20. Формирование Фонда начинается по истечении 10 (десяти) рабочих дней с даты регистрации правил доверительного управления Фондом (далее – Правила).</w:t>
      </w:r>
    </w:p>
    <w:p w14:paraId="0D38ABD3" w14:textId="795D9CCB"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Срок формирования Фонда – </w:t>
      </w:r>
      <w:r w:rsidR="00C16166" w:rsidRPr="004832F9">
        <w:rPr>
          <w:rFonts w:ascii="Times New Roman" w:eastAsia="Times New Roman" w:hAnsi="Times New Roman"/>
          <w:sz w:val="20"/>
          <w:szCs w:val="20"/>
        </w:rPr>
        <w:t>3 месяца</w:t>
      </w:r>
      <w:r w:rsidRPr="004832F9">
        <w:rPr>
          <w:rFonts w:ascii="Times New Roman" w:eastAsia="Times New Roman" w:hAnsi="Times New Roman"/>
          <w:sz w:val="20"/>
          <w:szCs w:val="20"/>
        </w:rPr>
        <w:t xml:space="preserve"> с даты начала формирования Фонда.</w:t>
      </w:r>
    </w:p>
    <w:p w14:paraId="5224752C" w14:textId="6EAC1C04"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Стоимость имущества, передаваемого в оплату инвестиционных паев, необходимая для завершения (окончания) формирования Фонда –</w:t>
      </w:r>
      <w:r w:rsidR="00C76427" w:rsidRPr="004832F9">
        <w:rPr>
          <w:rFonts w:ascii="Times New Roman" w:eastAsia="Times New Roman" w:hAnsi="Times New Roman"/>
          <w:sz w:val="20"/>
          <w:szCs w:val="20"/>
        </w:rPr>
        <w:t xml:space="preserve"> </w:t>
      </w:r>
      <w:r w:rsidRPr="004832F9">
        <w:rPr>
          <w:rFonts w:ascii="Times New Roman" w:eastAsia="Times New Roman" w:hAnsi="Times New Roman"/>
          <w:sz w:val="20"/>
          <w:szCs w:val="20"/>
        </w:rPr>
        <w:t>384 900</w:t>
      </w:r>
      <w:r w:rsidR="00C76427" w:rsidRPr="004832F9">
        <w:rPr>
          <w:rFonts w:ascii="Times New Roman" w:eastAsia="Times New Roman" w:hAnsi="Times New Roman"/>
          <w:sz w:val="20"/>
          <w:szCs w:val="20"/>
        </w:rPr>
        <w:t> </w:t>
      </w:r>
      <w:r w:rsidRPr="004832F9">
        <w:rPr>
          <w:rFonts w:ascii="Times New Roman" w:eastAsia="Times New Roman" w:hAnsi="Times New Roman"/>
          <w:sz w:val="20"/>
          <w:szCs w:val="20"/>
        </w:rPr>
        <w:t>000</w:t>
      </w:r>
      <w:r w:rsidR="00C76427" w:rsidRPr="004832F9">
        <w:rPr>
          <w:rFonts w:ascii="Times New Roman" w:eastAsia="Times New Roman" w:hAnsi="Times New Roman"/>
          <w:sz w:val="20"/>
          <w:szCs w:val="20"/>
        </w:rPr>
        <w:t xml:space="preserve"> </w:t>
      </w:r>
      <w:r w:rsidRPr="004832F9">
        <w:rPr>
          <w:rFonts w:ascii="Times New Roman" w:eastAsia="Times New Roman" w:hAnsi="Times New Roman"/>
          <w:sz w:val="20"/>
          <w:szCs w:val="20"/>
        </w:rPr>
        <w:t xml:space="preserve">(триста восемьдесят четыре миллиона девятьсот тысяч) рублей. </w:t>
      </w:r>
    </w:p>
    <w:p w14:paraId="5BB009A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14:paraId="0B7012E2" w14:textId="77777777" w:rsidR="00775D1D" w:rsidRPr="004832F9" w:rsidRDefault="006A7308">
      <w:pPr>
        <w:tabs>
          <w:tab w:val="left" w:pos="1418"/>
        </w:tabs>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21. Дата окончания срока действия договора доверительного управления Фондом – 30 августа 2035 года.</w:t>
      </w:r>
    </w:p>
    <w:p w14:paraId="65912431" w14:textId="77777777" w:rsidR="00775D1D" w:rsidRPr="004832F9" w:rsidRDefault="006A7308">
      <w:pPr>
        <w:spacing w:after="0" w:line="240" w:lineRule="auto"/>
        <w:jc w:val="center"/>
        <w:rPr>
          <w:rFonts w:ascii="Times New Roman" w:eastAsia="Times New Roman" w:hAnsi="Times New Roman"/>
          <w:sz w:val="20"/>
          <w:szCs w:val="20"/>
        </w:rPr>
      </w:pPr>
      <w:r w:rsidRPr="004832F9">
        <w:rPr>
          <w:rFonts w:ascii="Times New Roman" w:eastAsia="Times New Roman" w:hAnsi="Times New Roman"/>
          <w:sz w:val="20"/>
          <w:szCs w:val="20"/>
        </w:rPr>
        <w:t> </w:t>
      </w:r>
    </w:p>
    <w:p w14:paraId="0C265F92" w14:textId="77777777" w:rsidR="00775D1D" w:rsidRPr="004832F9" w:rsidRDefault="006A7308">
      <w:pPr>
        <w:spacing w:after="0" w:line="240" w:lineRule="auto"/>
        <w:jc w:val="center"/>
        <w:rPr>
          <w:rFonts w:ascii="Times New Roman" w:eastAsia="Times New Roman" w:hAnsi="Times New Roman"/>
          <w:b/>
          <w:sz w:val="20"/>
          <w:szCs w:val="20"/>
        </w:rPr>
      </w:pPr>
      <w:r w:rsidRPr="004832F9">
        <w:rPr>
          <w:rFonts w:ascii="Times New Roman" w:eastAsia="Times New Roman" w:hAnsi="Times New Roman"/>
          <w:b/>
          <w:sz w:val="20"/>
          <w:szCs w:val="20"/>
        </w:rPr>
        <w:t>II. Инвестиционная декларация</w:t>
      </w:r>
    </w:p>
    <w:p w14:paraId="55D26CCF"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4A51DF7"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14:paraId="4D7B3B43"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24. Объекты инвестирования, их состав и описание.</w:t>
      </w:r>
    </w:p>
    <w:p w14:paraId="0B9D4B77"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24.1. Имущество, составляющее Фонд, может быть инвестировано в:</w:t>
      </w:r>
    </w:p>
    <w:p w14:paraId="2C64CAB4"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 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14:paraId="31C13741"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14:paraId="5C71869D"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3) нежилые здания, введенные в эксплуатацию в установленном порядке и соответствующие требованиям Указания Банка России от 05.09.2016 N 4129-У «О составе и структуре активов акционерных инвестиционных фондов и активов паевых инвестиционных фондов», в том числе находящиеся в общей собственности с определением доли Управляющей компании в праве собственности;</w:t>
      </w:r>
    </w:p>
    <w:p w14:paraId="0A461240"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4) помещения в нежилых зданиях, в том числе находящиеся в общей собственности с определением доли Управляющей компании в праве собственности;</w:t>
      </w:r>
    </w:p>
    <w:p w14:paraId="3D36D33A"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5)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14:paraId="7B5237D3"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6)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14:paraId="1C349F1A"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7) 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14:paraId="29C86F41"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8) права аренды земельного участка, на котором расположено недвижимое имущество, составляющее Фонд;</w:t>
      </w:r>
    </w:p>
    <w:p w14:paraId="0960DD0B"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9) 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 декабря 2004 года N 214-ФЗ) (далее при совместном упоминании - инвестиции в недвижимое имущество).</w:t>
      </w:r>
    </w:p>
    <w:p w14:paraId="640CACF6"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10) Инструменты денежного рынка.</w:t>
      </w:r>
    </w:p>
    <w:p w14:paraId="55543B86"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11) Права требования из договоров, заключенных для целей доверительного управления в отношении активов, указанных в настоящем пункте.</w:t>
      </w:r>
    </w:p>
    <w:p w14:paraId="1B7C5B93"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CD1CC5B"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24.2. В целях настоящих Правил под инструментами денежного рынка понимаются денежные средства в рублях и в иностранной валюте на счетах и во вкладах (депозитах) в российских кредитных организациях,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текущему курсу.</w:t>
      </w:r>
    </w:p>
    <w:p w14:paraId="67996A24"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24.3. Активы, предусмотренные пп. 3-5 п. 24.1. настоящих Правил могут входить в состав активов Фонда только при одновременном соблюдении следующих условий:</w:t>
      </w:r>
    </w:p>
    <w:p w14:paraId="0389D1EE"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 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14:paraId="59474BAF"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 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14:paraId="1F2F6992" w14:textId="77777777" w:rsidR="00775D1D" w:rsidRPr="004832F9" w:rsidRDefault="006A7308">
      <w:pPr>
        <w:spacing w:after="0" w:line="240" w:lineRule="auto"/>
        <w:ind w:firstLine="539"/>
        <w:jc w:val="both"/>
        <w:rPr>
          <w:rFonts w:ascii="Times New Roman" w:eastAsia="Times New Roman" w:hAnsi="Times New Roman"/>
          <w:sz w:val="20"/>
          <w:szCs w:val="20"/>
        </w:rPr>
      </w:pPr>
      <w:r w:rsidRPr="004832F9">
        <w:rPr>
          <w:rFonts w:ascii="Times New Roman" w:eastAsia="Times New Roman" w:hAnsi="Times New Roman"/>
          <w:sz w:val="20"/>
          <w:szCs w:val="20"/>
        </w:rPr>
        <w:t>24.4. Лица, обязанные по:</w:t>
      </w:r>
    </w:p>
    <w:p w14:paraId="78F1B637"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 государственным ценным бумагам Российской Федерации должны быть зарегистрированы в Российской Федерации.</w:t>
      </w:r>
    </w:p>
    <w:p w14:paraId="6BE85450"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24.5. Имущество, составляющее Фонд, может быть инвестировано в облигации, эмитентами которых могут быть:</w:t>
      </w:r>
    </w:p>
    <w:p w14:paraId="4AF7767A"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 российские органы государственной власти.</w:t>
      </w:r>
    </w:p>
    <w:p w14:paraId="1288F213" w14:textId="77777777" w:rsidR="00775D1D" w:rsidRPr="004832F9" w:rsidRDefault="006A7308">
      <w:pPr>
        <w:tabs>
          <w:tab w:val="left" w:pos="9072"/>
        </w:tabs>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24.6. Объекты недвижимого имущества, в которые (права аренды на которые) может быть инвестировано имущество, составляющее Фонд, могут располагаться на территории Российской Федерации. </w:t>
      </w:r>
    </w:p>
    <w:p w14:paraId="2ABB8EE2" w14:textId="77777777" w:rsidR="00775D1D" w:rsidRPr="004832F9" w:rsidRDefault="006A7308">
      <w:pPr>
        <w:widowControl w:val="0"/>
        <w:tabs>
          <w:tab w:val="left" w:pos="900"/>
        </w:tabs>
        <w:spacing w:before="20" w:after="0" w:line="240" w:lineRule="auto"/>
        <w:ind w:right="-81" w:firstLine="540"/>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24.7. Земельными участками, в которые (в права аренды на которые) предполагается инвестировать имущество, составляющее Фонд, </w:t>
      </w:r>
      <w:sdt>
        <w:sdtPr>
          <w:rPr>
            <w:rFonts w:ascii="Times New Roman" w:hAnsi="Times New Roman"/>
            <w:sz w:val="20"/>
            <w:szCs w:val="20"/>
          </w:rPr>
          <w:tag w:val="goog_rdk_2"/>
          <w:id w:val="-698933594"/>
        </w:sdtPr>
        <w:sdtEndPr/>
        <w:sdtContent/>
      </w:sdt>
      <w:r w:rsidRPr="004832F9">
        <w:rPr>
          <w:rFonts w:ascii="Times New Roman" w:eastAsia="Times New Roman" w:hAnsi="Times New Roman"/>
          <w:sz w:val="20"/>
          <w:szCs w:val="20"/>
        </w:rPr>
        <w:t xml:space="preserve">могут являться земельные участки следующих категорий: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за исключением земельных участков, изъятых из оборота или ограниченных в обороте в </w:t>
      </w:r>
      <w:r w:rsidRPr="004832F9">
        <w:rPr>
          <w:rFonts w:ascii="Times New Roman" w:eastAsia="Times New Roman" w:hAnsi="Times New Roman"/>
          <w:sz w:val="20"/>
          <w:szCs w:val="20"/>
        </w:rPr>
        <w:lastRenderedPageBreak/>
        <w:t>соответствии с законодательством Российской Федерации.</w:t>
      </w:r>
    </w:p>
    <w:p w14:paraId="78652E9E"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25. Структура активов Фонда.</w:t>
      </w:r>
    </w:p>
    <w:p w14:paraId="5CBA5E48"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25.1. Структура активов Фонда должна соответствовать одновременно следующим требованиям:</w:t>
      </w:r>
    </w:p>
    <w:p w14:paraId="74BFC5CC" w14:textId="0F40D7CA"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1) Денежные средства в рублях и в иностранной валюте на счетах и во вкладах (депозитах) в одном  юридическом лице (если юридическое лицо является кредитной организацией), права требования к такому юридическому лицу в со</w:t>
      </w:r>
      <w:r w:rsidR="00000D8D" w:rsidRPr="004832F9">
        <w:rPr>
          <w:rFonts w:ascii="Times New Roman" w:eastAsia="Times New Roman" w:hAnsi="Times New Roman"/>
          <w:sz w:val="20"/>
          <w:szCs w:val="20"/>
        </w:rPr>
        <w:t xml:space="preserve">вокупности не должны превышать </w:t>
      </w:r>
      <w:r w:rsidRPr="004832F9">
        <w:rPr>
          <w:rFonts w:ascii="Times New Roman" w:eastAsia="Times New Roman" w:hAnsi="Times New Roman"/>
          <w:sz w:val="20"/>
          <w:szCs w:val="20"/>
        </w:rPr>
        <w:t>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C14148C" w14:textId="01B8BC87" w:rsidR="00775D1D" w:rsidRPr="004832F9" w:rsidRDefault="006A7308">
      <w:pPr>
        <w:spacing w:after="0" w:line="240" w:lineRule="auto"/>
        <w:ind w:firstLine="539"/>
        <w:jc w:val="both"/>
        <w:rPr>
          <w:rFonts w:ascii="Times New Roman" w:eastAsia="Times New Roman" w:hAnsi="Times New Roman"/>
          <w:sz w:val="20"/>
          <w:szCs w:val="20"/>
        </w:rPr>
      </w:pPr>
      <w:r w:rsidRPr="004832F9">
        <w:rPr>
          <w:rFonts w:ascii="Times New Roman" w:eastAsia="Times New Roman" w:hAnsi="Times New Roman"/>
          <w:sz w:val="20"/>
          <w:szCs w:val="20"/>
        </w:rPr>
        <w:t>25.2. Для целей расчета ограничения, указанного в пп. 1 п. 25.1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4832F9">
        <w:rPr>
          <w:rFonts w:ascii="Times New Roman" w:hAnsi="Times New Roman"/>
          <w:sz w:val="20"/>
          <w:szCs w:val="20"/>
        </w:rPr>
        <w:t xml:space="preserve"> </w:t>
      </w:r>
      <w:r w:rsidRPr="004832F9">
        <w:rPr>
          <w:rFonts w:ascii="Times New Roman" w:eastAsia="Times New Roman" w:hAnsi="Times New Roman"/>
          <w:sz w:val="20"/>
          <w:szCs w:val="20"/>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 При этом общая сумма денежных средств</w:t>
      </w:r>
      <w:r w:rsidRPr="004832F9">
        <w:rPr>
          <w:rFonts w:ascii="Times New Roman" w:hAnsi="Times New Roman"/>
          <w:sz w:val="20"/>
          <w:szCs w:val="20"/>
        </w:rPr>
        <w:t xml:space="preserve"> </w:t>
      </w:r>
      <w:r w:rsidRPr="004832F9">
        <w:rPr>
          <w:rFonts w:ascii="Times New Roman" w:eastAsia="Times New Roman" w:hAnsi="Times New Roman"/>
          <w:sz w:val="20"/>
          <w:szCs w:val="20"/>
        </w:rPr>
        <w:t>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w:t>
      </w:r>
      <w:r w:rsidRPr="004832F9">
        <w:rPr>
          <w:rFonts w:ascii="Times New Roman" w:hAnsi="Times New Roman"/>
          <w:sz w:val="20"/>
          <w:szCs w:val="20"/>
        </w:rPr>
        <w:t xml:space="preserve"> </w:t>
      </w:r>
      <w:r w:rsidRPr="004832F9">
        <w:rPr>
          <w:rFonts w:ascii="Times New Roman" w:eastAsia="Times New Roman" w:hAnsi="Times New Roman"/>
          <w:sz w:val="20"/>
          <w:szCs w:val="20"/>
        </w:rPr>
        <w:t>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w:t>
      </w:r>
    </w:p>
    <w:p w14:paraId="29653F5D" w14:textId="0113BD5A" w:rsidR="00775D1D" w:rsidRPr="004832F9" w:rsidRDefault="006A7308">
      <w:pPr>
        <w:spacing w:after="0" w:line="240" w:lineRule="auto"/>
        <w:ind w:firstLine="539"/>
        <w:jc w:val="both"/>
        <w:rPr>
          <w:rFonts w:ascii="Times New Roman" w:eastAsia="Times New Roman" w:hAnsi="Times New Roman"/>
          <w:sz w:val="20"/>
          <w:szCs w:val="20"/>
        </w:rPr>
      </w:pPr>
      <w:r w:rsidRPr="004832F9">
        <w:rPr>
          <w:rFonts w:ascii="Times New Roman" w:eastAsia="Times New Roman" w:hAnsi="Times New Roman"/>
          <w:sz w:val="20"/>
          <w:szCs w:val="20"/>
        </w:rPr>
        <w:t>Для целей расчета ограничения, указанного в пп. 1 п. 2</w:t>
      </w:r>
      <w:r w:rsidR="00000D8D" w:rsidRPr="004832F9">
        <w:rPr>
          <w:rFonts w:ascii="Times New Roman" w:eastAsia="Times New Roman" w:hAnsi="Times New Roman"/>
          <w:sz w:val="20"/>
          <w:szCs w:val="20"/>
        </w:rPr>
        <w:t>5</w:t>
      </w:r>
      <w:r w:rsidRPr="004832F9">
        <w:rPr>
          <w:rFonts w:ascii="Times New Roman" w:eastAsia="Times New Roman" w:hAnsi="Times New Roman"/>
          <w:sz w:val="20"/>
          <w:szCs w:val="20"/>
        </w:rPr>
        <w:t>.1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2C3C9A0B"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25.3. Размер принятых обязательств по поставке активов по сделкам,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и заемные средства, предусмотренные подпунктом 5 пункта 1 статьи 40 Федерального закона от 29 ноября 2001 года N 156-ФЗ «Об инвестиционных фондах», в совокупности не должны превышать 40 процентов стоимости чистых активов Фонда.</w:t>
      </w:r>
    </w:p>
    <w:p w14:paraId="2BEE67DF"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25.4. 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совокупная стоимость активов, указанных в п. 25.3 настоящих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«Об инвестиционных фондах», не должна превышать 20 процентов стоимости чистых активов Фонда.</w:t>
      </w:r>
    </w:p>
    <w:p w14:paraId="7413A19D"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26. Требования пп. 1 п. 25.1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02BE871"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27. Описание рисков, связанных с инвестированием.</w:t>
      </w:r>
    </w:p>
    <w:p w14:paraId="1F80F9D0"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31FC7455"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D07BD91"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14:paraId="6D003199"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B7BB730"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142F88FA"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Инвестор неизбежно сталкивается с необходимостью учитывать факторы риска самого различного свойства. Риски инвестирования в активы, указанные в инвестиционной декларации фонда, включают, но не ограничиваются следующими рисками:</w:t>
      </w:r>
    </w:p>
    <w:p w14:paraId="7EA69ECE" w14:textId="77777777" w:rsidR="00775D1D" w:rsidRPr="004832F9" w:rsidRDefault="006A7308">
      <w:pPr>
        <w:spacing w:after="0" w:line="240" w:lineRule="auto"/>
        <w:ind w:left="1571"/>
        <w:jc w:val="both"/>
        <w:rPr>
          <w:rFonts w:ascii="Times New Roman" w:eastAsia="Times New Roman" w:hAnsi="Times New Roman"/>
          <w:sz w:val="20"/>
          <w:szCs w:val="20"/>
        </w:rPr>
      </w:pPr>
      <w:r w:rsidRPr="004832F9">
        <w:rPr>
          <w:rFonts w:ascii="Times New Roman" w:eastAsia="Times New Roman" w:hAnsi="Times New Roman"/>
          <w:sz w:val="20"/>
          <w:szCs w:val="20"/>
        </w:rPr>
        <w:t>- Нефинансовые риски;</w:t>
      </w:r>
    </w:p>
    <w:p w14:paraId="592749AF" w14:textId="77777777" w:rsidR="00775D1D" w:rsidRPr="004832F9" w:rsidRDefault="006A7308">
      <w:pPr>
        <w:spacing w:after="0" w:line="240" w:lineRule="auto"/>
        <w:ind w:left="1571"/>
        <w:jc w:val="both"/>
        <w:rPr>
          <w:rFonts w:ascii="Times New Roman" w:eastAsia="Times New Roman" w:hAnsi="Times New Roman"/>
          <w:sz w:val="20"/>
          <w:szCs w:val="20"/>
        </w:rPr>
      </w:pPr>
      <w:r w:rsidRPr="004832F9">
        <w:rPr>
          <w:rFonts w:ascii="Times New Roman" w:eastAsia="Times New Roman" w:hAnsi="Times New Roman"/>
          <w:sz w:val="20"/>
          <w:szCs w:val="20"/>
        </w:rPr>
        <w:t>- Финансовые риски.</w:t>
      </w:r>
    </w:p>
    <w:p w14:paraId="53429A5C" w14:textId="308865F4" w:rsidR="00775D1D" w:rsidRPr="004832F9" w:rsidRDefault="00775D1D">
      <w:pPr>
        <w:spacing w:after="0" w:line="240" w:lineRule="auto"/>
        <w:ind w:firstLine="375"/>
        <w:jc w:val="both"/>
        <w:rPr>
          <w:rFonts w:ascii="Times New Roman" w:eastAsia="Times New Roman" w:hAnsi="Times New Roman"/>
          <w:sz w:val="20"/>
          <w:szCs w:val="20"/>
        </w:rPr>
      </w:pPr>
    </w:p>
    <w:p w14:paraId="3D28A8D1" w14:textId="77777777" w:rsidR="00775D1D" w:rsidRPr="004832F9" w:rsidRDefault="006A7308">
      <w:pPr>
        <w:numPr>
          <w:ilvl w:val="0"/>
          <w:numId w:val="3"/>
        </w:num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ab/>
        <w:t>Нефинансовые риски.</w:t>
      </w:r>
    </w:p>
    <w:p w14:paraId="6AAB2AF1" w14:textId="77777777" w:rsidR="00775D1D" w:rsidRPr="004832F9" w:rsidRDefault="006A7308">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К нефинансовым рискам, в том числе, могут быть отнесены следующие риски:</w:t>
      </w:r>
    </w:p>
    <w:p w14:paraId="439B42D5" w14:textId="77777777" w:rsidR="00775D1D" w:rsidRPr="004832F9" w:rsidRDefault="006A7308">
      <w:pPr>
        <w:widowControl w:val="0"/>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Стратегический риск</w:t>
      </w:r>
      <w:r w:rsidRPr="004832F9">
        <w:rPr>
          <w:rFonts w:ascii="Times New Roman" w:eastAsia="Times New Roman" w:hAnsi="Times New Roman"/>
          <w:sz w:val="20"/>
          <w:szCs w:val="20"/>
        </w:rPr>
        <w:t xml:space="preserve"> связан с социально-политическими и экономическими условиями развития Российской Федерации или стран, где обращаются соответствующие ценные бумаги, иные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365FB2B5"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Системный риск</w:t>
      </w:r>
      <w:r w:rsidRPr="004832F9">
        <w:rPr>
          <w:rFonts w:ascii="Times New Roman" w:eastAsia="Times New Roman" w:hAnsi="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0578E9E" w14:textId="77777777" w:rsidR="00775D1D" w:rsidRPr="004832F9" w:rsidRDefault="006A7308">
      <w:pPr>
        <w:widowControl w:val="0"/>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Операционный риск</w:t>
      </w:r>
      <w:r w:rsidRPr="004832F9">
        <w:rPr>
          <w:rFonts w:ascii="Times New Roman" w:eastAsia="Times New Roman" w:hAnsi="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A06F41B"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Правовой риск</w:t>
      </w:r>
      <w:r w:rsidRPr="004832F9">
        <w:rPr>
          <w:rFonts w:ascii="Times New Roman" w:eastAsia="Times New Roman" w:hAnsi="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7CF65D5" w14:textId="77777777" w:rsidR="00775D1D" w:rsidRPr="004832F9" w:rsidRDefault="006A7308">
      <w:pPr>
        <w:widowControl w:val="0"/>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A8274CB"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C77678"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418DAFE"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Регуляторный риск</w:t>
      </w:r>
      <w:r w:rsidRPr="004832F9">
        <w:rPr>
          <w:rFonts w:ascii="Times New Roman" w:eastAsia="Times New Roman" w:hAnsi="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14:paraId="789636C9" w14:textId="77777777" w:rsidR="00775D1D" w:rsidRPr="004832F9" w:rsidRDefault="00775D1D">
      <w:pPr>
        <w:spacing w:after="0" w:line="240" w:lineRule="auto"/>
        <w:ind w:firstLine="851"/>
        <w:jc w:val="both"/>
        <w:rPr>
          <w:rFonts w:ascii="Times New Roman" w:eastAsia="Times New Roman" w:hAnsi="Times New Roman"/>
          <w:sz w:val="20"/>
          <w:szCs w:val="20"/>
        </w:rPr>
      </w:pPr>
    </w:p>
    <w:p w14:paraId="35C0A83E" w14:textId="77777777" w:rsidR="00775D1D" w:rsidRPr="004832F9" w:rsidRDefault="006A7308">
      <w:pPr>
        <w:numPr>
          <w:ilvl w:val="0"/>
          <w:numId w:val="3"/>
        </w:num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 Финансовые риски.</w:t>
      </w:r>
    </w:p>
    <w:p w14:paraId="0362421E" w14:textId="77777777" w:rsidR="00775D1D" w:rsidRPr="004832F9" w:rsidRDefault="006A7308">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К финансовым рискам, в том числе, могут быть отнесены следующие риски:</w:t>
      </w:r>
    </w:p>
    <w:p w14:paraId="6B8F26D4"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Рыночный/ценовой риск</w:t>
      </w:r>
      <w:r w:rsidRPr="004832F9">
        <w:rPr>
          <w:rFonts w:ascii="Times New Roman" w:eastAsia="Times New Roman" w:hAnsi="Times New Roman"/>
          <w:sz w:val="20"/>
          <w:szCs w:val="20"/>
        </w:rPr>
        <w:t>,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DD17A1D"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 xml:space="preserve">Валютный риск </w:t>
      </w:r>
      <w:r w:rsidRPr="004832F9">
        <w:rPr>
          <w:rFonts w:ascii="Times New Roman" w:eastAsia="Times New Roman" w:hAnsi="Times New Roman"/>
          <w:sz w:val="20"/>
          <w:szCs w:val="20"/>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14:paraId="1846A858"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lastRenderedPageBreak/>
        <w:t>Процентный риск</w:t>
      </w:r>
      <w:r w:rsidRPr="004832F9">
        <w:rPr>
          <w:rFonts w:ascii="Times New Roman" w:eastAsia="Times New Roman" w:hAnsi="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9B4EA8B"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b/>
          <w:sz w:val="20"/>
          <w:szCs w:val="20"/>
        </w:rPr>
        <w:t>Риск ликвидности</w:t>
      </w:r>
      <w:r w:rsidRPr="004832F9">
        <w:rPr>
          <w:rFonts w:ascii="Times New Roman" w:eastAsia="Times New Roman" w:hAnsi="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5C96C7A3" w14:textId="77777777" w:rsidR="00775D1D" w:rsidRPr="004832F9" w:rsidRDefault="00775D1D">
      <w:pPr>
        <w:widowControl w:val="0"/>
        <w:spacing w:after="0" w:line="240" w:lineRule="auto"/>
        <w:jc w:val="both"/>
        <w:rPr>
          <w:rFonts w:ascii="Times New Roman" w:eastAsia="Times New Roman" w:hAnsi="Times New Roman"/>
          <w:sz w:val="20"/>
          <w:szCs w:val="20"/>
        </w:rPr>
      </w:pPr>
    </w:p>
    <w:p w14:paraId="1F759CB2" w14:textId="77777777" w:rsidR="00775D1D" w:rsidRPr="004832F9" w:rsidRDefault="006A7308">
      <w:pPr>
        <w:numPr>
          <w:ilvl w:val="0"/>
          <w:numId w:val="4"/>
        </w:num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E092264" w14:textId="77777777" w:rsidR="00775D1D" w:rsidRPr="004832F9" w:rsidRDefault="006A7308">
      <w:pPr>
        <w:numPr>
          <w:ilvl w:val="0"/>
          <w:numId w:val="4"/>
        </w:num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F794C57" w14:textId="77777777" w:rsidR="00775D1D" w:rsidRPr="004832F9" w:rsidRDefault="006A7308">
      <w:pPr>
        <w:numPr>
          <w:ilvl w:val="0"/>
          <w:numId w:val="1"/>
        </w:numPr>
        <w:spacing w:after="0" w:line="240" w:lineRule="auto"/>
        <w:ind w:left="1276"/>
        <w:jc w:val="both"/>
        <w:rPr>
          <w:rFonts w:ascii="Times New Roman" w:eastAsia="Times New Roman" w:hAnsi="Times New Roman"/>
          <w:sz w:val="20"/>
          <w:szCs w:val="20"/>
        </w:rPr>
      </w:pPr>
      <w:r w:rsidRPr="004832F9">
        <w:rPr>
          <w:rFonts w:ascii="Times New Roman" w:eastAsia="Times New Roman" w:hAnsi="Times New Roman"/>
          <w:b/>
          <w:sz w:val="20"/>
          <w:szCs w:val="20"/>
        </w:rPr>
        <w:t>Кредитный риск</w:t>
      </w:r>
      <w:r w:rsidRPr="004832F9">
        <w:rPr>
          <w:rFonts w:ascii="Times New Roman" w:eastAsia="Times New Roman" w:hAnsi="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2B7282BE" w14:textId="77777777" w:rsidR="00775D1D" w:rsidRPr="004832F9" w:rsidRDefault="00775D1D">
      <w:pPr>
        <w:spacing w:after="0" w:line="240" w:lineRule="auto"/>
        <w:ind w:left="1080"/>
        <w:jc w:val="both"/>
        <w:rPr>
          <w:rFonts w:ascii="Times New Roman" w:eastAsia="Times New Roman" w:hAnsi="Times New Roman"/>
          <w:sz w:val="20"/>
          <w:szCs w:val="20"/>
        </w:rPr>
      </w:pPr>
    </w:p>
    <w:p w14:paraId="630E8465" w14:textId="77777777" w:rsidR="00775D1D" w:rsidRPr="004832F9" w:rsidRDefault="006A7308" w:rsidP="00204694">
      <w:pPr>
        <w:spacing w:after="0" w:line="240" w:lineRule="auto"/>
        <w:ind w:left="1276" w:hanging="425"/>
        <w:jc w:val="both"/>
        <w:rPr>
          <w:rFonts w:ascii="Times New Roman" w:eastAsia="Times New Roman" w:hAnsi="Times New Roman"/>
          <w:sz w:val="20"/>
          <w:szCs w:val="20"/>
        </w:rPr>
      </w:pPr>
      <w:r w:rsidRPr="004832F9">
        <w:rPr>
          <w:rFonts w:ascii="Times New Roman" w:eastAsia="Times New Roman" w:hAnsi="Times New Roman"/>
          <w:sz w:val="20"/>
          <w:szCs w:val="20"/>
        </w:rPr>
        <w:t>К числу кредитных рисков, в том числе, относятся:</w:t>
      </w:r>
    </w:p>
    <w:p w14:paraId="3EF9FA92"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b/>
          <w:sz w:val="20"/>
          <w:szCs w:val="20"/>
        </w:rPr>
        <w:t>Риск дефолта</w:t>
      </w:r>
      <w:r w:rsidRPr="004832F9">
        <w:rPr>
          <w:rFonts w:ascii="Times New Roman" w:eastAsia="Times New Roman" w:hAnsi="Times New Roman"/>
          <w:sz w:val="20"/>
          <w:szCs w:val="20"/>
        </w:rPr>
        <w:t xml:space="preserve"> по облигациям,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70E91C0" w14:textId="77777777" w:rsidR="00775D1D" w:rsidRPr="004832F9" w:rsidRDefault="006A7308" w:rsidP="00204694">
      <w:pPr>
        <w:widowControl w:val="0"/>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Инвестор несет риск дефолта в отношении активов, входящих в состав фонда.</w:t>
      </w:r>
    </w:p>
    <w:p w14:paraId="24FA3D02" w14:textId="77777777" w:rsidR="00775D1D" w:rsidRPr="004832F9" w:rsidRDefault="006A7308" w:rsidP="00204694">
      <w:pPr>
        <w:widowControl w:val="0"/>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F03296E"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b/>
          <w:sz w:val="20"/>
          <w:szCs w:val="20"/>
        </w:rPr>
        <w:t>Риск контрагента</w:t>
      </w:r>
      <w:r w:rsidRPr="004832F9">
        <w:rPr>
          <w:rFonts w:ascii="Times New Roman" w:eastAsia="Times New Roman" w:hAnsi="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15A8860"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(б) Инвестированию в </w:t>
      </w:r>
      <w:r w:rsidRPr="004832F9">
        <w:rPr>
          <w:rFonts w:ascii="Times New Roman" w:eastAsia="Times New Roman" w:hAnsi="Times New Roman"/>
          <w:b/>
          <w:sz w:val="20"/>
          <w:szCs w:val="20"/>
        </w:rPr>
        <w:t>недвижимое имущество и имущественные права на недвижимое имущество</w:t>
      </w:r>
      <w:r w:rsidRPr="004832F9">
        <w:rPr>
          <w:rFonts w:ascii="Times New Roman" w:eastAsia="Times New Roman" w:hAnsi="Times New Roman"/>
          <w:sz w:val="20"/>
          <w:szCs w:val="20"/>
        </w:rPr>
        <w:t xml:space="preserve"> присущи описанные выше риски со следующими особенностями.  </w:t>
      </w:r>
    </w:p>
    <w:p w14:paraId="7BDF6441"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В связи с материальным характером объектов недвижимого имущества процесс эксплуатации сопровождается рисками несоответствующего хозяйственного управления объектом недвижимости и, как следствие, снижения его эксплуатационных характеристик. Градостроительные, проектные и технологические риски связаны с неправильным выбором места реализации проекта, его несоответствием окружающей застройке, ошибками в конструктивных решениях, неверным выбором материалов.</w:t>
      </w:r>
    </w:p>
    <w:p w14:paraId="441612DD"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В результате физического старения и влияния внешних неблагоприятных факторов (природных бедствий, техногенных чрезвычайных ситуаций, в том числе пожаров) происходит уменьшение работоспособности объектов недвижимого имущества.</w:t>
      </w:r>
    </w:p>
    <w:p w14:paraId="7E1B814F"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Инвестированию в </w:t>
      </w:r>
      <w:r w:rsidRPr="004832F9">
        <w:rPr>
          <w:rFonts w:ascii="Times New Roman" w:eastAsia="Times New Roman" w:hAnsi="Times New Roman"/>
          <w:b/>
          <w:sz w:val="20"/>
          <w:szCs w:val="20"/>
        </w:rPr>
        <w:t>земельные участки</w:t>
      </w:r>
      <w:r w:rsidRPr="004832F9">
        <w:rPr>
          <w:rFonts w:ascii="Times New Roman" w:eastAsia="Times New Roman" w:hAnsi="Times New Roman"/>
          <w:sz w:val="20"/>
          <w:szCs w:val="20"/>
        </w:rPr>
        <w:t xml:space="preserve"> также характерны риски ненадлежащего использования участка относительно его категории, что касается ситуации, когда земельные участки используются не в соответствии с установленным для них целевым назначением. Одним из возможных следствий данного риска является снижение качественных свойств участков отдельных категорий. Кроме того, права на земельные участки могут быть прекращены или ограничены (изъятие, реквизиция) в соответствии с земельным законодательством.  </w:t>
      </w:r>
    </w:p>
    <w:p w14:paraId="323C08C6" w14:textId="77777777" w:rsidR="00775D1D" w:rsidRPr="004832F9" w:rsidRDefault="006A7308" w:rsidP="00204694">
      <w:pPr>
        <w:spacing w:after="0" w:line="240" w:lineRule="auto"/>
        <w:ind w:firstLine="851"/>
        <w:jc w:val="both"/>
        <w:rPr>
          <w:rFonts w:ascii="Times New Roman" w:eastAsia="Times New Roman" w:hAnsi="Times New Roman"/>
          <w:sz w:val="20"/>
          <w:szCs w:val="20"/>
        </w:rPr>
      </w:pPr>
      <w:r w:rsidRPr="004832F9">
        <w:rPr>
          <w:rFonts w:ascii="Times New Roman" w:eastAsia="Times New Roman" w:hAnsi="Times New Roman"/>
          <w:sz w:val="20"/>
          <w:szCs w:val="20"/>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44294F6D" w14:textId="77777777" w:rsidR="00775D1D" w:rsidRPr="004832F9" w:rsidRDefault="006A7308">
      <w:pPr>
        <w:spacing w:after="0" w:line="240" w:lineRule="auto"/>
        <w:ind w:firstLine="540"/>
        <w:jc w:val="both"/>
        <w:rPr>
          <w:rFonts w:ascii="Times New Roman" w:eastAsia="Times New Roman" w:hAnsi="Times New Roman"/>
          <w:sz w:val="20"/>
          <w:szCs w:val="20"/>
        </w:rPr>
      </w:pPr>
      <w:r w:rsidRPr="004832F9">
        <w:rPr>
          <w:rFonts w:ascii="Times New Roman" w:eastAsia="Times New Roman" w:hAnsi="Times New Roman"/>
          <w:sz w:val="20"/>
          <w:szCs w:val="20"/>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7FD8D2FF" w14:textId="77777777" w:rsidR="00775D1D" w:rsidRPr="004832F9" w:rsidRDefault="006A7308">
      <w:pPr>
        <w:spacing w:after="0" w:line="240" w:lineRule="auto"/>
        <w:ind w:right="-81" w:firstLine="540"/>
        <w:rPr>
          <w:rFonts w:ascii="Times New Roman" w:eastAsia="Times New Roman" w:hAnsi="Times New Roman"/>
          <w:b/>
          <w:sz w:val="20"/>
          <w:szCs w:val="20"/>
        </w:rPr>
      </w:pPr>
      <w:r w:rsidRPr="004832F9">
        <w:rPr>
          <w:rFonts w:ascii="Times New Roman" w:eastAsia="Times New Roman" w:hAnsi="Times New Roman"/>
          <w:color w:val="000000"/>
          <w:sz w:val="20"/>
          <w:szCs w:val="20"/>
        </w:rPr>
        <w:t> </w:t>
      </w:r>
    </w:p>
    <w:p w14:paraId="3C238F00" w14:textId="77777777" w:rsidR="00775D1D" w:rsidRPr="004832F9" w:rsidRDefault="006A7308">
      <w:pPr>
        <w:spacing w:after="0" w:line="240" w:lineRule="auto"/>
        <w:jc w:val="center"/>
        <w:rPr>
          <w:rFonts w:ascii="Times New Roman" w:eastAsia="Times New Roman" w:hAnsi="Times New Roman"/>
          <w:b/>
          <w:sz w:val="20"/>
          <w:szCs w:val="20"/>
        </w:rPr>
      </w:pPr>
      <w:r w:rsidRPr="004832F9">
        <w:rPr>
          <w:rFonts w:ascii="Times New Roman" w:eastAsia="Times New Roman" w:hAnsi="Times New Roman"/>
          <w:b/>
          <w:sz w:val="20"/>
          <w:szCs w:val="20"/>
        </w:rPr>
        <w:t>III. Права и обязанности Управляющей компании</w:t>
      </w:r>
    </w:p>
    <w:p w14:paraId="01389E0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28.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w:t>
      </w:r>
      <w:r w:rsidRPr="004832F9">
        <w:rPr>
          <w:rFonts w:ascii="Times New Roman" w:eastAsia="Times New Roman" w:hAnsi="Times New Roman"/>
          <w:sz w:val="20"/>
          <w:szCs w:val="20"/>
        </w:rPr>
        <w:lastRenderedPageBreak/>
        <w:t>юридических и фактических действий в отношении имущества, составляющего Фонд, в том числе путем распоряжения указанным имуществом.</w:t>
      </w:r>
    </w:p>
    <w:p w14:paraId="7412EE1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545FFF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97990E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29. Управляющая компания:</w:t>
      </w:r>
    </w:p>
    <w:p w14:paraId="07B8D68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90A75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14:paraId="01511AA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в случае принятия соответствующего решения общего собрания владельцев инвестиционных паев;</w:t>
      </w:r>
    </w:p>
    <w:p w14:paraId="1F786A5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69942DC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30. Управляющая компания обязана:</w:t>
      </w:r>
    </w:p>
    <w:p w14:paraId="74ACE3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27A744C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при осуществлении доверительного управления Фондом, действовать разумно и добросовестно, в интересах владельцев инвестиционных паев;</w:t>
      </w:r>
    </w:p>
    <w:p w14:paraId="57076E7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5325F76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291871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передавать Специализированному депозитарию подлинные экземпляры документов, подтверждающих права на недвижимое имущество;</w:t>
      </w:r>
    </w:p>
    <w:p w14:paraId="53F807D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страховать здания, сооружения, помещения, составляющие Фонд, от рисков их утраты и повреждения, при этом:</w:t>
      </w:r>
    </w:p>
    <w:p w14:paraId="6D51D3C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минимальная страховая сумма должна составлять 100 процентов оценочной стоимости страхуемого объекта недвижимого имущества на дату заключения договора страхования;</w:t>
      </w:r>
    </w:p>
    <w:p w14:paraId="7736E2E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максимальный размер частичного освобождения страховщика от выплаты страхового возмещения (франшизы), должен составлять 1 процент страховой суммы;</w:t>
      </w:r>
    </w:p>
    <w:p w14:paraId="0FAC390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максимальный срок, в течение которого недвижимое имущество, составляющее Фонд, должно быть застраховано, должен составлять 30 дней с даты включения недвижимого имущества в состав имущества Фонда;</w:t>
      </w:r>
    </w:p>
    <w:p w14:paraId="5D1370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должен составлять 30 дней с даты увеличения оценочной стоимости недвижимого имущества.</w:t>
      </w:r>
    </w:p>
    <w:p w14:paraId="4DD2540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18EE52D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 раскрывать отчеты, требования к которым устанавливаются Банком России.</w:t>
      </w:r>
    </w:p>
    <w:p w14:paraId="7B6F3EA2"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31. Управляющая компания не вправе:</w:t>
      </w:r>
    </w:p>
    <w:p w14:paraId="75C2C3E9" w14:textId="77777777" w:rsidR="007E6E58" w:rsidRPr="007E6E58" w:rsidRDefault="007E6E58" w:rsidP="007E6E58">
      <w:pPr>
        <w:spacing w:after="0" w:line="240" w:lineRule="auto"/>
        <w:ind w:firstLine="567"/>
        <w:jc w:val="both"/>
        <w:rPr>
          <w:rFonts w:ascii="Times New Roman" w:eastAsia="Times New Roman" w:hAnsi="Times New Roman"/>
          <w:b/>
          <w:sz w:val="20"/>
          <w:szCs w:val="20"/>
        </w:rPr>
      </w:pPr>
      <w:r w:rsidRPr="007E6E58">
        <w:rPr>
          <w:rFonts w:ascii="Times New Roman" w:eastAsia="Times New Roman" w:hAnsi="Times New Roman"/>
          <w:b/>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BE2B39C" w14:textId="77777777" w:rsidR="007E6E58" w:rsidRPr="007E6E58" w:rsidRDefault="007E6E58" w:rsidP="007E6E58">
      <w:pPr>
        <w:spacing w:after="0" w:line="240" w:lineRule="auto"/>
        <w:ind w:firstLine="567"/>
        <w:jc w:val="both"/>
        <w:rPr>
          <w:rFonts w:ascii="Times New Roman" w:eastAsia="Times New Roman" w:hAnsi="Times New Roman"/>
          <w:b/>
          <w:sz w:val="20"/>
          <w:szCs w:val="20"/>
        </w:rPr>
      </w:pPr>
      <w:r w:rsidRPr="007E6E58">
        <w:rPr>
          <w:rFonts w:ascii="Times New Roman" w:eastAsia="Times New Roman" w:hAnsi="Times New Roman"/>
          <w:b/>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3114C26"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59A33DE5"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668A7034"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lastRenderedPageBreak/>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67FF57F3"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49DDF60B"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6334EBFF"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б) по безвозмездному отчуждению имущества, составляющего Фонд;</w:t>
      </w:r>
    </w:p>
    <w:p w14:paraId="004E73FA"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CC3E53B"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23DF71A"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7E3D9388"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е) договоров репо;</w:t>
      </w:r>
    </w:p>
    <w:p w14:paraId="1B51C89C"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B89DA6C"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28D1B3A" w14:textId="77777777" w:rsidR="007E6E58" w:rsidRPr="007E6E58" w:rsidRDefault="007E6E58" w:rsidP="007E6E58">
      <w:pPr>
        <w:spacing w:after="0" w:line="240" w:lineRule="auto"/>
        <w:ind w:firstLine="567"/>
        <w:jc w:val="both"/>
        <w:rPr>
          <w:rFonts w:ascii="Times New Roman" w:eastAsia="Times New Roman" w:hAnsi="Times New Roman"/>
          <w:b/>
          <w:sz w:val="20"/>
          <w:szCs w:val="20"/>
        </w:rPr>
      </w:pPr>
      <w:r w:rsidRPr="007E6E58">
        <w:rPr>
          <w:rFonts w:ascii="Times New Roman" w:eastAsia="Times New Roman" w:hAnsi="Times New Roman"/>
          <w:b/>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5A5A7089"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5A9C2A42" w14:textId="662331C6" w:rsidR="007E6E58" w:rsidRPr="007E6E58" w:rsidRDefault="007E6E58" w:rsidP="007E6E58">
      <w:pPr>
        <w:spacing w:after="0" w:line="240" w:lineRule="auto"/>
        <w:ind w:firstLine="567"/>
        <w:jc w:val="both"/>
        <w:rPr>
          <w:rFonts w:ascii="Times New Roman" w:eastAsia="Times New Roman" w:hAnsi="Times New Roman"/>
          <w:b/>
          <w:sz w:val="20"/>
          <w:szCs w:val="20"/>
        </w:rPr>
      </w:pPr>
      <w:r w:rsidRPr="007E6E58">
        <w:rPr>
          <w:rFonts w:ascii="Times New Roman" w:eastAsia="Times New Roman" w:hAnsi="Times New Roman"/>
          <w:b/>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8</w:t>
      </w:r>
      <w:r>
        <w:rPr>
          <w:rFonts w:ascii="Times New Roman" w:eastAsia="Times New Roman" w:hAnsi="Times New Roman"/>
          <w:b/>
          <w:sz w:val="20"/>
          <w:szCs w:val="20"/>
        </w:rPr>
        <w:t>6</w:t>
      </w:r>
      <w:r w:rsidRPr="007E6E58">
        <w:rPr>
          <w:rFonts w:ascii="Times New Roman" w:eastAsia="Times New Roman" w:hAnsi="Times New Roman"/>
          <w:b/>
          <w:sz w:val="20"/>
          <w:szCs w:val="20"/>
        </w:rPr>
        <w:t xml:space="preserve"> настоящих Правил, а также иных случаев, предусмотренных настоящими Правилами;</w:t>
      </w:r>
    </w:p>
    <w:p w14:paraId="340E14CC"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CA24FC5" w14:textId="19A2865C" w:rsidR="00775D1D" w:rsidRPr="004832F9"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69DAFED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32. 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116FB33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33.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053AD312" w14:textId="77777777" w:rsidR="00775D1D" w:rsidRPr="004832F9" w:rsidRDefault="006A7308">
      <w:pPr>
        <w:spacing w:after="0" w:line="240" w:lineRule="auto"/>
        <w:ind w:firstLine="567"/>
        <w:rPr>
          <w:rFonts w:ascii="Times New Roman" w:eastAsia="Times New Roman" w:hAnsi="Times New Roman"/>
          <w:sz w:val="20"/>
          <w:szCs w:val="20"/>
        </w:rPr>
      </w:pPr>
      <w:r w:rsidRPr="004832F9">
        <w:rPr>
          <w:rFonts w:ascii="Times New Roman" w:eastAsia="Times New Roman" w:hAnsi="Times New Roman"/>
          <w:sz w:val="20"/>
          <w:szCs w:val="20"/>
        </w:rPr>
        <w:t> </w:t>
      </w:r>
    </w:p>
    <w:p w14:paraId="3CC012B6" w14:textId="77777777" w:rsidR="00775D1D" w:rsidRPr="004832F9" w:rsidRDefault="006A7308">
      <w:pPr>
        <w:spacing w:after="0" w:line="240" w:lineRule="auto"/>
        <w:jc w:val="center"/>
        <w:rPr>
          <w:rFonts w:ascii="Times New Roman" w:eastAsia="Times New Roman" w:hAnsi="Times New Roman"/>
          <w:b/>
          <w:sz w:val="20"/>
          <w:szCs w:val="20"/>
        </w:rPr>
      </w:pPr>
      <w:r w:rsidRPr="004832F9">
        <w:rPr>
          <w:rFonts w:ascii="Times New Roman" w:eastAsia="Times New Roman" w:hAnsi="Times New Roman"/>
          <w:b/>
          <w:sz w:val="20"/>
          <w:szCs w:val="20"/>
        </w:rPr>
        <w:t>IV. Права владельцев инвестиционных паев. Инвестиционные паи</w:t>
      </w:r>
    </w:p>
    <w:p w14:paraId="2F9A9A4C" w14:textId="77777777" w:rsidR="00775D1D" w:rsidRPr="004832F9" w:rsidRDefault="006A7308">
      <w:pPr>
        <w:spacing w:after="0" w:line="240" w:lineRule="auto"/>
        <w:rPr>
          <w:rFonts w:ascii="Times New Roman" w:eastAsia="Times New Roman" w:hAnsi="Times New Roman"/>
          <w:sz w:val="20"/>
          <w:szCs w:val="20"/>
        </w:rPr>
      </w:pPr>
      <w:r w:rsidRPr="004832F9">
        <w:rPr>
          <w:rFonts w:ascii="Times New Roman" w:eastAsia="Times New Roman" w:hAnsi="Times New Roman"/>
          <w:sz w:val="20"/>
          <w:szCs w:val="20"/>
        </w:rPr>
        <w:t> </w:t>
      </w:r>
    </w:p>
    <w:p w14:paraId="591E28B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34. Права владельцев инвестиционных паев удостоверяются инвестиционными паями. </w:t>
      </w:r>
    </w:p>
    <w:p w14:paraId="750C6C1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35. Инвестиционный пай является именной ценной бумагой, удостоверяющей: </w:t>
      </w:r>
    </w:p>
    <w:p w14:paraId="789B7B0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долю его владельца в праве собственности на имущество, составляющее Фонд;</w:t>
      </w:r>
    </w:p>
    <w:p w14:paraId="7FCACEA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право требовать от Управляющей компании надлежащего доверительного управления Фондом;</w:t>
      </w:r>
    </w:p>
    <w:p w14:paraId="2267795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3) право на участие в общем собрании владельцев инвестиционных паев;</w:t>
      </w:r>
    </w:p>
    <w:p w14:paraId="76A61AB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w:t>
      </w:r>
      <w:r w:rsidRPr="004832F9">
        <w:rPr>
          <w:rFonts w:ascii="Times New Roman" w:hAnsi="Times New Roman"/>
          <w:sz w:val="20"/>
          <w:szCs w:val="20"/>
        </w:rPr>
        <w:t xml:space="preserve"> </w:t>
      </w:r>
      <w:r w:rsidRPr="004832F9">
        <w:rPr>
          <w:rFonts w:ascii="Times New Roman" w:eastAsia="Times New Roman" w:hAnsi="Times New Roman"/>
          <w:sz w:val="20"/>
          <w:szCs w:val="20"/>
        </w:rPr>
        <w:t>право владельцев инвестиционных паев на получение дохода по инвестиционному паю:</w:t>
      </w:r>
    </w:p>
    <w:p w14:paraId="7E07242B" w14:textId="77777777" w:rsidR="0062250F" w:rsidRPr="004832F9" w:rsidRDefault="006A7308" w:rsidP="0062250F">
      <w:pPr>
        <w:spacing w:after="0" w:line="240" w:lineRule="auto"/>
        <w:ind w:firstLine="567"/>
        <w:jc w:val="both"/>
        <w:rPr>
          <w:rFonts w:ascii="Times New Roman" w:hAnsi="Times New Roman"/>
          <w:sz w:val="20"/>
          <w:szCs w:val="20"/>
          <w:lang w:eastAsia="ru-RU"/>
        </w:rPr>
      </w:pPr>
      <w:r w:rsidRPr="004832F9">
        <w:rPr>
          <w:rFonts w:ascii="Times New Roman" w:eastAsia="Times New Roman" w:hAnsi="Times New Roman"/>
          <w:sz w:val="20"/>
          <w:szCs w:val="20"/>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ascii="Times New Roman" w:hAnsi="Times New Roman"/>
            <w:sz w:val="20"/>
            <w:szCs w:val="20"/>
          </w:rPr>
          <w:tag w:val="goog_rdk_6"/>
          <w:id w:val="564844095"/>
        </w:sdtPr>
        <w:sdtEndPr/>
        <w:sdtContent/>
      </w:sdt>
      <w:sdt>
        <w:sdtPr>
          <w:rPr>
            <w:rFonts w:ascii="Times New Roman" w:hAnsi="Times New Roman"/>
            <w:sz w:val="20"/>
            <w:szCs w:val="20"/>
          </w:rPr>
          <w:tag w:val="goog_rdk_7"/>
          <w:id w:val="-1926496923"/>
        </w:sdtPr>
        <w:sdtEndPr/>
        <w:sdtContent/>
      </w:sdt>
      <w:r w:rsidRPr="004832F9">
        <w:rPr>
          <w:rFonts w:ascii="Times New Roman" w:eastAsia="Times New Roman" w:hAnsi="Times New Roman"/>
          <w:sz w:val="20"/>
          <w:szCs w:val="20"/>
        </w:rPr>
        <w:t xml:space="preserve">Под первым отчетным периодом понимается </w:t>
      </w:r>
      <w:r w:rsidR="0062250F" w:rsidRPr="004832F9">
        <w:rPr>
          <w:rFonts w:ascii="Times New Roman" w:hAnsi="Times New Roman"/>
          <w:sz w:val="20"/>
          <w:szCs w:val="20"/>
          <w:lang w:eastAsia="ru-RU"/>
        </w:rPr>
        <w:t>календарный месяц, следующий за месяцем, в котором завершено (окончено) формирование Фонда.</w:t>
      </w:r>
    </w:p>
    <w:p w14:paraId="333F556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FBB042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Размер дохода по инвестиционным паям принимается равным сумме, составляющей 100 (Сто) процентов от суммы остатков </w:t>
      </w:r>
      <w:sdt>
        <w:sdtPr>
          <w:rPr>
            <w:rFonts w:ascii="Times New Roman" w:hAnsi="Times New Roman"/>
            <w:sz w:val="20"/>
            <w:szCs w:val="20"/>
          </w:rPr>
          <w:tag w:val="goog_rdk_8"/>
          <w:id w:val="-2001574203"/>
        </w:sdtPr>
        <w:sdtEndPr/>
        <w:sdtContent/>
      </w:sdt>
      <w:r w:rsidRPr="004832F9">
        <w:rPr>
          <w:rFonts w:ascii="Times New Roman" w:eastAsia="Times New Roman" w:hAnsi="Times New Roman"/>
          <w:sz w:val="20"/>
          <w:szCs w:val="20"/>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649B934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3F6CEFD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39F308" w14:textId="77777777" w:rsidR="00775D1D" w:rsidRPr="004832F9" w:rsidRDefault="006A7308">
      <w:pPr>
        <w:widowControl w:val="0"/>
        <w:tabs>
          <w:tab w:val="left" w:pos="0"/>
        </w:tabs>
        <w:spacing w:before="20" w:after="0" w:line="228"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72D514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14:paraId="6093BC5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1EACAA7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37. Каждый инвестиционный пай удостоверяет одинаковую долю в праве общей собственности на имущество, составляющее Фонд.</w:t>
      </w:r>
    </w:p>
    <w:p w14:paraId="6113BFA3" w14:textId="77777777" w:rsidR="00775D1D" w:rsidRPr="004832F9" w:rsidRDefault="006A7308">
      <w:pPr>
        <w:tabs>
          <w:tab w:val="left" w:pos="9072"/>
        </w:tabs>
        <w:spacing w:after="0" w:line="240" w:lineRule="auto"/>
        <w:ind w:firstLine="567"/>
        <w:rPr>
          <w:rFonts w:ascii="Times New Roman" w:eastAsia="Times New Roman" w:hAnsi="Times New Roman"/>
          <w:sz w:val="20"/>
          <w:szCs w:val="20"/>
        </w:rPr>
      </w:pPr>
      <w:r w:rsidRPr="004832F9">
        <w:rPr>
          <w:rFonts w:ascii="Times New Roman" w:eastAsia="Times New Roman" w:hAnsi="Times New Roman"/>
          <w:sz w:val="20"/>
          <w:szCs w:val="20"/>
        </w:rPr>
        <w:t>Каждый инвестиционный пай удостоверяет одинаковые права.</w:t>
      </w:r>
    </w:p>
    <w:p w14:paraId="4DABC37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Инвестиционный пай не является эмиссионной ценной бумагой. </w:t>
      </w:r>
    </w:p>
    <w:p w14:paraId="517620E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Права, удостоверенные инвестиционным паем, фиксируются в бездокументарной форме. </w:t>
      </w:r>
    </w:p>
    <w:p w14:paraId="3BD9A0C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Инвестиционный пай не имеет номинальной стоимости.</w:t>
      </w:r>
    </w:p>
    <w:p w14:paraId="53CE6A20" w14:textId="77777777" w:rsidR="007F4D0C" w:rsidRPr="004832F9" w:rsidRDefault="007F4D0C">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38. Общее количество выданных Управляющей компанией инвестиционных паев составляет 1 283 (Одна тысяча двести восемьдесят три) штуки.</w:t>
      </w:r>
    </w:p>
    <w:p w14:paraId="7AA2F837" w14:textId="2C6257C8"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39.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 </w:t>
      </w:r>
    </w:p>
    <w:p w14:paraId="5919453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40. Инвестиционные паи свободно обращаются по завершении формирования Фонда.</w:t>
      </w:r>
    </w:p>
    <w:p w14:paraId="3982780D" w14:textId="23152001"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Специализированный депозитарий, Регистратор и Оценщик не могут являться владельцами инвестиционных паев.</w:t>
      </w:r>
    </w:p>
    <w:p w14:paraId="5D444F5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41. Учет прав на инвестиционные паи осуществляется на лицевых счетах в реестре владельцев инвестиционных паев и на счетах депо депозитариями</w:t>
      </w:r>
      <w:r w:rsidRPr="004832F9">
        <w:rPr>
          <w:rFonts w:ascii="Times New Roman" w:eastAsia="Times New Roman" w:hAnsi="Times New Roman"/>
          <w:i/>
          <w:sz w:val="20"/>
          <w:szCs w:val="20"/>
        </w:rPr>
        <w:t>.</w:t>
      </w:r>
    </w:p>
    <w:p w14:paraId="20A53E9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42. Способы получения выписок из реестра владельцев инвестиционных паев. </w:t>
      </w:r>
    </w:p>
    <w:p w14:paraId="7E5EC2E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Выписка, предоставляемая в электронно-цифровой форме, направляется заявителю в электронно-цифровой форме с электронно-цифровой подписью Регистратора.</w:t>
      </w:r>
    </w:p>
    <w:p w14:paraId="1467090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4FD242E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 предоставлении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05DB7AA"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365BD87D" w14:textId="77777777" w:rsidR="00775D1D" w:rsidRPr="004832F9" w:rsidRDefault="006A7308">
      <w:pPr>
        <w:spacing w:after="0" w:line="240" w:lineRule="auto"/>
        <w:jc w:val="center"/>
        <w:rPr>
          <w:rFonts w:ascii="Times New Roman" w:eastAsia="Times New Roman" w:hAnsi="Times New Roman"/>
          <w:b/>
          <w:sz w:val="20"/>
          <w:szCs w:val="20"/>
        </w:rPr>
      </w:pPr>
      <w:r w:rsidRPr="004832F9">
        <w:rPr>
          <w:rFonts w:ascii="Times New Roman" w:eastAsia="Times New Roman" w:hAnsi="Times New Roman"/>
          <w:b/>
          <w:sz w:val="20"/>
          <w:szCs w:val="20"/>
        </w:rPr>
        <w:t>V. Общее собрание владельцев инвестиционных паев</w:t>
      </w:r>
    </w:p>
    <w:p w14:paraId="7C8D042E" w14:textId="77777777" w:rsidR="00775D1D" w:rsidRPr="004832F9" w:rsidRDefault="006A7308">
      <w:pPr>
        <w:spacing w:after="0" w:line="240" w:lineRule="auto"/>
        <w:ind w:firstLine="709"/>
        <w:rPr>
          <w:rFonts w:ascii="Times New Roman" w:eastAsia="Times New Roman" w:hAnsi="Times New Roman"/>
          <w:sz w:val="20"/>
          <w:szCs w:val="20"/>
        </w:rPr>
      </w:pPr>
      <w:r w:rsidRPr="004832F9">
        <w:rPr>
          <w:rFonts w:ascii="Times New Roman" w:eastAsia="Times New Roman" w:hAnsi="Times New Roman"/>
          <w:sz w:val="20"/>
          <w:szCs w:val="20"/>
        </w:rPr>
        <w:t> </w:t>
      </w:r>
    </w:p>
    <w:p w14:paraId="239DDB6B"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43. Общее собрание владельцев инвестиционных паев (далее – Общее собрание) принимает решения по вопросам:</w:t>
      </w:r>
    </w:p>
    <w:p w14:paraId="79F76977"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lastRenderedPageBreak/>
        <w:t>1) утверждения изменений и дополнений, которые вносятся в настоящие Правила, связанных:</w:t>
      </w:r>
    </w:p>
    <w:p w14:paraId="2395F304"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паевых инвестиционных фондов; </w:t>
      </w:r>
    </w:p>
    <w:p w14:paraId="4A98B2CD"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увеличением размера вознаграждения Управляющей компании, Специализированного депозитария, Регистратора и Оценщика; </w:t>
      </w:r>
    </w:p>
    <w:p w14:paraId="5F102DD9" w14:textId="1C101FFA"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0ABBD3B3"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введением скидок в связи с погашением инвестиционных паев или увеличением их размеров; </w:t>
      </w:r>
    </w:p>
    <w:p w14:paraId="62B522C9"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изменением типа Фонда; </w:t>
      </w:r>
    </w:p>
    <w:p w14:paraId="5A047207"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определением количества дополнительных инвестиционных паев Фонда, которые могут быть выданы после завершения (окончания) его формирования; </w:t>
      </w:r>
    </w:p>
    <w:p w14:paraId="77975DCB"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изменением категории Фонда; </w:t>
      </w:r>
    </w:p>
    <w:p w14:paraId="04F61A21"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установлением или исключением права владельцев инвестиционных паев на получение дохода от доверительного управления Фондом; </w:t>
      </w:r>
    </w:p>
    <w:p w14:paraId="70550E52"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 </w:t>
      </w:r>
    </w:p>
    <w:p w14:paraId="0A1351AF"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14:paraId="22315DA6"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изменением срока действия договора доверительного управления Фондом; </w:t>
      </w:r>
    </w:p>
    <w:p w14:paraId="5AE2702F"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увеличением размера вознаграждения лица, осуществляющего прекращение Фонда; </w:t>
      </w:r>
    </w:p>
    <w:p w14:paraId="3BF6B4D5"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с изменением количества голосов, необходимых для принятия решения Общим собранием;</w:t>
      </w:r>
    </w:p>
    <w:p w14:paraId="02842F97"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xml:space="preserve">- 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 </w:t>
      </w:r>
    </w:p>
    <w:p w14:paraId="24227006"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58306A8D" w14:textId="77777777" w:rsidR="007E6E58" w:rsidRPr="007E6E58"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2) передачи прав и обязанностей по договору доверительного управления Фондом другой управляющей компании;</w:t>
      </w:r>
    </w:p>
    <w:p w14:paraId="6E5AAA04" w14:textId="225CCE1E" w:rsidR="00775D1D" w:rsidRPr="004832F9" w:rsidRDefault="007E6E58" w:rsidP="007E6E58">
      <w:pPr>
        <w:spacing w:after="0" w:line="240" w:lineRule="auto"/>
        <w:ind w:firstLine="567"/>
        <w:jc w:val="both"/>
        <w:rPr>
          <w:rFonts w:ascii="Times New Roman" w:eastAsia="Times New Roman" w:hAnsi="Times New Roman"/>
          <w:sz w:val="20"/>
          <w:szCs w:val="20"/>
        </w:rPr>
      </w:pPr>
      <w:r w:rsidRPr="007E6E58">
        <w:rPr>
          <w:rFonts w:ascii="Times New Roman" w:eastAsia="Times New Roman" w:hAnsi="Times New Roman"/>
          <w:sz w:val="20"/>
          <w:szCs w:val="20"/>
        </w:rPr>
        <w:t>3) досрочного прекращения или продления срока действия договора доверительного управления Фондом.</w:t>
      </w:r>
    </w:p>
    <w:p w14:paraId="273956F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 Порядок подготовки, созыва и проведения Общего собрания.</w:t>
      </w:r>
    </w:p>
    <w:p w14:paraId="5DC8F5D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018C7C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0597891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2173BA9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w:t>
      </w:r>
    </w:p>
    <w:p w14:paraId="6FCAC3E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w:t>
      </w:r>
      <w:sdt>
        <w:sdtPr>
          <w:rPr>
            <w:rFonts w:ascii="Times New Roman" w:hAnsi="Times New Roman"/>
            <w:sz w:val="20"/>
            <w:szCs w:val="20"/>
          </w:rPr>
          <w:tag w:val="goog_rdk_11"/>
          <w:id w:val="-1602643433"/>
        </w:sdtPr>
        <w:sdtEndPr/>
        <w:sdtContent/>
      </w:sdt>
      <w:r w:rsidRPr="004832F9">
        <w:rPr>
          <w:rFonts w:ascii="Times New Roman" w:eastAsia="Times New Roman" w:hAnsi="Times New Roman"/>
          <w:sz w:val="20"/>
          <w:szCs w:val="20"/>
        </w:rPr>
        <w:t>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14:paraId="50CB401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206589B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72602A0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E387F5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44.4.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14:paraId="087A2D1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14:paraId="5221526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636415D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14:paraId="11A67E5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3B49DA6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44.7. О созыве Общего собрания должны быть уведомлены Специализированный депозитарий, а также Банк России.</w:t>
      </w:r>
    </w:p>
    <w:p w14:paraId="1B4B57A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14:paraId="346DDBF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14:paraId="759D2F3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14:paraId="2A29DEB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14:paraId="2352357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14:paraId="23D9593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14:paraId="6441588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14:paraId="39EEAF1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 случае вручения под роспись - дата вручения.</w:t>
      </w:r>
    </w:p>
    <w:p w14:paraId="14C053C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14:paraId="315B099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0C8C530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44.13. В решении о созыве Общего собрания должны быть указаны:</w:t>
      </w:r>
    </w:p>
    <w:p w14:paraId="7E59231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форма проведения Общего собрания (собрание или заочное голосование);</w:t>
      </w:r>
    </w:p>
    <w:p w14:paraId="3CA3AEA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проведения Общего собрания;</w:t>
      </w:r>
    </w:p>
    <w:p w14:paraId="6E70F8C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7F05445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081B60E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1D61205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составления списка лиц, имеющих право на участие в Общем собрании;</w:t>
      </w:r>
    </w:p>
    <w:p w14:paraId="32215ED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повестка дня Общего собрания.</w:t>
      </w:r>
    </w:p>
    <w:p w14:paraId="4540971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44.14. Общее собрание должно быть проведено не позднее </w:t>
      </w:r>
      <w:sdt>
        <w:sdtPr>
          <w:rPr>
            <w:rFonts w:ascii="Times New Roman" w:hAnsi="Times New Roman"/>
            <w:sz w:val="20"/>
            <w:szCs w:val="20"/>
          </w:rPr>
          <w:tag w:val="goog_rdk_12"/>
          <w:id w:val="-1176727365"/>
        </w:sdtPr>
        <w:sdtEndPr/>
        <w:sdtContent/>
      </w:sdt>
      <w:r w:rsidRPr="004832F9">
        <w:rPr>
          <w:rFonts w:ascii="Times New Roman" w:eastAsia="Times New Roman" w:hAnsi="Times New Roman"/>
          <w:sz w:val="20"/>
          <w:szCs w:val="20"/>
        </w:rPr>
        <w:t>35 дней с даты принятия решения о его созыве.</w:t>
      </w:r>
    </w:p>
    <w:p w14:paraId="59F1AC5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44.15. Общее собрание, проводимое в форме собрания, должно проводиться в городе Москва.</w:t>
      </w:r>
    </w:p>
    <w:p w14:paraId="276D750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14:paraId="2D2F44D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44.17.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w:t>
      </w:r>
      <w:r w:rsidRPr="004832F9">
        <w:rPr>
          <w:rFonts w:ascii="Times New Roman" w:eastAsia="Times New Roman" w:hAnsi="Times New Roman"/>
          <w:sz w:val="20"/>
          <w:szCs w:val="20"/>
        </w:rPr>
        <w:lastRenderedPageBreak/>
        <w:t>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0970C7E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46B1633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14:paraId="1E38630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14:paraId="743C4E9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44.20. В сообщении о созыве Общего собрания должны быть указаны:</w:t>
      </w:r>
    </w:p>
    <w:p w14:paraId="48A026D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название Фонда;</w:t>
      </w:r>
    </w:p>
    <w:p w14:paraId="42FFB9B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Управляющей компании;</w:t>
      </w:r>
    </w:p>
    <w:p w14:paraId="678360C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Специализированного депозитария;</w:t>
      </w:r>
    </w:p>
    <w:p w14:paraId="3624122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20D918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форма проведения Общего собрания (собрание или заочное голосование);</w:t>
      </w:r>
    </w:p>
    <w:p w14:paraId="4390479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проведения Общего собрания;</w:t>
      </w:r>
    </w:p>
    <w:p w14:paraId="11167E2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26F2C7B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4AE52CC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54F45C1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составления списка лиц, имеющих право на участие в Общем собрании;</w:t>
      </w:r>
    </w:p>
    <w:p w14:paraId="3D7E7B6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повестка дня Общего собрания;</w:t>
      </w:r>
    </w:p>
    <w:p w14:paraId="385036F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14:paraId="78589B4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14:paraId="7A4B04C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44.21.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2B0359D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До его раскрытия сообщение о созыве Общего собрания должно быть направлено в Банк России.</w:t>
      </w:r>
    </w:p>
    <w:p w14:paraId="3A99E68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Раскрытие сообщения о созыве Общего собрания осуществляется в сети ИНТЕРНЕТ на сайте www.alfacapital.ru.</w:t>
      </w:r>
    </w:p>
    <w:p w14:paraId="3D2D414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14:paraId="0C2D124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382352C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44.25 настоящих Правил. Бюллетень для голосования и указанная информация (материалы) направляются заказным письмом или вручаются под роспись.</w:t>
      </w:r>
    </w:p>
    <w:p w14:paraId="3E2BC1C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Информация (материалы), указанные в пункте 44.25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14:paraId="2FB7056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44.25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B572D2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44.24. В бюллетене для голосования должны быть указаны:</w:t>
      </w:r>
    </w:p>
    <w:p w14:paraId="7A6B870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название Фонда;</w:t>
      </w:r>
    </w:p>
    <w:p w14:paraId="0A29212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Управляющей компании;</w:t>
      </w:r>
    </w:p>
    <w:p w14:paraId="66E9420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Специализированного депозитария;</w:t>
      </w:r>
    </w:p>
    <w:p w14:paraId="1D982D7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7214026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форма проведения Общего собрания (собрание или заочное голосование);</w:t>
      </w:r>
    </w:p>
    <w:p w14:paraId="04ADAFD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проведения Общего собрания;</w:t>
      </w:r>
    </w:p>
    <w:p w14:paraId="163EC2F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00CA2FA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14:paraId="679232A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формулировки решений по каждому вопросу повестки дня;</w:t>
      </w:r>
    </w:p>
    <w:p w14:paraId="6EADA0C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варианты голосования по каждому вопросу повестки дня, выраженные формулировками «за» или «против»;</w:t>
      </w:r>
    </w:p>
    <w:p w14:paraId="15FE10D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упоминание о том, что бюллетень для голосования должен быть подписан владельцем инвестиционных паев или его представителем;</w:t>
      </w:r>
    </w:p>
    <w:p w14:paraId="4ED8EF6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14:paraId="73663B4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33FE123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подробное описание порядка заполнения бюллетеня для голосования.</w:t>
      </w:r>
    </w:p>
    <w:p w14:paraId="350D19E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44.25. Информация (материалы), предоставляемая лицам, включенным в список лиц, имеющих право на участие в Общем собрании, должна содержать:</w:t>
      </w:r>
    </w:p>
    <w:p w14:paraId="52A7718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14:paraId="7CBC4F1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14:paraId="5F3324E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14:paraId="481AD1E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иную информацию (материалы), предусмотренные настоящими Правилами.</w:t>
      </w:r>
    </w:p>
    <w:p w14:paraId="47F4A3E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14:paraId="0F3FB15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14:paraId="19838F8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14:paraId="672612F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44.29.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w:t>
      </w:r>
      <w:r w:rsidRPr="004832F9">
        <w:rPr>
          <w:rFonts w:ascii="Times New Roman" w:eastAsia="Times New Roman" w:hAnsi="Times New Roman"/>
          <w:sz w:val="20"/>
          <w:szCs w:val="20"/>
        </w:rPr>
        <w:lastRenderedPageBreak/>
        <w:t>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3AB2A7A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14:paraId="72D5CF2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44.31. Голосование по вопросам повестки дня Общего собрания осуществляется только бюллетенями для голосования.</w:t>
      </w:r>
    </w:p>
    <w:p w14:paraId="0F78510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14:paraId="15C92ED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215E762" w14:textId="30D93914"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44.32. Решение Общего собрания принимается большинством в </w:t>
      </w:r>
      <w:sdt>
        <w:sdtPr>
          <w:rPr>
            <w:rFonts w:ascii="Times New Roman" w:hAnsi="Times New Roman"/>
            <w:sz w:val="20"/>
            <w:szCs w:val="20"/>
          </w:rPr>
          <w:tag w:val="goog_rdk_13"/>
          <w:id w:val="-1049214155"/>
        </w:sdtPr>
        <w:sdtEndPr/>
        <w:sdtContent/>
      </w:sdt>
      <w:r w:rsidRPr="004832F9">
        <w:rPr>
          <w:rFonts w:ascii="Times New Roman" w:eastAsia="Times New Roman" w:hAnsi="Times New Roman"/>
          <w:sz w:val="20"/>
          <w:szCs w:val="20"/>
        </w:rPr>
        <w:t>7</w:t>
      </w:r>
      <w:r w:rsidR="00932EEB" w:rsidRPr="004832F9">
        <w:rPr>
          <w:rFonts w:ascii="Times New Roman" w:eastAsia="Times New Roman" w:hAnsi="Times New Roman"/>
          <w:sz w:val="20"/>
          <w:szCs w:val="20"/>
        </w:rPr>
        <w:t>0</w:t>
      </w:r>
      <w:r w:rsidRPr="004832F9">
        <w:rPr>
          <w:rFonts w:ascii="Times New Roman" w:eastAsia="Times New Roman" w:hAnsi="Times New Roman"/>
          <w:sz w:val="20"/>
          <w:szCs w:val="20"/>
        </w:rPr>
        <w:t xml:space="preserve"> (Семьдесят) процентов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D5A842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44.33. Общее собрание не вправе принимать решения по вопросам, не включенным в повестку дня, а также изменять повестку дня Общего собрания.</w:t>
      </w:r>
    </w:p>
    <w:p w14:paraId="148D89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44.34. Подведение итогов голосования осуществляется лицом, созывающим Общее собрание, не позднее 2 дней с даты проведения (закрытия) Общего собрания.</w:t>
      </w:r>
    </w:p>
    <w:p w14:paraId="14E343A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6DA6946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14:paraId="2A97817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14:paraId="114DA00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A01B79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44.36. Председателем и секретарем Общего собрания являются уполномоченные представители лица, созывающего Общее собрание.</w:t>
      </w:r>
    </w:p>
    <w:p w14:paraId="5EECDD6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44.37. Протокол Общего собрания составляется не позднее 2 дней с даты проведения Общего собрания.</w:t>
      </w:r>
    </w:p>
    <w:p w14:paraId="3FF7293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44.38. В протоколе Общего собрания указываются:</w:t>
      </w:r>
    </w:p>
    <w:p w14:paraId="07F5DB0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название Фонда;</w:t>
      </w:r>
    </w:p>
    <w:p w14:paraId="7DE1966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Управляющей компании;</w:t>
      </w:r>
    </w:p>
    <w:p w14:paraId="5252EF7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Специализированного депозитария;</w:t>
      </w:r>
    </w:p>
    <w:p w14:paraId="52B9752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FD1547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форма проведения Общего собрания (собрание или заочное голосование);</w:t>
      </w:r>
    </w:p>
    <w:p w14:paraId="0CA1D1D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проведения Общего собрания;</w:t>
      </w:r>
    </w:p>
    <w:p w14:paraId="36FAF31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44C09E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повестка дня Общего собрания;</w:t>
      </w:r>
    </w:p>
    <w:p w14:paraId="0425A3C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начала и окончания регистрации лиц, прибывших для участия в Общем собрании, проводившемся в форме собрания;</w:t>
      </w:r>
    </w:p>
    <w:p w14:paraId="3308417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14:paraId="5EC3381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 почтовый адрес (адреса), по которому (которым) направлялись заполненные бюллетени для голосования, и дата окончания приема таких бюллетеней;</w:t>
      </w:r>
    </w:p>
    <w:p w14:paraId="024C5C8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общее количество голосов, которыми обладали лица, включенные в список лиц, имеющих право на участие в Общем собрании;</w:t>
      </w:r>
    </w:p>
    <w:p w14:paraId="468625B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голосов, которыми обладали лица, принявшие участие в Общем собрании;</w:t>
      </w:r>
    </w:p>
    <w:p w14:paraId="2360ED2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8774A6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736D818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4B0F999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14:paraId="30835B6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фамилия, имя и отчество председателя и секретаря Общего собрания;</w:t>
      </w:r>
    </w:p>
    <w:p w14:paraId="3A56E87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составления протокола Общего собрания.</w:t>
      </w:r>
    </w:p>
    <w:p w14:paraId="332214B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44.39. Протокол Общего собрания подписывается председателем и секретарем Общего собрания.</w:t>
      </w:r>
    </w:p>
    <w:p w14:paraId="3D80D23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44.40. К протоколу Общего собрания прилагаются документы, утвержденные решениями Общего собрания.</w:t>
      </w:r>
    </w:p>
    <w:p w14:paraId="120D9B3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44.41. Копия протокола Общего собрания должна быть направлена в Банк России не позднее трех рабочих дней со дня его проведения.</w:t>
      </w:r>
    </w:p>
    <w:p w14:paraId="2F0863E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6FED3D0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7B4A300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682115F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44.44. В отчете об итогах голосования на Общем собрании указываются:</w:t>
      </w:r>
    </w:p>
    <w:p w14:paraId="5853AE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название Фонда;</w:t>
      </w:r>
    </w:p>
    <w:p w14:paraId="1D5CDFB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Управляющей компании;</w:t>
      </w:r>
    </w:p>
    <w:p w14:paraId="0EFF770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Специализированного депозитария;</w:t>
      </w:r>
    </w:p>
    <w:p w14:paraId="7986119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75CF99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форма проведения Общего собрания (собрание или заочное голосование);</w:t>
      </w:r>
    </w:p>
    <w:p w14:paraId="34DED5F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проведения Общего собрания;</w:t>
      </w:r>
    </w:p>
    <w:p w14:paraId="63C3379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338E4B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повестка дня Общего собрания;</w:t>
      </w:r>
    </w:p>
    <w:p w14:paraId="48ABFFA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голосов, которыми обладали лица, включенные в список лиц, имевших право на участие в Общем собрании;</w:t>
      </w:r>
    </w:p>
    <w:p w14:paraId="097C619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голосов, которыми обладали лица, принявшие участие в Общем собрании;</w:t>
      </w:r>
    </w:p>
    <w:p w14:paraId="03B8E49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6725CBD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300AF62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фамилия, имя и отчество председателя и секретаря Общего собрания;</w:t>
      </w:r>
    </w:p>
    <w:p w14:paraId="2F918B8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дата составления отчета об итогах голосования на Общем собрании.</w:t>
      </w:r>
    </w:p>
    <w:p w14:paraId="7DA2D30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44.45. Отчет об итогах голосования на Общем собрании подписывается председателем и секретарем Общего собрания.</w:t>
      </w:r>
    </w:p>
    <w:p w14:paraId="6A8749C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45.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(Пятнадцати) рабочих дней с даты принятия Общим собранием соответствующего решения.</w:t>
      </w:r>
      <w:bookmarkStart w:id="3" w:name="bookmark=id.3znysh7" w:colFirst="0" w:colLast="0"/>
      <w:bookmarkEnd w:id="3"/>
    </w:p>
    <w:p w14:paraId="63253539" w14:textId="77777777" w:rsidR="00775D1D" w:rsidRPr="004832F9" w:rsidRDefault="00775D1D">
      <w:pPr>
        <w:spacing w:after="0" w:line="240" w:lineRule="auto"/>
        <w:jc w:val="center"/>
        <w:rPr>
          <w:rFonts w:ascii="Times New Roman" w:eastAsia="Times New Roman" w:hAnsi="Times New Roman"/>
          <w:b/>
          <w:sz w:val="20"/>
          <w:szCs w:val="20"/>
        </w:rPr>
      </w:pPr>
    </w:p>
    <w:p w14:paraId="2577A9D2" w14:textId="77777777" w:rsidR="00775D1D" w:rsidRPr="004832F9" w:rsidRDefault="006A7308">
      <w:pPr>
        <w:spacing w:after="0" w:line="240" w:lineRule="auto"/>
        <w:jc w:val="center"/>
        <w:rPr>
          <w:rFonts w:ascii="Times New Roman" w:eastAsia="Times New Roman" w:hAnsi="Times New Roman"/>
          <w:b/>
          <w:sz w:val="20"/>
          <w:szCs w:val="20"/>
        </w:rPr>
      </w:pPr>
      <w:r w:rsidRPr="004832F9">
        <w:rPr>
          <w:rFonts w:ascii="Times New Roman" w:eastAsia="Times New Roman" w:hAnsi="Times New Roman"/>
          <w:b/>
          <w:sz w:val="20"/>
          <w:szCs w:val="20"/>
        </w:rPr>
        <w:t>VI. Выдача инвестиционных паев</w:t>
      </w:r>
    </w:p>
    <w:p w14:paraId="631F779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46. Управляющая компания осуществляет выдачу инвестиционных паев при формировании Фонда.</w:t>
      </w:r>
    </w:p>
    <w:p w14:paraId="493AB30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47.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6BF37DC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48. Выдача инвестиционных паев осуществляется на основании заявок на приобретение инвестиционных паев по формам согласно приложениям к настоящим Правилам.</w:t>
      </w:r>
    </w:p>
    <w:p w14:paraId="772CC10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49. Выдача инвестиционных паев осуществляется при условии включения в состав Фонда имущества, переданного в оплату инвестиционных паев.</w:t>
      </w:r>
    </w:p>
    <w:p w14:paraId="0AF75C35" w14:textId="77777777" w:rsidR="00775D1D" w:rsidRPr="004832F9" w:rsidRDefault="006A7308">
      <w:pPr>
        <w:spacing w:after="0" w:line="240" w:lineRule="auto"/>
        <w:ind w:firstLine="567"/>
        <w:rPr>
          <w:rFonts w:ascii="Times New Roman" w:eastAsia="Times New Roman" w:hAnsi="Times New Roman"/>
          <w:sz w:val="20"/>
          <w:szCs w:val="20"/>
        </w:rPr>
      </w:pPr>
      <w:r w:rsidRPr="004832F9">
        <w:rPr>
          <w:rFonts w:ascii="Times New Roman" w:eastAsia="Times New Roman" w:hAnsi="Times New Roman"/>
          <w:sz w:val="20"/>
          <w:szCs w:val="20"/>
        </w:rPr>
        <w:t> </w:t>
      </w:r>
    </w:p>
    <w:p w14:paraId="4E990531"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lastRenderedPageBreak/>
        <w:t>Заявки на приобретение инвестиционных паев</w:t>
      </w:r>
    </w:p>
    <w:p w14:paraId="59860B8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50. Заявки на приобретение инвестиционных паев носят безотзывный характер.</w:t>
      </w:r>
    </w:p>
    <w:p w14:paraId="0675680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51. Порядок подачи заявок на приобретение инвестиционных паев:</w:t>
      </w:r>
    </w:p>
    <w:p w14:paraId="6124A58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Заявки на приобретение инвестиционных паев, оформленные в соответствии с приложениями №1, № 2 к настоящим Правилам, подаются в пунктах приема заявок инвестором или его уполномоченным представителем.</w:t>
      </w:r>
    </w:p>
    <w:p w14:paraId="55EF868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14:paraId="610902B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приобретение инвестиционных паев, направленные по почте (в т.ч. электронной), факсом или курьером, не принимаются.</w:t>
      </w:r>
    </w:p>
    <w:p w14:paraId="31BA3B9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52. Заявки на приобретение инвестиционных паев подаются Управляющей компании.</w:t>
      </w:r>
    </w:p>
    <w:p w14:paraId="508CD52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53. В приеме заявок на приобретение инвестиционных паев отказывается в следующих случаях:</w:t>
      </w:r>
    </w:p>
    <w:p w14:paraId="45DA86C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несоблюдение порядка и сроков подачи заявок, установленных настоящими Правилами;</w:t>
      </w:r>
    </w:p>
    <w:p w14:paraId="6B711D9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89048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C7F341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принятие Управляющей компанией решения о приостановлении выдачи инвестиционных паев;</w:t>
      </w:r>
    </w:p>
    <w:p w14:paraId="76FD2A3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694A83F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несоблюдение правил приобретения инвестиционных паев.</w:t>
      </w:r>
    </w:p>
    <w:p w14:paraId="6AB53C8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w:t>
      </w:r>
    </w:p>
    <w:p w14:paraId="45DFB772"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Выдача инвестиционных паев при формировании Фонда</w:t>
      </w:r>
    </w:p>
    <w:p w14:paraId="78263AC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54.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14:paraId="6DA9EFE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2B649A3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55. В оплату инвестиционных паев при формировании Фонда передаются денежные средства.</w:t>
      </w:r>
    </w:p>
    <w:p w14:paraId="4D7D76E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56. Выдача инвестиционных паев при формировании Фонда осуществляется при условии передачи в их оплату денежных средств в размере не менее 300000 000 (трехсот миллионов) рублей.</w:t>
      </w:r>
    </w:p>
    <w:p w14:paraId="6147D2A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57.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1B698D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58. Сумма денежных средств, на которую выдается инвестиционный пай при формировании Фонда, составляет 300 000 (триста тысяч) рублей и является единой для всех приобретателей.</w:t>
      </w:r>
    </w:p>
    <w:p w14:paraId="3B68A3E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59.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на которую в соответствии с настоящими Правилами выдается инвестиционный пай.</w:t>
      </w:r>
    </w:p>
    <w:p w14:paraId="3865BA67" w14:textId="77777777" w:rsidR="00775D1D" w:rsidRPr="004832F9" w:rsidRDefault="00775D1D">
      <w:pPr>
        <w:spacing w:after="0" w:line="240" w:lineRule="auto"/>
        <w:ind w:firstLine="567"/>
        <w:rPr>
          <w:rFonts w:ascii="Times New Roman" w:eastAsia="Times New Roman" w:hAnsi="Times New Roman"/>
          <w:sz w:val="20"/>
          <w:szCs w:val="20"/>
        </w:rPr>
      </w:pPr>
      <w:bookmarkStart w:id="4" w:name="bookmark=id.2et92p0" w:colFirst="0" w:colLast="0"/>
      <w:bookmarkEnd w:id="4"/>
    </w:p>
    <w:p w14:paraId="31ACCC33"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Порядок передачи имущества в оплату инвестиционных паев</w:t>
      </w:r>
    </w:p>
    <w:p w14:paraId="3F6149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60.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12541B23" w14:textId="77777777" w:rsidR="00775D1D" w:rsidRPr="004832F9" w:rsidRDefault="00775D1D">
      <w:pPr>
        <w:spacing w:after="0" w:line="240" w:lineRule="auto"/>
        <w:ind w:firstLine="567"/>
        <w:jc w:val="center"/>
        <w:rPr>
          <w:rFonts w:ascii="Times New Roman" w:eastAsia="Times New Roman" w:hAnsi="Times New Roman"/>
          <w:sz w:val="20"/>
          <w:szCs w:val="20"/>
        </w:rPr>
      </w:pPr>
    </w:p>
    <w:p w14:paraId="3FA1C46A"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Возврат имущества, переданного в оплату инвестиционных паев</w:t>
      </w:r>
    </w:p>
    <w:p w14:paraId="55D932A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61. Управляющая компания возвращает имущество лицу, передавшему его в оплату инвестиционных паев, в случае если:</w:t>
      </w:r>
    </w:p>
    <w:p w14:paraId="0878C248" w14:textId="77777777" w:rsidR="00775D1D" w:rsidRPr="004832F9" w:rsidRDefault="006A7308">
      <w:pPr>
        <w:spacing w:after="0" w:line="240" w:lineRule="auto"/>
        <w:ind w:firstLine="567"/>
        <w:jc w:val="both"/>
        <w:rPr>
          <w:rFonts w:ascii="Times New Roman" w:eastAsia="Times New Roman" w:hAnsi="Times New Roman"/>
          <w:sz w:val="20"/>
          <w:szCs w:val="20"/>
        </w:rPr>
      </w:pPr>
      <w:bookmarkStart w:id="5" w:name="_heading=h.gjdgxs" w:colFirst="0" w:colLast="0"/>
      <w:bookmarkEnd w:id="5"/>
      <w:r w:rsidRPr="004832F9">
        <w:rPr>
          <w:rFonts w:ascii="Times New Roman" w:eastAsia="Times New Roman" w:hAnsi="Times New Roman"/>
          <w:sz w:val="20"/>
          <w:szCs w:val="20"/>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14:paraId="1BC1EB9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14:paraId="7977085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14:paraId="6687FC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62. Возврат имущества в случаях, предусмотренных пунктом 61 настоящих Правил, осуществляется Управляющей компанией в следующие сроки:</w:t>
      </w:r>
    </w:p>
    <w:p w14:paraId="09F5311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денежных средств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63 настоящих Правил,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14:paraId="1E6A358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63.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14:paraId="6B951A0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62 настоящих Правил и настоящим пунктом, а если доходы получены после возврата имущества – не позднее 5 рабочих дней с даты их получения.</w:t>
      </w:r>
    </w:p>
    <w:p w14:paraId="5214FE33"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0A68BB14" w14:textId="77777777" w:rsidR="00775D1D" w:rsidRPr="004832F9" w:rsidRDefault="006A7308">
      <w:pPr>
        <w:spacing w:after="0" w:line="240" w:lineRule="auto"/>
        <w:ind w:firstLine="567"/>
        <w:jc w:val="center"/>
        <w:rPr>
          <w:rFonts w:ascii="Times New Roman" w:eastAsia="Times New Roman" w:hAnsi="Times New Roman"/>
          <w:sz w:val="20"/>
          <w:szCs w:val="20"/>
        </w:rPr>
      </w:pPr>
      <w:r w:rsidRPr="004832F9">
        <w:rPr>
          <w:rFonts w:ascii="Times New Roman" w:eastAsia="Times New Roman" w:hAnsi="Times New Roman"/>
          <w:sz w:val="20"/>
          <w:szCs w:val="20"/>
        </w:rPr>
        <w:t>Включение имущества в состав Фонда</w:t>
      </w:r>
    </w:p>
    <w:p w14:paraId="4916D63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64. Имущество, переданное в оплату инвестиционных паев при формировании Фонда, включается в состав Фонда только при соблюдении всех перечисленных ниже условий:</w:t>
      </w:r>
    </w:p>
    <w:p w14:paraId="0C25A85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BB8FF8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2) если имущество, переданное в оплату инвестиционных паев согласно указанным заявкам, поступило Управляющей компании; </w:t>
      </w:r>
    </w:p>
    <w:p w14:paraId="2330C98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21AFD27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65.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14:paraId="712A600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66. Имущество, переданное в оплату инвестиционных паев, включается в состав Фонда в следующем порядке:</w:t>
      </w:r>
    </w:p>
    <w:p w14:paraId="01B28785" w14:textId="56359E64"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денежные средства, переданные в оплату инвестиционных паев, включаются в состав Фонда в течение 15 (Пятнадцати)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3905BBC7" w14:textId="77777777" w:rsidR="00775D1D" w:rsidRPr="004832F9" w:rsidRDefault="00775D1D">
      <w:pPr>
        <w:spacing w:after="0" w:line="240" w:lineRule="auto"/>
        <w:ind w:firstLine="567"/>
        <w:jc w:val="center"/>
        <w:rPr>
          <w:rFonts w:ascii="Times New Roman" w:eastAsia="Times New Roman" w:hAnsi="Times New Roman"/>
          <w:b/>
          <w:sz w:val="20"/>
          <w:szCs w:val="20"/>
        </w:rPr>
      </w:pPr>
    </w:p>
    <w:p w14:paraId="2C019F8F"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VII. Погашение инвестиционных паев</w:t>
      </w:r>
    </w:p>
    <w:p w14:paraId="68AA546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9754BA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53E4747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7E553D3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69. Требования о погашении инвестиционных паев подаются в форме заявок на погашение инвестиционных паев по формам, предусмотренным приложениями к настоящим Правилам.</w:t>
      </w:r>
    </w:p>
    <w:p w14:paraId="271B53F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погашение инвестиционных паев носят безотзывный характер.</w:t>
      </w:r>
    </w:p>
    <w:p w14:paraId="5E70AF2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14:paraId="23FC3A2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14:paraId="1E4F622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6753B4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Заявки на погашение инвестиционных паев, направленные по почте (в т.ч. электронной), факсом или курьером, не принимаются.</w:t>
      </w:r>
    </w:p>
    <w:p w14:paraId="3A70B73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14:paraId="113276D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71. Заявки на погашение инвестиционных паев подаются Управляющей компании.</w:t>
      </w:r>
    </w:p>
    <w:p w14:paraId="58056A6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62D08F0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73. В приеме заявок на погашение инвестиционных паев отказывается в следующих случаях:</w:t>
      </w:r>
    </w:p>
    <w:p w14:paraId="760C82B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несоблюдение порядка и сроков подачи заявок, которые установлены настоящими Правилами;</w:t>
      </w:r>
    </w:p>
    <w:p w14:paraId="58FFB1F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принятие решения об одновременном приостановлении выдачи и погашения инвестиционных паев;</w:t>
      </w:r>
    </w:p>
    <w:p w14:paraId="645C65D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7BCD48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3231576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29F375B2"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75. Погашение инвестиционных паев осуществляется путем внесения записей по лицевому счету в реестре владельцев инвестиционных паев.</w:t>
      </w:r>
    </w:p>
    <w:p w14:paraId="7BF6EEA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76. 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p>
    <w:p w14:paraId="4B2D5C7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14:paraId="26415A9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p>
    <w:p w14:paraId="343DE58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78.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459BDB4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79.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7387EE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1D690F4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80. Выплата денежной компенсации осуществляется в течение 1 (Одного) месяца со дня окончания срока приема заявок на погашение инвестиционных паев.</w:t>
      </w:r>
    </w:p>
    <w:p w14:paraId="627CDD5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Требование настоящего пункта не распространяется на случаи погашения инвестиционных паев при прекращении Фонда.</w:t>
      </w:r>
    </w:p>
    <w:p w14:paraId="6B43CFF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81.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38EC2A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82.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36CF2F4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приостановление действия или аннулирование соответствующей лицензии у Регистратора либо прекращение договора с Регистратором;</w:t>
      </w:r>
    </w:p>
    <w:p w14:paraId="45568F9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аннулирование (прекращение действия) соответствующей лицензии у Управляющей компании, Специализированного депозитария;</w:t>
      </w:r>
    </w:p>
    <w:p w14:paraId="24D0506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невозможность определения стоимости активов Фонда по причинам, не зависящим от Управляющей компании;</w:t>
      </w:r>
    </w:p>
    <w:p w14:paraId="66AA4FF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иные случаи, предусмотренные Федеральным законом «Об инвестиционных фондах».</w:t>
      </w:r>
    </w:p>
    <w:p w14:paraId="2ECBC0C8" w14:textId="77777777" w:rsidR="00775D1D" w:rsidRPr="004832F9" w:rsidRDefault="00775D1D">
      <w:pPr>
        <w:spacing w:after="0" w:line="240" w:lineRule="auto"/>
        <w:jc w:val="center"/>
        <w:rPr>
          <w:rFonts w:ascii="Times New Roman" w:eastAsia="Times New Roman" w:hAnsi="Times New Roman"/>
          <w:b/>
          <w:sz w:val="20"/>
          <w:szCs w:val="20"/>
        </w:rPr>
      </w:pPr>
    </w:p>
    <w:p w14:paraId="59AF75A6" w14:textId="77777777" w:rsidR="00775D1D" w:rsidRPr="004832F9" w:rsidRDefault="006A7308">
      <w:pPr>
        <w:spacing w:after="0" w:line="240" w:lineRule="auto"/>
        <w:jc w:val="center"/>
        <w:rPr>
          <w:rFonts w:ascii="Times New Roman" w:eastAsia="Times New Roman" w:hAnsi="Times New Roman"/>
          <w:b/>
          <w:sz w:val="20"/>
          <w:szCs w:val="20"/>
        </w:rPr>
      </w:pPr>
      <w:bookmarkStart w:id="6" w:name="bookmark=id.tyjcwt" w:colFirst="0" w:colLast="0"/>
      <w:bookmarkEnd w:id="6"/>
      <w:r w:rsidRPr="004832F9">
        <w:rPr>
          <w:rFonts w:ascii="Times New Roman" w:eastAsia="Times New Roman" w:hAnsi="Times New Roman"/>
          <w:b/>
          <w:sz w:val="20"/>
          <w:szCs w:val="20"/>
        </w:rPr>
        <w:t>VIII. Вознаграждения и расходы</w:t>
      </w:r>
    </w:p>
    <w:p w14:paraId="3B41359A" w14:textId="77777777" w:rsidR="00775D1D" w:rsidRPr="004832F9" w:rsidRDefault="006A7308">
      <w:pPr>
        <w:spacing w:after="0" w:line="240" w:lineRule="auto"/>
        <w:rPr>
          <w:rFonts w:ascii="Times New Roman" w:eastAsia="Times New Roman" w:hAnsi="Times New Roman"/>
          <w:sz w:val="20"/>
          <w:szCs w:val="20"/>
        </w:rPr>
      </w:pPr>
      <w:r w:rsidRPr="004832F9">
        <w:rPr>
          <w:rFonts w:ascii="Times New Roman" w:eastAsia="Times New Roman" w:hAnsi="Times New Roman"/>
          <w:sz w:val="20"/>
          <w:szCs w:val="20"/>
        </w:rPr>
        <w:t> </w:t>
      </w:r>
    </w:p>
    <w:p w14:paraId="4FB215A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83. За счет имущества, составляющего Фонд, выплачиваются вознаграждения:</w:t>
      </w:r>
    </w:p>
    <w:p w14:paraId="7DF6B20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Управляющей компании в размере 0,5 процента среднегодовой стоимости чистых активов Фонда, но не менее 1 500 000 рублей в год;</w:t>
      </w:r>
    </w:p>
    <w:p w14:paraId="7C181C51" w14:textId="1E2B36E7" w:rsidR="00775D1D"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 xml:space="preserve">2) </w:t>
      </w:r>
      <w:sdt>
        <w:sdtPr>
          <w:rPr>
            <w:rFonts w:ascii="Times New Roman" w:hAnsi="Times New Roman"/>
            <w:b/>
            <w:sz w:val="20"/>
            <w:szCs w:val="20"/>
          </w:rPr>
          <w:tag w:val="goog_rdk_14"/>
          <w:id w:val="-1626381078"/>
        </w:sdtPr>
        <w:sdtEndPr/>
        <w:sdtContent/>
      </w:sdt>
      <w:sdt>
        <w:sdtPr>
          <w:rPr>
            <w:rFonts w:ascii="Times New Roman" w:hAnsi="Times New Roman"/>
            <w:b/>
            <w:sz w:val="20"/>
            <w:szCs w:val="20"/>
          </w:rPr>
          <w:tag w:val="goog_rdk_15"/>
          <w:id w:val="-1244172730"/>
        </w:sdtPr>
        <w:sdtEndPr/>
        <w:sdtContent/>
      </w:sdt>
      <w:r w:rsidRPr="004832F9">
        <w:rPr>
          <w:rFonts w:ascii="Times New Roman" w:eastAsia="Times New Roman" w:hAnsi="Times New Roman"/>
          <w:b/>
          <w:sz w:val="20"/>
          <w:szCs w:val="20"/>
        </w:rPr>
        <w:t>Специализированному депозитарию, Регистратору и Оценщику в размере не более 0,41 процента среднегодовой стоимости чистых активов Фонда (с учетом налога на добавленную стоимость).</w:t>
      </w:r>
    </w:p>
    <w:p w14:paraId="7AE6074B" w14:textId="4189F0ED" w:rsidR="006D02D8" w:rsidRPr="004832F9" w:rsidRDefault="006D02D8">
      <w:pPr>
        <w:spacing w:after="0" w:line="240" w:lineRule="auto"/>
        <w:ind w:firstLine="567"/>
        <w:jc w:val="both"/>
        <w:rPr>
          <w:rFonts w:ascii="Times New Roman" w:eastAsia="Times New Roman" w:hAnsi="Times New Roman"/>
          <w:b/>
          <w:sz w:val="20"/>
          <w:szCs w:val="20"/>
        </w:rPr>
      </w:pPr>
      <w:r w:rsidRPr="006D02D8">
        <w:rPr>
          <w:rFonts w:ascii="Times New Roman" w:eastAsia="Times New Roman" w:hAnsi="Times New Roman"/>
          <w:b/>
          <w:sz w:val="20"/>
          <w:szCs w:val="20"/>
        </w:rPr>
        <w:lastRenderedPageBreak/>
        <w:t>Сумма вознаграждений, указанных в настоящем пункте, не должна превышать 10 (десять) процентов от среднегодовой стоимости чистых активов Фонда.</w:t>
      </w:r>
    </w:p>
    <w:p w14:paraId="440339C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84. Вознаграждение Управляющей компании выплачивается ежемесячно в течение 30 дней с момента окончания календарного месяца.</w:t>
      </w:r>
    </w:p>
    <w:p w14:paraId="4ACB4AFF" w14:textId="46316F2A"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85. 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p w14:paraId="7409071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86. За счет имущества, составляющего Фонд, оплачиваются следующие расходы, связанные с доверительным управлением указанным имуществом:</w:t>
      </w:r>
    </w:p>
    <w:p w14:paraId="1961806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C88C0A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5544F9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7E7F1EA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6DC8376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503182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52C27BF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0A1B815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C3E883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65FC0E4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1BD90E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11)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306C4A6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12) 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456F278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13) расходы, связанные с осуществлением государственной регистрации прав на недвижимое имущество, иных имущественных прав и сделок с ними;</w:t>
      </w:r>
    </w:p>
    <w:p w14:paraId="544B9B1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14) расходы, связанные со страхованием недвижимого имущества Фонда;</w:t>
      </w:r>
    </w:p>
    <w:p w14:paraId="738A8F2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15)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p w14:paraId="25A2F9C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16) 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Фонда;</w:t>
      </w:r>
    </w:p>
    <w:p w14:paraId="78541D4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17) расходы, связанные с благоустройством земельного участка, составляющего имущество Фонда (право аренды которого составляет имущество Фонда);</w:t>
      </w:r>
    </w:p>
    <w:p w14:paraId="4DF4278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18)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2A9D2DE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19) расходы, связанные с обследованием технического состояния объектов недвижимого имущества, составляющего имущество Фонда;</w:t>
      </w:r>
    </w:p>
    <w:p w14:paraId="6AF6B1C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20) расходы, связанные с рекламой подлежащих продаже или сдаче в аренду объектов недвижимости (имущественных прав), составляющих имущество Фонда;</w:t>
      </w:r>
    </w:p>
    <w:p w14:paraId="1510499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21)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14:paraId="2CE2DA6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22)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1 (одного) процента среднегодовой стоимости чистых активов Фонда.</w:t>
      </w:r>
    </w:p>
    <w:p w14:paraId="15E25B8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27DDC19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158107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50 (пятьдесят)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14:paraId="2A7BE2C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87. Расходы, не предусмотренные пунктом 86 настоящих Правил, а также вознаграждения в части, превышающей размеры, указанные в пункте 83 настоящих Правил, выплачиваются Управляющей компанией за счет собственных средств.</w:t>
      </w:r>
    </w:p>
    <w:p w14:paraId="6DB774F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88.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20FCF96" w14:textId="77777777"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sz w:val="20"/>
          <w:szCs w:val="20"/>
        </w:rPr>
        <w:t xml:space="preserve"> </w:t>
      </w:r>
    </w:p>
    <w:p w14:paraId="239B7C3E"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IX. Оценка имущества, составляющего Фонд,</w:t>
      </w:r>
    </w:p>
    <w:p w14:paraId="1EFA2CB1"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и определение расчетной стоимости одного инвестиционного пая</w:t>
      </w:r>
    </w:p>
    <w:p w14:paraId="28E1EA41" w14:textId="546055E9"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89.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14:paraId="7DE47B7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90. Порядок определения расчетной стоимости одного инвестиционного пая.</w:t>
      </w:r>
    </w:p>
    <w:p w14:paraId="4161FC8B" w14:textId="68BF041E" w:rsidR="00775D1D"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030DE984" w14:textId="77777777" w:rsidR="004832F9" w:rsidRPr="004832F9" w:rsidRDefault="004832F9">
      <w:pPr>
        <w:spacing w:after="0" w:line="240" w:lineRule="auto"/>
        <w:ind w:firstLine="567"/>
        <w:jc w:val="both"/>
        <w:rPr>
          <w:rFonts w:ascii="Times New Roman" w:eastAsia="Times New Roman" w:hAnsi="Times New Roman"/>
          <w:sz w:val="20"/>
          <w:szCs w:val="20"/>
        </w:rPr>
      </w:pPr>
    </w:p>
    <w:p w14:paraId="672238D6"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X. Информация о Фонде</w:t>
      </w:r>
    </w:p>
    <w:p w14:paraId="2B6F929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72574B3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настоящие Правила, а также полный текст внесенных в них изменений, зарегистрированных Банком России;</w:t>
      </w:r>
    </w:p>
    <w:p w14:paraId="19EDB58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настоящие Правила с учетом внесенных в них изменений, зарегистрированных Банком России;</w:t>
      </w:r>
    </w:p>
    <w:p w14:paraId="4F59E4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правила ведения реестра владельцев инвестиционных паев;</w:t>
      </w:r>
    </w:p>
    <w:p w14:paraId="46A2776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справку о стоимости имущества, составляющего Фонд, и соответствующие приложения к ней;</w:t>
      </w:r>
    </w:p>
    <w:p w14:paraId="61CC67E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справку о стоимости чистых активов Фонда и расчетной стоимости одного инвестиционного пая по последней оценке;</w:t>
      </w:r>
    </w:p>
    <w:p w14:paraId="79BA60C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6)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E1EBE8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7) отчет о приросте (об уменьшении) стоимости имущества, составляющего Фонд, по состоянию на последнюю отчетную дату;</w:t>
      </w:r>
    </w:p>
    <w:p w14:paraId="7C8028F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5BB0898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 сведения о приостановлении и возобновлении выдачи и погашения инвестиционных паев с указанием причин приостановления;</w:t>
      </w:r>
    </w:p>
    <w:p w14:paraId="1E9925B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44881E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1CAC12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92.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w:t>
      </w:r>
      <w:r w:rsidRPr="004832F9">
        <w:rPr>
          <w:rFonts w:ascii="Times New Roman" w:eastAsia="Times New Roman" w:hAnsi="Times New Roman"/>
          <w:sz w:val="20"/>
          <w:szCs w:val="20"/>
        </w:rPr>
        <w:lastRenderedPageBreak/>
        <w:t>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иным способом.</w:t>
      </w:r>
    </w:p>
    <w:p w14:paraId="10551A4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93. Управляющая компания обязана раскрывать информацию в сети ИНТЕРНЕТ на сайте www.alfacapital.ru. 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14:paraId="2BDE5F80"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0D028A71"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XI. Ответственность Управляющей компании, Специализированного депозитария,</w:t>
      </w:r>
    </w:p>
    <w:p w14:paraId="3585DBD5"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Регистратора и Оценщика</w:t>
      </w:r>
    </w:p>
    <w:p w14:paraId="593729DD" w14:textId="00B2CC0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 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14:paraId="344DF94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E61B5A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96.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14:paraId="758351E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9E9597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81A0891"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с невозможностью осуществить права, закрепленные инвестиционными паями;</w:t>
      </w:r>
    </w:p>
    <w:p w14:paraId="39C7707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с необоснованным отказом в открытии лицевого счета в указанном реестре.</w:t>
      </w:r>
    </w:p>
    <w:p w14:paraId="3331DA7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A962C1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0E27598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16A2A00F"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99.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77E3174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при расчете стоимости чистых активов Фонда;</w:t>
      </w:r>
    </w:p>
    <w:p w14:paraId="5E00984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при совершении сделок с имуществом, составляющим Фонд.</w:t>
      </w:r>
    </w:p>
    <w:p w14:paraId="57DE5F9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69E4E896"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XII. Прекращение Фонда</w:t>
      </w:r>
    </w:p>
    <w:p w14:paraId="7434FA59"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100. Фонд должен быть прекращен в случае, если:</w:t>
      </w:r>
    </w:p>
    <w:p w14:paraId="2F750B63"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принята (приняты) заявка (заявки) на погашение всех инвестиционных паев;</w:t>
      </w:r>
    </w:p>
    <w:p w14:paraId="3842B3E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1FC5DB6"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79A4032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41AE37D"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истек срок действия договора доверительного управления Фондом;</w:t>
      </w:r>
    </w:p>
    <w:p w14:paraId="3695FBEA"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lastRenderedPageBreak/>
        <w:t>6) наступили иные основания, предусмотренные Федеральным законом «Об инвестиционных фондах».</w:t>
      </w:r>
    </w:p>
    <w:p w14:paraId="32EE211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101. Прекращение Фонда осуществляется в порядке, предусмотренном Федеральным законом «Об инвестиционных фондах».</w:t>
      </w:r>
    </w:p>
    <w:p w14:paraId="74793EF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102.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6A712CA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размера задолженности перед кредиторами, требования которых должны удовлетворяться за счет имущества, составляющего Фонд;</w:t>
      </w:r>
    </w:p>
    <w:p w14:paraId="12CAA8A9" w14:textId="2BE67B74"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2) размера вознаграждений Управляющей компании, Специализированного депозитария, Регистратора и Оценщика, начисленных им на день возникновения основания прекращения Фонда;</w:t>
      </w:r>
    </w:p>
    <w:p w14:paraId="03B51265"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48F6C9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103.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1D464DD4"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2D24777D"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XIII. Внесение изменений в настоящие Правила</w:t>
      </w:r>
    </w:p>
    <w:p w14:paraId="483EC60E"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104. Изменения, которые вносятся в настоящие Правила, вступают в силу при условии их регистрации Банком России.</w:t>
      </w:r>
    </w:p>
    <w:p w14:paraId="2B40F35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105.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14:paraId="75C4D5F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106.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107 и 108 настоящих Правил.</w:t>
      </w:r>
    </w:p>
    <w:p w14:paraId="1B50E11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107.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14:paraId="08D6DA3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 с изменением инвестиционной декларации Фонда;</w:t>
      </w:r>
    </w:p>
    <w:p w14:paraId="357D1FD5" w14:textId="49C88D75"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2) с увеличением размера вознаграждения Управляющей компании, Специализированного депозитария, Регистратора и Оценщика;</w:t>
      </w:r>
    </w:p>
    <w:p w14:paraId="1C3AF14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3) с увеличением расходов и (или) расширением перечня расходов, подлежащих оплате за счет имущества, составляющего Фонд;</w:t>
      </w:r>
    </w:p>
    <w:p w14:paraId="1C478598"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с введением скидок в связи с погашением инвестиционных паев или увеличением их размеров;</w:t>
      </w:r>
    </w:p>
    <w:p w14:paraId="7EDCC64C" w14:textId="309FB930" w:rsidR="00775D1D"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5) с изменением типа Фонда;</w:t>
      </w:r>
    </w:p>
    <w:p w14:paraId="31444941" w14:textId="149F13B0" w:rsidR="006D02D8" w:rsidRPr="006D02D8" w:rsidRDefault="006D02D8" w:rsidP="006D02D8">
      <w:pPr>
        <w:spacing w:after="0" w:line="240" w:lineRule="auto"/>
        <w:ind w:firstLine="567"/>
        <w:jc w:val="both"/>
        <w:rPr>
          <w:rFonts w:ascii="Times New Roman" w:eastAsia="Times New Roman" w:hAnsi="Times New Roman"/>
          <w:b/>
          <w:sz w:val="20"/>
          <w:szCs w:val="20"/>
        </w:rPr>
      </w:pPr>
      <w:r w:rsidRPr="006D02D8">
        <w:rPr>
          <w:rFonts w:ascii="Times New Roman" w:eastAsia="Times New Roman" w:hAnsi="Times New Roman"/>
          <w:b/>
          <w:sz w:val="20"/>
          <w:szCs w:val="20"/>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Pr>
          <w:rFonts w:ascii="Times New Roman" w:eastAsia="Times New Roman" w:hAnsi="Times New Roman"/>
          <w:b/>
          <w:sz w:val="20"/>
          <w:szCs w:val="20"/>
        </w:rPr>
        <w:t>;</w:t>
      </w:r>
    </w:p>
    <w:p w14:paraId="76B046A5" w14:textId="137E1160" w:rsidR="00775D1D" w:rsidRPr="007E6E58" w:rsidRDefault="006D02D8">
      <w:pPr>
        <w:spacing w:after="0" w:line="240" w:lineRule="auto"/>
        <w:ind w:firstLine="567"/>
        <w:jc w:val="both"/>
        <w:rPr>
          <w:rFonts w:ascii="Times New Roman" w:eastAsia="Times New Roman" w:hAnsi="Times New Roman"/>
          <w:b/>
          <w:sz w:val="20"/>
          <w:szCs w:val="20"/>
        </w:rPr>
      </w:pPr>
      <w:r>
        <w:rPr>
          <w:rFonts w:ascii="Times New Roman" w:eastAsia="Times New Roman" w:hAnsi="Times New Roman"/>
          <w:b/>
          <w:sz w:val="20"/>
          <w:szCs w:val="20"/>
        </w:rPr>
        <w:t>7</w:t>
      </w:r>
      <w:r w:rsidR="006A7308" w:rsidRPr="007E6E58">
        <w:rPr>
          <w:rFonts w:ascii="Times New Roman" w:eastAsia="Times New Roman" w:hAnsi="Times New Roman"/>
          <w:b/>
          <w:sz w:val="20"/>
          <w:szCs w:val="20"/>
        </w:rPr>
        <w:t xml:space="preserve">) с иными изменениями, предусмотренными нормативными актами </w:t>
      </w:r>
      <w:r w:rsidR="007E6E58" w:rsidRPr="007E6E58">
        <w:rPr>
          <w:rFonts w:ascii="Times New Roman" w:eastAsia="Times New Roman" w:hAnsi="Times New Roman"/>
          <w:b/>
          <w:sz w:val="20"/>
          <w:szCs w:val="20"/>
        </w:rPr>
        <w:t>Банка России</w:t>
      </w:r>
      <w:r w:rsidR="006A7308" w:rsidRPr="007E6E58">
        <w:rPr>
          <w:rFonts w:ascii="Times New Roman" w:eastAsia="Times New Roman" w:hAnsi="Times New Roman"/>
          <w:b/>
          <w:sz w:val="20"/>
          <w:szCs w:val="20"/>
        </w:rPr>
        <w:t>.</w:t>
      </w:r>
    </w:p>
    <w:p w14:paraId="63931DA7"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108. Изменения, которые вносятся в настоящие Правила, вступают в силу со дня их регистрации Банком России, если они касаются:</w:t>
      </w:r>
    </w:p>
    <w:p w14:paraId="1DE5774C" w14:textId="2B70C4E4"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071E5A1B"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2) количества выданных инвестиционных паев Фонда;</w:t>
      </w:r>
    </w:p>
    <w:p w14:paraId="327379D4" w14:textId="02218B83" w:rsidR="00775D1D" w:rsidRPr="004832F9" w:rsidRDefault="006A7308">
      <w:pPr>
        <w:spacing w:after="0" w:line="240" w:lineRule="auto"/>
        <w:ind w:firstLine="567"/>
        <w:jc w:val="both"/>
        <w:rPr>
          <w:rFonts w:ascii="Times New Roman" w:eastAsia="Times New Roman" w:hAnsi="Times New Roman"/>
          <w:b/>
          <w:sz w:val="20"/>
          <w:szCs w:val="20"/>
        </w:rPr>
      </w:pPr>
      <w:r w:rsidRPr="004832F9">
        <w:rPr>
          <w:rFonts w:ascii="Times New Roman" w:eastAsia="Times New Roman" w:hAnsi="Times New Roman"/>
          <w:b/>
          <w:sz w:val="20"/>
          <w:szCs w:val="20"/>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13158074"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4) отмены скидок (надбавок) или уменьшения их размеров;</w:t>
      </w:r>
    </w:p>
    <w:p w14:paraId="3AED8BBA" w14:textId="145CB5B7" w:rsidR="00775D1D" w:rsidRPr="007E6E58" w:rsidRDefault="006A7308">
      <w:pPr>
        <w:spacing w:after="0" w:line="240" w:lineRule="auto"/>
        <w:ind w:firstLine="567"/>
        <w:jc w:val="both"/>
        <w:rPr>
          <w:rFonts w:ascii="Times New Roman" w:eastAsia="Times New Roman" w:hAnsi="Times New Roman"/>
          <w:b/>
          <w:sz w:val="20"/>
          <w:szCs w:val="20"/>
        </w:rPr>
      </w:pPr>
      <w:r w:rsidRPr="007E6E58">
        <w:rPr>
          <w:rFonts w:ascii="Times New Roman" w:eastAsia="Times New Roman" w:hAnsi="Times New Roman"/>
          <w:b/>
          <w:sz w:val="20"/>
          <w:szCs w:val="20"/>
        </w:rPr>
        <w:t xml:space="preserve">5) иных положений, предусмотренных нормативными актами </w:t>
      </w:r>
      <w:r w:rsidR="007E6E58" w:rsidRPr="007E6E58">
        <w:rPr>
          <w:rFonts w:ascii="Times New Roman" w:eastAsia="Times New Roman" w:hAnsi="Times New Roman"/>
          <w:b/>
          <w:sz w:val="20"/>
          <w:szCs w:val="20"/>
        </w:rPr>
        <w:t>Банка России</w:t>
      </w:r>
      <w:r w:rsidRPr="007E6E58">
        <w:rPr>
          <w:rFonts w:ascii="Times New Roman" w:eastAsia="Times New Roman" w:hAnsi="Times New Roman"/>
          <w:b/>
          <w:sz w:val="20"/>
          <w:szCs w:val="20"/>
        </w:rPr>
        <w:t>.</w:t>
      </w:r>
    </w:p>
    <w:p w14:paraId="46163124"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5C68125C" w14:textId="77777777" w:rsidR="00775D1D" w:rsidRPr="004832F9" w:rsidRDefault="006A7308">
      <w:pPr>
        <w:spacing w:after="0" w:line="240" w:lineRule="auto"/>
        <w:ind w:firstLine="567"/>
        <w:jc w:val="center"/>
        <w:rPr>
          <w:rFonts w:ascii="Times New Roman" w:eastAsia="Times New Roman" w:hAnsi="Times New Roman"/>
          <w:b/>
          <w:sz w:val="20"/>
          <w:szCs w:val="20"/>
        </w:rPr>
      </w:pPr>
      <w:r w:rsidRPr="004832F9">
        <w:rPr>
          <w:rFonts w:ascii="Times New Roman" w:eastAsia="Times New Roman" w:hAnsi="Times New Roman"/>
          <w:b/>
          <w:sz w:val="20"/>
          <w:szCs w:val="20"/>
        </w:rPr>
        <w:t>XIV. Основные сведения о порядке налогообложения д</w:t>
      </w:r>
      <w:bookmarkStart w:id="7" w:name="_GoBack"/>
      <w:bookmarkEnd w:id="7"/>
      <w:r w:rsidRPr="004832F9">
        <w:rPr>
          <w:rFonts w:ascii="Times New Roman" w:eastAsia="Times New Roman" w:hAnsi="Times New Roman"/>
          <w:b/>
          <w:sz w:val="20"/>
          <w:szCs w:val="20"/>
        </w:rPr>
        <w:t>оходов инвесторов</w:t>
      </w:r>
    </w:p>
    <w:p w14:paraId="3B4EF9FC"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109.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5FD900A0" w14:textId="77777777" w:rsidR="00775D1D" w:rsidRPr="004832F9" w:rsidRDefault="006A7308">
      <w:pPr>
        <w:spacing w:after="0" w:line="240" w:lineRule="auto"/>
        <w:ind w:firstLine="567"/>
        <w:jc w:val="both"/>
        <w:rPr>
          <w:rFonts w:ascii="Times New Roman" w:eastAsia="Times New Roman" w:hAnsi="Times New Roman"/>
          <w:sz w:val="20"/>
          <w:szCs w:val="20"/>
        </w:rPr>
      </w:pPr>
      <w:r w:rsidRPr="004832F9">
        <w:rPr>
          <w:rFonts w:ascii="Times New Roman" w:eastAsia="Times New Roman" w:hAnsi="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2F9F04A"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69840B84"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09BAAF7B"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59EAC412"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1E70BDD5" w14:textId="77777777" w:rsidR="00775D1D" w:rsidRPr="004832F9" w:rsidRDefault="00775D1D">
      <w:pPr>
        <w:spacing w:after="0" w:line="240" w:lineRule="auto"/>
        <w:ind w:firstLine="567"/>
        <w:jc w:val="both"/>
        <w:rPr>
          <w:rFonts w:ascii="Times New Roman" w:eastAsia="Times New Roman" w:hAnsi="Times New Roman"/>
          <w:sz w:val="20"/>
          <w:szCs w:val="20"/>
        </w:rPr>
      </w:pPr>
    </w:p>
    <w:p w14:paraId="662F5F4E" w14:textId="77777777" w:rsidR="00775D1D" w:rsidRPr="004832F9" w:rsidRDefault="006A7308">
      <w:pPr>
        <w:spacing w:after="0" w:line="240" w:lineRule="auto"/>
        <w:jc w:val="both"/>
        <w:rPr>
          <w:rFonts w:ascii="Times New Roman" w:eastAsia="Times New Roman" w:hAnsi="Times New Roman"/>
          <w:sz w:val="20"/>
          <w:szCs w:val="20"/>
        </w:rPr>
      </w:pPr>
      <w:r w:rsidRPr="004832F9">
        <w:rPr>
          <w:rFonts w:ascii="Times New Roman" w:eastAsia="Times New Roman" w:hAnsi="Times New Roman"/>
          <w:sz w:val="20"/>
          <w:szCs w:val="20"/>
        </w:rPr>
        <w:t xml:space="preserve">Генеральный директор           </w:t>
      </w:r>
      <w:r w:rsidRPr="004832F9">
        <w:rPr>
          <w:rFonts w:ascii="Times New Roman" w:eastAsia="Times New Roman" w:hAnsi="Times New Roman"/>
          <w:sz w:val="20"/>
          <w:szCs w:val="20"/>
        </w:rPr>
        <w:tab/>
      </w:r>
      <w:r w:rsidRPr="004832F9">
        <w:rPr>
          <w:rFonts w:ascii="Times New Roman" w:eastAsia="Times New Roman" w:hAnsi="Times New Roman"/>
          <w:sz w:val="20"/>
          <w:szCs w:val="20"/>
        </w:rPr>
        <w:tab/>
      </w:r>
      <w:r w:rsidRPr="004832F9">
        <w:rPr>
          <w:rFonts w:ascii="Times New Roman" w:eastAsia="Times New Roman" w:hAnsi="Times New Roman"/>
          <w:sz w:val="20"/>
          <w:szCs w:val="20"/>
        </w:rPr>
        <w:tab/>
      </w:r>
      <w:r w:rsidRPr="004832F9">
        <w:rPr>
          <w:rFonts w:ascii="Times New Roman" w:eastAsia="Times New Roman" w:hAnsi="Times New Roman"/>
          <w:sz w:val="20"/>
          <w:szCs w:val="20"/>
        </w:rPr>
        <w:tab/>
      </w:r>
      <w:r w:rsidRPr="004832F9">
        <w:rPr>
          <w:rFonts w:ascii="Times New Roman" w:eastAsia="Times New Roman" w:hAnsi="Times New Roman"/>
          <w:sz w:val="20"/>
          <w:szCs w:val="20"/>
        </w:rPr>
        <w:tab/>
      </w:r>
      <w:r w:rsidRPr="004832F9">
        <w:rPr>
          <w:rFonts w:ascii="Times New Roman" w:eastAsia="Times New Roman" w:hAnsi="Times New Roman"/>
          <w:sz w:val="20"/>
          <w:szCs w:val="20"/>
        </w:rPr>
        <w:tab/>
        <w:t xml:space="preserve">                                И.В. Кривошеева</w:t>
      </w:r>
    </w:p>
    <w:p w14:paraId="426825C0" w14:textId="77777777" w:rsidR="00775D1D" w:rsidRDefault="00775D1D">
      <w:pPr>
        <w:spacing w:after="0" w:line="240" w:lineRule="auto"/>
        <w:jc w:val="both"/>
        <w:rPr>
          <w:rFonts w:ascii="Times New Roman" w:eastAsia="Times New Roman" w:hAnsi="Times New Roman"/>
        </w:rPr>
      </w:pPr>
    </w:p>
    <w:p w14:paraId="307D1E9A" w14:textId="77777777" w:rsidR="00775D1D" w:rsidRDefault="006A7308">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w:t>
      </w:r>
      <w:r>
        <w:br w:type="page"/>
      </w:r>
    </w:p>
    <w:p w14:paraId="4B0BCA58" w14:textId="77777777" w:rsidR="00775D1D" w:rsidRDefault="00775D1D">
      <w:pPr>
        <w:spacing w:after="0" w:line="240" w:lineRule="auto"/>
        <w:jc w:val="both"/>
        <w:rPr>
          <w:rFonts w:ascii="Times New Roman" w:eastAsia="Times New Roman" w:hAnsi="Times New Roman"/>
          <w:sz w:val="16"/>
          <w:szCs w:val="16"/>
        </w:rPr>
      </w:pPr>
    </w:p>
    <w:p w14:paraId="1E5E67FD"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1 к Правилам </w:t>
      </w:r>
    </w:p>
    <w:p w14:paraId="26C81C78"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физических лиц</w:t>
      </w:r>
    </w:p>
    <w:p w14:paraId="65F8ECFA"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Дата:  _____Время:________ </w:t>
      </w:r>
    </w:p>
    <w:p w14:paraId="19A8144E" w14:textId="77777777" w:rsidR="00775D1D" w:rsidRDefault="00775D1D">
      <w:pPr>
        <w:spacing w:after="0" w:line="240" w:lineRule="auto"/>
        <w:rPr>
          <w:rFonts w:ascii="Times New Roman" w:eastAsia="Times New Roman" w:hAnsi="Times New Roman"/>
          <w:sz w:val="16"/>
          <w:szCs w:val="16"/>
        </w:rPr>
      </w:pPr>
    </w:p>
    <w:tbl>
      <w:tblPr>
        <w:tblStyle w:val="affffff1"/>
        <w:tblW w:w="10113" w:type="dxa"/>
        <w:jc w:val="center"/>
        <w:tblInd w:w="0" w:type="dxa"/>
        <w:tblLayout w:type="fixed"/>
        <w:tblLook w:val="0000" w:firstRow="0" w:lastRow="0" w:firstColumn="0" w:lastColumn="0" w:noHBand="0" w:noVBand="0"/>
      </w:tblPr>
      <w:tblGrid>
        <w:gridCol w:w="4045"/>
        <w:gridCol w:w="6068"/>
      </w:tblGrid>
      <w:tr w:rsidR="00775D1D" w14:paraId="4C0C779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1FB3E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B44736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E60446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5473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63D871E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97248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2DE216"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2"/>
        <w:tblW w:w="10113" w:type="dxa"/>
        <w:jc w:val="center"/>
        <w:tblInd w:w="0" w:type="dxa"/>
        <w:tblLayout w:type="fixed"/>
        <w:tblLook w:val="0000" w:firstRow="0" w:lastRow="0" w:firstColumn="0" w:lastColumn="0" w:noHBand="0" w:noVBand="0"/>
      </w:tblPr>
      <w:tblGrid>
        <w:gridCol w:w="4045"/>
        <w:gridCol w:w="6068"/>
      </w:tblGrid>
      <w:tr w:rsidR="00775D1D" w14:paraId="6FEE77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475F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1B99F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C7552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A6614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92AC4A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7E9121"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421B414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2AA4989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6B6E3D"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1D92624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13D0F59E" w14:textId="77777777" w:rsidR="00775D1D" w:rsidRDefault="00775D1D">
            <w:pPr>
              <w:spacing w:after="0" w:line="240" w:lineRule="auto"/>
              <w:ind w:left="75"/>
              <w:rPr>
                <w:rFonts w:ascii="Times New Roman" w:eastAsia="Times New Roman" w:hAnsi="Times New Roman"/>
                <w:sz w:val="16"/>
                <w:szCs w:val="16"/>
              </w:rPr>
            </w:pPr>
          </w:p>
        </w:tc>
      </w:tr>
    </w:tbl>
    <w:p w14:paraId="7E70EAB4"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3"/>
        <w:tblW w:w="10113" w:type="dxa"/>
        <w:jc w:val="center"/>
        <w:tblInd w:w="0" w:type="dxa"/>
        <w:tblLayout w:type="fixed"/>
        <w:tblLook w:val="0000" w:firstRow="0" w:lastRow="0" w:firstColumn="0" w:lastColumn="0" w:noHBand="0" w:noVBand="0"/>
      </w:tblPr>
      <w:tblGrid>
        <w:gridCol w:w="4045"/>
        <w:gridCol w:w="6068"/>
      </w:tblGrid>
      <w:tr w:rsidR="00775D1D" w14:paraId="1010E63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E905B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28CD6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E4F77D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35C04B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C2E110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1E69F4" w14:textId="77777777">
        <w:trPr>
          <w:jc w:val="center"/>
        </w:trPr>
        <w:tc>
          <w:tcPr>
            <w:tcW w:w="10113" w:type="dxa"/>
            <w:gridSpan w:val="2"/>
            <w:tcMar>
              <w:top w:w="30" w:type="dxa"/>
              <w:left w:w="75" w:type="dxa"/>
              <w:bottom w:w="30" w:type="dxa"/>
              <w:right w:w="75" w:type="dxa"/>
            </w:tcMar>
            <w:vAlign w:val="center"/>
          </w:tcPr>
          <w:p w14:paraId="49B4F4C1"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13A7ED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FD387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0FAE17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2B3BE6" w14:textId="77777777">
        <w:trPr>
          <w:jc w:val="center"/>
        </w:trPr>
        <w:tc>
          <w:tcPr>
            <w:tcW w:w="10113" w:type="dxa"/>
            <w:gridSpan w:val="2"/>
            <w:tcMar>
              <w:top w:w="30" w:type="dxa"/>
              <w:left w:w="75" w:type="dxa"/>
              <w:bottom w:w="30" w:type="dxa"/>
              <w:right w:w="75" w:type="dxa"/>
            </w:tcMar>
            <w:vAlign w:val="center"/>
          </w:tcPr>
          <w:p w14:paraId="2C49FAE7"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0A6546E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A5A1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212A6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8C5FF9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A5CF0D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8F5BE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50BC47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EEC218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CFC6D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1238A5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F7C5F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5FBEB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B7EA649" w14:textId="77777777" w:rsidR="00775D1D" w:rsidRDefault="00775D1D">
      <w:pPr>
        <w:spacing w:after="0" w:line="240" w:lineRule="auto"/>
        <w:rPr>
          <w:rFonts w:ascii="Times New Roman" w:eastAsia="Times New Roman" w:hAnsi="Times New Roman"/>
          <w:b/>
          <w:sz w:val="16"/>
          <w:szCs w:val="16"/>
        </w:rPr>
      </w:pPr>
    </w:p>
    <w:p w14:paraId="24BE27CC"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_________________________(руб.)</w:t>
      </w:r>
    </w:p>
    <w:p w14:paraId="2E097874" w14:textId="77777777" w:rsidR="00775D1D" w:rsidRDefault="00775D1D">
      <w:pPr>
        <w:spacing w:after="0" w:line="240" w:lineRule="auto"/>
        <w:rPr>
          <w:rFonts w:ascii="Times New Roman" w:eastAsia="Times New Roman" w:hAnsi="Times New Roman"/>
          <w:sz w:val="16"/>
          <w:szCs w:val="16"/>
        </w:rPr>
      </w:pPr>
    </w:p>
    <w:p w14:paraId="3C5ECE96"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C281F2B"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A4083D2"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4"/>
        <w:tblW w:w="7900" w:type="dxa"/>
        <w:jc w:val="center"/>
        <w:tblInd w:w="0" w:type="dxa"/>
        <w:tblLayout w:type="fixed"/>
        <w:tblLook w:val="0000" w:firstRow="0" w:lastRow="0" w:firstColumn="0" w:lastColumn="0" w:noHBand="0" w:noVBand="0"/>
      </w:tblPr>
      <w:tblGrid>
        <w:gridCol w:w="2858"/>
        <w:gridCol w:w="5042"/>
      </w:tblGrid>
      <w:tr w:rsidR="00775D1D" w14:paraId="57A9B71C"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80DE8E8"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8ACC90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AC3BD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E2A0A3"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539638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E088CA"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805C01"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66567557" w14:textId="77777777" w:rsidR="00775D1D" w:rsidRDefault="00775D1D">
            <w:pPr>
              <w:spacing w:after="0" w:line="240" w:lineRule="auto"/>
              <w:ind w:left="75"/>
              <w:jc w:val="right"/>
              <w:rPr>
                <w:rFonts w:ascii="Times New Roman" w:eastAsia="Times New Roman" w:hAnsi="Times New Roman"/>
                <w:b/>
                <w:sz w:val="16"/>
                <w:szCs w:val="16"/>
              </w:rPr>
            </w:pPr>
          </w:p>
        </w:tc>
      </w:tr>
    </w:tbl>
    <w:p w14:paraId="49EC5C5D" w14:textId="77777777" w:rsidR="00775D1D" w:rsidRDefault="00775D1D">
      <w:pPr>
        <w:spacing w:before="45" w:after="45" w:line="240" w:lineRule="auto"/>
        <w:rPr>
          <w:rFonts w:ascii="Arial" w:eastAsia="Arial" w:hAnsi="Arial" w:cs="Arial"/>
          <w:sz w:val="16"/>
          <w:szCs w:val="16"/>
        </w:rPr>
      </w:pPr>
    </w:p>
    <w:p w14:paraId="0BA0315B"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5"/>
        <w:tblW w:w="10515" w:type="dxa"/>
        <w:tblInd w:w="225" w:type="dxa"/>
        <w:tblLayout w:type="fixed"/>
        <w:tblLook w:val="0000" w:firstRow="0" w:lastRow="0" w:firstColumn="0" w:lastColumn="0" w:noHBand="0" w:noVBand="0"/>
      </w:tblPr>
      <w:tblGrid>
        <w:gridCol w:w="5038"/>
        <w:gridCol w:w="5477"/>
      </w:tblGrid>
      <w:tr w:rsidR="00775D1D" w14:paraId="1DE3824B" w14:textId="77777777">
        <w:tc>
          <w:tcPr>
            <w:tcW w:w="5038" w:type="dxa"/>
            <w:tcMar>
              <w:top w:w="30" w:type="dxa"/>
              <w:left w:w="75" w:type="dxa"/>
              <w:bottom w:w="30" w:type="dxa"/>
              <w:right w:w="75" w:type="dxa"/>
            </w:tcMar>
          </w:tcPr>
          <w:p w14:paraId="1B92342C"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5477" w:type="dxa"/>
            <w:tcMar>
              <w:top w:w="30" w:type="dxa"/>
              <w:left w:w="75" w:type="dxa"/>
              <w:bottom w:w="30" w:type="dxa"/>
              <w:right w:w="75" w:type="dxa"/>
            </w:tcMar>
          </w:tcPr>
          <w:p w14:paraId="52E833BB"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31156C2B"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C0A3477"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2 к Правилам </w:t>
      </w:r>
    </w:p>
    <w:p w14:paraId="6E8B7C1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w:t>
      </w:r>
    </w:p>
    <w:p w14:paraId="782372E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___________</w:t>
      </w:r>
    </w:p>
    <w:tbl>
      <w:tblPr>
        <w:tblStyle w:val="affffff6"/>
        <w:tblW w:w="10113" w:type="dxa"/>
        <w:jc w:val="center"/>
        <w:tblInd w:w="0" w:type="dxa"/>
        <w:tblLayout w:type="fixed"/>
        <w:tblLook w:val="0000" w:firstRow="0" w:lastRow="0" w:firstColumn="0" w:lastColumn="0" w:noHBand="0" w:noVBand="0"/>
      </w:tblPr>
      <w:tblGrid>
        <w:gridCol w:w="4045"/>
        <w:gridCol w:w="6068"/>
      </w:tblGrid>
      <w:tr w:rsidR="00775D1D" w14:paraId="1F1AA1E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FC53A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521DCA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C3102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BC0E97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12CA357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71833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14E51F2"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7"/>
        <w:tblW w:w="10113" w:type="dxa"/>
        <w:jc w:val="center"/>
        <w:tblInd w:w="0" w:type="dxa"/>
        <w:tblLayout w:type="fixed"/>
        <w:tblLook w:val="0000" w:firstRow="0" w:lastRow="0" w:firstColumn="0" w:lastColumn="0" w:noHBand="0" w:noVBand="0"/>
      </w:tblPr>
      <w:tblGrid>
        <w:gridCol w:w="4045"/>
        <w:gridCol w:w="6068"/>
      </w:tblGrid>
      <w:tr w:rsidR="00775D1D" w14:paraId="5242FE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AAA5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90922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E13B9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36511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D1F64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F5E4A8"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61B7BBC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60AB129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05BD14C"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7D51CF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469D01D3" w14:textId="77777777" w:rsidR="00775D1D" w:rsidRDefault="00775D1D">
            <w:pPr>
              <w:spacing w:after="0" w:line="240" w:lineRule="auto"/>
              <w:ind w:left="75"/>
              <w:rPr>
                <w:rFonts w:ascii="Times New Roman" w:eastAsia="Times New Roman" w:hAnsi="Times New Roman"/>
                <w:sz w:val="16"/>
                <w:szCs w:val="16"/>
              </w:rPr>
            </w:pPr>
          </w:p>
        </w:tc>
      </w:tr>
    </w:tbl>
    <w:p w14:paraId="2D791BB0"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8"/>
        <w:tblW w:w="10113" w:type="dxa"/>
        <w:jc w:val="center"/>
        <w:tblInd w:w="0" w:type="dxa"/>
        <w:tblLayout w:type="fixed"/>
        <w:tblLook w:val="0000" w:firstRow="0" w:lastRow="0" w:firstColumn="0" w:lastColumn="0" w:noHBand="0" w:noVBand="0"/>
      </w:tblPr>
      <w:tblGrid>
        <w:gridCol w:w="4045"/>
        <w:gridCol w:w="6068"/>
      </w:tblGrid>
      <w:tr w:rsidR="00775D1D" w14:paraId="39C42F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2808E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CEB4BB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9ECBF0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66E7F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82D38E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28DA894" w14:textId="77777777">
        <w:trPr>
          <w:jc w:val="center"/>
        </w:trPr>
        <w:tc>
          <w:tcPr>
            <w:tcW w:w="10113" w:type="dxa"/>
            <w:gridSpan w:val="2"/>
            <w:tcMar>
              <w:top w:w="30" w:type="dxa"/>
              <w:left w:w="75" w:type="dxa"/>
              <w:bottom w:w="30" w:type="dxa"/>
              <w:right w:w="75" w:type="dxa"/>
            </w:tcMar>
            <w:vAlign w:val="center"/>
          </w:tcPr>
          <w:p w14:paraId="5A6A13F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5CF27B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88FD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655EC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4ED27478" w14:textId="77777777">
        <w:trPr>
          <w:jc w:val="center"/>
        </w:trPr>
        <w:tc>
          <w:tcPr>
            <w:tcW w:w="10113" w:type="dxa"/>
            <w:gridSpan w:val="2"/>
            <w:tcMar>
              <w:top w:w="30" w:type="dxa"/>
              <w:left w:w="75" w:type="dxa"/>
              <w:bottom w:w="30" w:type="dxa"/>
              <w:right w:w="75" w:type="dxa"/>
            </w:tcMar>
            <w:vAlign w:val="center"/>
          </w:tcPr>
          <w:p w14:paraId="5D778FBF"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1B6F1F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ACAF0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679D86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EA79B1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1096A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147E84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AA4399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F619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2CC59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6A7776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42680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39E301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19CD28E"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0846828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4095E71"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678C4C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9"/>
        <w:tblW w:w="7900" w:type="dxa"/>
        <w:jc w:val="center"/>
        <w:tblInd w:w="0" w:type="dxa"/>
        <w:tblLayout w:type="fixed"/>
        <w:tblLook w:val="0000" w:firstRow="0" w:lastRow="0" w:firstColumn="0" w:lastColumn="0" w:noHBand="0" w:noVBand="0"/>
      </w:tblPr>
      <w:tblGrid>
        <w:gridCol w:w="2858"/>
        <w:gridCol w:w="5042"/>
      </w:tblGrid>
      <w:tr w:rsidR="00775D1D" w14:paraId="098FF41A"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221FB2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0CADFB5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1C5B4"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72944576"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D39AC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F4776D2"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212A835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76FCE76F" w14:textId="77777777" w:rsidR="00775D1D" w:rsidRDefault="00775D1D">
            <w:pPr>
              <w:spacing w:after="0" w:line="240" w:lineRule="auto"/>
              <w:ind w:left="75"/>
              <w:jc w:val="right"/>
              <w:rPr>
                <w:rFonts w:ascii="Times New Roman" w:eastAsia="Times New Roman" w:hAnsi="Times New Roman"/>
                <w:b/>
                <w:sz w:val="16"/>
                <w:szCs w:val="16"/>
              </w:rPr>
            </w:pPr>
          </w:p>
        </w:tc>
      </w:tr>
    </w:tbl>
    <w:p w14:paraId="53A64CE6" w14:textId="77777777" w:rsidR="00775D1D" w:rsidRDefault="00775D1D">
      <w:pPr>
        <w:spacing w:after="0" w:line="240" w:lineRule="auto"/>
        <w:rPr>
          <w:rFonts w:ascii="Times New Roman" w:eastAsia="Times New Roman" w:hAnsi="Times New Roman"/>
          <w:sz w:val="16"/>
          <w:szCs w:val="16"/>
        </w:rPr>
      </w:pPr>
    </w:p>
    <w:p w14:paraId="2DE1020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a"/>
        <w:tblW w:w="10515" w:type="dxa"/>
        <w:tblInd w:w="225" w:type="dxa"/>
        <w:tblLayout w:type="fixed"/>
        <w:tblLook w:val="0000" w:firstRow="0" w:lastRow="0" w:firstColumn="0" w:lastColumn="0" w:noHBand="0" w:noVBand="0"/>
      </w:tblPr>
      <w:tblGrid>
        <w:gridCol w:w="2759"/>
        <w:gridCol w:w="7756"/>
      </w:tblGrid>
      <w:tr w:rsidR="00775D1D" w14:paraId="0A611BB5" w14:textId="77777777">
        <w:tc>
          <w:tcPr>
            <w:tcW w:w="2759" w:type="dxa"/>
            <w:tcMar>
              <w:top w:w="30" w:type="dxa"/>
              <w:left w:w="75" w:type="dxa"/>
              <w:bottom w:w="30" w:type="dxa"/>
              <w:right w:w="75" w:type="dxa"/>
            </w:tcMar>
          </w:tcPr>
          <w:p w14:paraId="2C1689CD"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756" w:type="dxa"/>
            <w:tcMar>
              <w:top w:w="30" w:type="dxa"/>
              <w:left w:w="75" w:type="dxa"/>
              <w:bottom w:w="30" w:type="dxa"/>
              <w:right w:w="75" w:type="dxa"/>
            </w:tcMar>
          </w:tcPr>
          <w:p w14:paraId="77B1421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6641EE55"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4A70A6A6" w14:textId="77777777" w:rsidR="00775D1D" w:rsidRDefault="00775D1D">
      <w:pPr>
        <w:spacing w:after="0" w:line="240" w:lineRule="auto"/>
        <w:rPr>
          <w:rFonts w:ascii="Times New Roman" w:eastAsia="Times New Roman" w:hAnsi="Times New Roman"/>
          <w:sz w:val="16"/>
          <w:szCs w:val="16"/>
        </w:rPr>
      </w:pPr>
    </w:p>
    <w:p w14:paraId="5EB61B79"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3 к Правилам </w:t>
      </w:r>
    </w:p>
    <w:p w14:paraId="0B48E3C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 - номинальных держателей</w:t>
      </w:r>
    </w:p>
    <w:p w14:paraId="0655FAB8"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____________  Время: ____________</w:t>
      </w:r>
    </w:p>
    <w:tbl>
      <w:tblPr>
        <w:tblStyle w:val="affffffb"/>
        <w:tblW w:w="10113" w:type="dxa"/>
        <w:jc w:val="center"/>
        <w:tblInd w:w="0" w:type="dxa"/>
        <w:tblLayout w:type="fixed"/>
        <w:tblLook w:val="0000" w:firstRow="0" w:lastRow="0" w:firstColumn="0" w:lastColumn="0" w:noHBand="0" w:noVBand="0"/>
      </w:tblPr>
      <w:tblGrid>
        <w:gridCol w:w="4045"/>
        <w:gridCol w:w="6068"/>
      </w:tblGrid>
      <w:tr w:rsidR="00775D1D" w14:paraId="1F12191F" w14:textId="77777777">
        <w:trPr>
          <w:trHeight w:val="21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B8020A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D70E51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B15979" w14:textId="77777777">
        <w:trPr>
          <w:trHeight w:val="40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5A8BB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70AE89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E1B38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9C2548B"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c"/>
        <w:tblW w:w="10113" w:type="dxa"/>
        <w:jc w:val="center"/>
        <w:tblInd w:w="0" w:type="dxa"/>
        <w:tblLayout w:type="fixed"/>
        <w:tblLook w:val="0000" w:firstRow="0" w:lastRow="0" w:firstColumn="0" w:lastColumn="0" w:noHBand="0" w:noVBand="0"/>
      </w:tblPr>
      <w:tblGrid>
        <w:gridCol w:w="4045"/>
        <w:gridCol w:w="6068"/>
      </w:tblGrid>
      <w:tr w:rsidR="00775D1D" w14:paraId="6323D9B9" w14:textId="77777777">
        <w:trPr>
          <w:trHeight w:val="156"/>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F322D5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30147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8EEAC4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6469B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437BA3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6D96E8B"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75364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35472EC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033312"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E72887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6AE9F905" w14:textId="77777777" w:rsidR="00775D1D" w:rsidRDefault="00775D1D">
            <w:pPr>
              <w:spacing w:after="0" w:line="240" w:lineRule="auto"/>
              <w:ind w:left="75"/>
              <w:rPr>
                <w:rFonts w:ascii="Times New Roman" w:eastAsia="Times New Roman" w:hAnsi="Times New Roman"/>
                <w:sz w:val="16"/>
                <w:szCs w:val="16"/>
              </w:rPr>
            </w:pPr>
          </w:p>
        </w:tc>
      </w:tr>
    </w:tbl>
    <w:p w14:paraId="6ECB15EC"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d"/>
        <w:tblW w:w="10333" w:type="dxa"/>
        <w:jc w:val="center"/>
        <w:tblInd w:w="0" w:type="dxa"/>
        <w:tblLayout w:type="fixed"/>
        <w:tblLook w:val="0000" w:firstRow="0" w:lastRow="0" w:firstColumn="0" w:lastColumn="0" w:noHBand="0" w:noVBand="0"/>
      </w:tblPr>
      <w:tblGrid>
        <w:gridCol w:w="4201"/>
        <w:gridCol w:w="6132"/>
      </w:tblGrid>
      <w:tr w:rsidR="00775D1D" w14:paraId="1C5E0B65"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014FD8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04E7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9C8A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5EE7D0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7E262D1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2874E95" w14:textId="77777777">
        <w:trPr>
          <w:jc w:val="center"/>
        </w:trPr>
        <w:tc>
          <w:tcPr>
            <w:tcW w:w="10333" w:type="dxa"/>
            <w:gridSpan w:val="2"/>
            <w:tcMar>
              <w:top w:w="30" w:type="dxa"/>
              <w:left w:w="75" w:type="dxa"/>
              <w:bottom w:w="30" w:type="dxa"/>
              <w:right w:w="75" w:type="dxa"/>
            </w:tcMar>
            <w:vAlign w:val="center"/>
          </w:tcPr>
          <w:p w14:paraId="2569AFBB"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3CB3D7AE"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7BDE861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2CA0F2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3B3648" w14:textId="77777777">
        <w:trPr>
          <w:jc w:val="center"/>
        </w:trPr>
        <w:tc>
          <w:tcPr>
            <w:tcW w:w="10333" w:type="dxa"/>
            <w:gridSpan w:val="2"/>
            <w:tcMar>
              <w:top w:w="30" w:type="dxa"/>
              <w:left w:w="75" w:type="dxa"/>
              <w:bottom w:w="30" w:type="dxa"/>
              <w:right w:w="75" w:type="dxa"/>
            </w:tcMar>
            <w:vAlign w:val="center"/>
          </w:tcPr>
          <w:p w14:paraId="5A6614D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286DF869"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F9E336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3261E8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FC35B52"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1DDFA6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7F1BBE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C2B22F7"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4934C0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1D8907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9EA58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6DE9094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0153DA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E41C424"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1C0E80DB" w14:textId="77777777" w:rsidR="00775D1D" w:rsidRDefault="00775D1D">
      <w:pPr>
        <w:spacing w:after="0" w:line="240" w:lineRule="auto"/>
        <w:rPr>
          <w:rFonts w:ascii="Times New Roman" w:eastAsia="Times New Roman" w:hAnsi="Times New Roman"/>
          <w:b/>
          <w:sz w:val="16"/>
          <w:szCs w:val="16"/>
        </w:rPr>
      </w:pPr>
    </w:p>
    <w:p w14:paraId="73721AFC" w14:textId="77777777" w:rsidR="00775D1D" w:rsidRDefault="00775D1D">
      <w:pPr>
        <w:spacing w:after="0" w:line="240" w:lineRule="auto"/>
        <w:rPr>
          <w:rFonts w:ascii="Times New Roman" w:eastAsia="Times New Roman" w:hAnsi="Times New Roman"/>
          <w:b/>
          <w:sz w:val="16"/>
          <w:szCs w:val="16"/>
        </w:rPr>
      </w:pPr>
    </w:p>
    <w:p w14:paraId="7B82360C"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приобретателе инвестиционных паев, на основании распоряжения которого действует номинальный держатель</w:t>
      </w:r>
    </w:p>
    <w:tbl>
      <w:tblPr>
        <w:tblStyle w:val="affffffe"/>
        <w:tblW w:w="10065" w:type="dxa"/>
        <w:jc w:val="center"/>
        <w:tblInd w:w="0" w:type="dxa"/>
        <w:tblLayout w:type="fixed"/>
        <w:tblLook w:val="0000" w:firstRow="0" w:lastRow="0" w:firstColumn="0" w:lastColumn="0" w:noHBand="0" w:noVBand="0"/>
      </w:tblPr>
      <w:tblGrid>
        <w:gridCol w:w="110"/>
        <w:gridCol w:w="4839"/>
        <w:gridCol w:w="79"/>
        <w:gridCol w:w="5037"/>
      </w:tblGrid>
      <w:tr w:rsidR="00775D1D" w14:paraId="4270D2EC"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4D6057FB"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Ф.И.О./Полное наименование:</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041C082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F5062E4"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58880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Номер счета депо:</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4866EA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116ACE3"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39EE8CE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Налоговый резидент РФ:</w:t>
            </w:r>
          </w:p>
          <w:p w14:paraId="0FA0967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sz w:val="9"/>
                <w:szCs w:val="9"/>
              </w:rPr>
              <w:t>(для физического лица)</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1EB8580D"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Да                  Нет</w:t>
            </w:r>
            <w:r>
              <w:rPr>
                <w:noProof/>
                <w:lang w:eastAsia="ru-RU"/>
              </w:rPr>
              <mc:AlternateContent>
                <mc:Choice Requires="wps">
                  <w:drawing>
                    <wp:anchor distT="0" distB="0" distL="114300" distR="114300" simplePos="0" relativeHeight="251658240" behindDoc="0" locked="0" layoutInCell="1" hidden="0" allowOverlap="1" wp14:anchorId="7E8A8BD5" wp14:editId="24236F27">
                      <wp:simplePos x="0" y="0"/>
                      <wp:positionH relativeFrom="column">
                        <wp:posOffset>254000</wp:posOffset>
                      </wp:positionH>
                      <wp:positionV relativeFrom="paragraph">
                        <wp:posOffset>0</wp:posOffset>
                      </wp:positionV>
                      <wp:extent cx="142875" cy="142875"/>
                      <wp:effectExtent l="0" t="0" r="0" b="0"/>
                      <wp:wrapNone/>
                      <wp:docPr id="10" name="Прямоугольник 1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2EE0C" w14:textId="77777777" w:rsidR="004832F9" w:rsidRDefault="004832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8A8BD5" id="Прямоугольник 10" o:spid="_x0000_s1026" style="position:absolute;margin-left:20pt;margin-top:0;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">
                      <v:stroke startarrowwidth="narrow" startarrowlength="short" endarrowwidth="narrow" endarrowlength="short"/>
                      <v:textbox inset="2.53958mm,2.53958mm,2.53958mm,2.53958mm">
                        <w:txbxContent>
                          <w:p w14:paraId="5872EE0C" w14:textId="77777777" w:rsidR="004832F9" w:rsidRDefault="004832F9">
                            <w:pPr>
                              <w:spacing w:after="0" w:line="240" w:lineRule="auto"/>
                              <w:textDirection w:val="btL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hidden="0" allowOverlap="1" wp14:anchorId="7E6BFFE9" wp14:editId="10457832">
                      <wp:simplePos x="0" y="0"/>
                      <wp:positionH relativeFrom="column">
                        <wp:posOffset>939800</wp:posOffset>
                      </wp:positionH>
                      <wp:positionV relativeFrom="paragraph">
                        <wp:posOffset>0</wp:posOffset>
                      </wp:positionV>
                      <wp:extent cx="142875" cy="142875"/>
                      <wp:effectExtent l="0" t="0" r="0" b="0"/>
                      <wp:wrapNone/>
                      <wp:docPr id="9" name="Прямоугольник 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DE2F21" w14:textId="77777777" w:rsidR="004832F9" w:rsidRDefault="004832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6BFFE9" id="Прямоугольник 9" o:spid="_x0000_s1027" style="position:absolute;margin-left:74pt;margin-top:0;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">
                      <v:stroke startarrowwidth="narrow" startarrowlength="short" endarrowwidth="narrow" endarrowlength="short"/>
                      <v:textbox inset="2.53958mm,2.53958mm,2.53958mm,2.53958mm">
                        <w:txbxContent>
                          <w:p w14:paraId="78DE2F21" w14:textId="77777777" w:rsidR="004832F9" w:rsidRDefault="004832F9">
                            <w:pPr>
                              <w:spacing w:after="0" w:line="240" w:lineRule="auto"/>
                              <w:textDirection w:val="btLr"/>
                            </w:pPr>
                          </w:p>
                        </w:txbxContent>
                      </v:textbox>
                    </v:rect>
                  </w:pict>
                </mc:Fallback>
              </mc:AlternateContent>
            </w:r>
          </w:p>
        </w:tc>
      </w:tr>
      <w:tr w:rsidR="00775D1D" w14:paraId="75AC9269"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F342D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78587C7C" w14:textId="77777777" w:rsidR="00775D1D" w:rsidRDefault="00775D1D">
            <w:pPr>
              <w:spacing w:after="0" w:line="240" w:lineRule="auto"/>
              <w:ind w:left="75"/>
              <w:rPr>
                <w:rFonts w:ascii="Times New Roman" w:eastAsia="Times New Roman" w:hAnsi="Times New Roman"/>
                <w:sz w:val="16"/>
                <w:szCs w:val="16"/>
              </w:rPr>
            </w:pPr>
          </w:p>
        </w:tc>
      </w:tr>
      <w:tr w:rsidR="00775D1D" w14:paraId="4053BAED" w14:textId="77777777">
        <w:trPr>
          <w:trHeight w:val="867"/>
          <w:jc w:val="center"/>
        </w:trPr>
        <w:tc>
          <w:tcPr>
            <w:tcW w:w="110" w:type="dxa"/>
          </w:tcPr>
          <w:p w14:paraId="7879BF9A" w14:textId="77777777" w:rsidR="00775D1D" w:rsidRDefault="00775D1D">
            <w:pPr>
              <w:widowControl w:val="0"/>
              <w:pBdr>
                <w:top w:val="nil"/>
                <w:left w:val="nil"/>
                <w:bottom w:val="nil"/>
                <w:right w:val="nil"/>
                <w:between w:val="nil"/>
              </w:pBdr>
              <w:spacing w:after="0"/>
              <w:rPr>
                <w:rFonts w:ascii="Times New Roman" w:eastAsia="Times New Roman" w:hAnsi="Times New Roman"/>
                <w:sz w:val="16"/>
                <w:szCs w:val="16"/>
              </w:rPr>
            </w:pPr>
          </w:p>
        </w:tc>
        <w:tc>
          <w:tcPr>
            <w:tcW w:w="4918" w:type="dxa"/>
            <w:gridSpan w:val="2"/>
            <w:tcBorders>
              <w:top w:val="nil"/>
              <w:left w:val="nil"/>
              <w:right w:val="nil"/>
            </w:tcBorders>
            <w:tcMar>
              <w:top w:w="30" w:type="dxa"/>
              <w:left w:w="75" w:type="dxa"/>
              <w:bottom w:w="30" w:type="dxa"/>
              <w:right w:w="75" w:type="dxa"/>
            </w:tcMar>
            <w:vAlign w:val="center"/>
          </w:tcPr>
          <w:p w14:paraId="71B861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 и номера счетов депо каждого номинального держателя инвестиционных паев, приобретаемых в интересах приобретателя инвестиционных паев:</w:t>
            </w:r>
          </w:p>
        </w:tc>
        <w:tc>
          <w:tcPr>
            <w:tcW w:w="5037" w:type="dxa"/>
            <w:tcBorders>
              <w:top w:val="nil"/>
              <w:left w:val="nil"/>
              <w:right w:val="nil"/>
            </w:tcBorders>
            <w:tcMar>
              <w:top w:w="30" w:type="dxa"/>
              <w:left w:w="75" w:type="dxa"/>
              <w:bottom w:w="30" w:type="dxa"/>
              <w:right w:w="75" w:type="dxa"/>
            </w:tcMar>
            <w:vAlign w:val="center"/>
          </w:tcPr>
          <w:p w14:paraId="4989A38A" w14:textId="77777777" w:rsidR="00775D1D" w:rsidRDefault="00775D1D">
            <w:pPr>
              <w:spacing w:after="0" w:line="240" w:lineRule="auto"/>
              <w:ind w:left="75"/>
              <w:rPr>
                <w:rFonts w:ascii="Times New Roman" w:eastAsia="Times New Roman" w:hAnsi="Times New Roman"/>
                <w:sz w:val="16"/>
                <w:szCs w:val="16"/>
              </w:rPr>
            </w:pPr>
          </w:p>
        </w:tc>
      </w:tr>
    </w:tbl>
    <w:p w14:paraId="6736EF1C"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417FFD4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приобретатель </w:t>
      </w:r>
    </w:p>
    <w:p w14:paraId="66249383"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f"/>
        <w:tblW w:w="7900" w:type="dxa"/>
        <w:jc w:val="center"/>
        <w:tblInd w:w="0" w:type="dxa"/>
        <w:tblLayout w:type="fixed"/>
        <w:tblLook w:val="0000" w:firstRow="0" w:lastRow="0" w:firstColumn="0" w:lastColumn="0" w:noHBand="0" w:noVBand="0"/>
      </w:tblPr>
      <w:tblGrid>
        <w:gridCol w:w="2858"/>
        <w:gridCol w:w="5042"/>
      </w:tblGrid>
      <w:tr w:rsidR="00775D1D" w14:paraId="2C277639"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3BF90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BCE809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07C4A9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00EF34FD"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73D07DF0"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CF1C5B5"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463F2C"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30F25D4B" w14:textId="77777777" w:rsidR="00775D1D" w:rsidRDefault="00775D1D">
            <w:pPr>
              <w:spacing w:after="0" w:line="240" w:lineRule="auto"/>
              <w:ind w:left="75"/>
              <w:jc w:val="right"/>
              <w:rPr>
                <w:rFonts w:ascii="Times New Roman" w:eastAsia="Times New Roman" w:hAnsi="Times New Roman"/>
                <w:b/>
                <w:sz w:val="16"/>
                <w:szCs w:val="16"/>
              </w:rPr>
            </w:pPr>
          </w:p>
        </w:tc>
      </w:tr>
    </w:tbl>
    <w:p w14:paraId="423AAB30" w14:textId="77777777" w:rsidR="00775D1D" w:rsidRDefault="00775D1D">
      <w:pPr>
        <w:spacing w:after="0" w:line="240" w:lineRule="auto"/>
        <w:rPr>
          <w:rFonts w:ascii="Times New Roman" w:eastAsia="Times New Roman" w:hAnsi="Times New Roman"/>
          <w:sz w:val="16"/>
          <w:szCs w:val="16"/>
        </w:rPr>
      </w:pPr>
    </w:p>
    <w:p w14:paraId="5FC622A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f0"/>
        <w:tblW w:w="10207" w:type="dxa"/>
        <w:tblInd w:w="225" w:type="dxa"/>
        <w:tblLayout w:type="fixed"/>
        <w:tblLook w:val="0000" w:firstRow="0" w:lastRow="0" w:firstColumn="0" w:lastColumn="0" w:noHBand="0" w:noVBand="0"/>
      </w:tblPr>
      <w:tblGrid>
        <w:gridCol w:w="2548"/>
        <w:gridCol w:w="7659"/>
      </w:tblGrid>
      <w:tr w:rsidR="00775D1D" w14:paraId="7C699406" w14:textId="77777777">
        <w:trPr>
          <w:trHeight w:val="20"/>
        </w:trPr>
        <w:tc>
          <w:tcPr>
            <w:tcW w:w="2548" w:type="dxa"/>
            <w:tcMar>
              <w:top w:w="30" w:type="dxa"/>
              <w:left w:w="75" w:type="dxa"/>
              <w:bottom w:w="30" w:type="dxa"/>
              <w:right w:w="75" w:type="dxa"/>
            </w:tcMar>
          </w:tcPr>
          <w:p w14:paraId="4F2B84A8"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659" w:type="dxa"/>
            <w:tcMar>
              <w:top w:w="30" w:type="dxa"/>
              <w:left w:w="75" w:type="dxa"/>
              <w:bottom w:w="30" w:type="dxa"/>
              <w:right w:w="75" w:type="dxa"/>
            </w:tcMar>
          </w:tcPr>
          <w:p w14:paraId="538CF8C5"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 xml:space="preserve">принявшего заявку </w:t>
            </w:r>
          </w:p>
          <w:p w14:paraId="6230924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79609446" w14:textId="77777777" w:rsidR="00775D1D" w:rsidRDefault="006A7308">
      <w:pPr>
        <w:spacing w:after="0" w:line="240" w:lineRule="auto"/>
        <w:jc w:val="right"/>
        <w:rPr>
          <w:rFonts w:ascii="Times New Roman" w:eastAsia="Times New Roman" w:hAnsi="Times New Roman"/>
          <w:b/>
          <w:sz w:val="16"/>
          <w:szCs w:val="16"/>
        </w:rPr>
      </w:pPr>
      <w:r>
        <w:br w:type="page"/>
      </w:r>
    </w:p>
    <w:p w14:paraId="0925496E"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lastRenderedPageBreak/>
        <w:t xml:space="preserve">Приложение № 4 к Правилам Фонда </w:t>
      </w:r>
    </w:p>
    <w:p w14:paraId="767EA82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физических лиц</w:t>
      </w:r>
    </w:p>
    <w:p w14:paraId="74059391"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 Время: _________</w:t>
      </w:r>
    </w:p>
    <w:tbl>
      <w:tblPr>
        <w:tblStyle w:val="afffffff1"/>
        <w:tblW w:w="10113" w:type="dxa"/>
        <w:jc w:val="center"/>
        <w:tblInd w:w="0" w:type="dxa"/>
        <w:tblLayout w:type="fixed"/>
        <w:tblLook w:val="0000" w:firstRow="0" w:lastRow="0" w:firstColumn="0" w:lastColumn="0" w:noHBand="0" w:noVBand="0"/>
      </w:tblPr>
      <w:tblGrid>
        <w:gridCol w:w="4045"/>
        <w:gridCol w:w="6068"/>
      </w:tblGrid>
      <w:tr w:rsidR="00775D1D" w14:paraId="44A76E7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FB12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F10A059" w14:textId="77777777" w:rsidR="00775D1D" w:rsidRDefault="00775D1D">
            <w:pPr>
              <w:spacing w:after="0" w:line="240" w:lineRule="auto"/>
              <w:ind w:left="75"/>
              <w:rPr>
                <w:rFonts w:ascii="Times New Roman" w:eastAsia="Times New Roman" w:hAnsi="Times New Roman"/>
                <w:sz w:val="16"/>
                <w:szCs w:val="16"/>
              </w:rPr>
            </w:pPr>
          </w:p>
          <w:p w14:paraId="3BE46946" w14:textId="77777777" w:rsidR="00775D1D" w:rsidRDefault="00775D1D">
            <w:pPr>
              <w:spacing w:after="0" w:line="240" w:lineRule="auto"/>
              <w:ind w:left="75"/>
              <w:rPr>
                <w:rFonts w:ascii="Times New Roman" w:eastAsia="Times New Roman" w:hAnsi="Times New Roman"/>
                <w:sz w:val="16"/>
                <w:szCs w:val="16"/>
              </w:rPr>
            </w:pPr>
          </w:p>
        </w:tc>
      </w:tr>
      <w:tr w:rsidR="00775D1D" w14:paraId="6F95BA2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6464C8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31F2F4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8DEBA3" w14:textId="77777777" w:rsidR="00775D1D" w:rsidRDefault="00775D1D">
            <w:pPr>
              <w:spacing w:after="0" w:line="240" w:lineRule="auto"/>
              <w:ind w:left="75"/>
              <w:rPr>
                <w:rFonts w:ascii="Times New Roman" w:eastAsia="Times New Roman" w:hAnsi="Times New Roman"/>
                <w:sz w:val="16"/>
                <w:szCs w:val="16"/>
              </w:rPr>
            </w:pPr>
          </w:p>
        </w:tc>
      </w:tr>
    </w:tbl>
    <w:p w14:paraId="5E12961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2"/>
        <w:tblW w:w="10113" w:type="dxa"/>
        <w:jc w:val="center"/>
        <w:tblInd w:w="0" w:type="dxa"/>
        <w:tblLayout w:type="fixed"/>
        <w:tblLook w:val="0000" w:firstRow="0" w:lastRow="0" w:firstColumn="0" w:lastColumn="0" w:noHBand="0" w:noVBand="0"/>
      </w:tblPr>
      <w:tblGrid>
        <w:gridCol w:w="4045"/>
        <w:gridCol w:w="6068"/>
      </w:tblGrid>
      <w:tr w:rsidR="00775D1D" w14:paraId="54FECCC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A151EB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7481F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AAABC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03A34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C9C77B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FB7D9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38C158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021E282" w14:textId="77777777" w:rsidR="00775D1D" w:rsidRDefault="00775D1D">
            <w:pPr>
              <w:spacing w:after="0" w:line="240" w:lineRule="auto"/>
              <w:ind w:left="75"/>
              <w:rPr>
                <w:rFonts w:ascii="Times New Roman" w:eastAsia="Times New Roman" w:hAnsi="Times New Roman"/>
                <w:sz w:val="16"/>
                <w:szCs w:val="16"/>
              </w:rPr>
            </w:pPr>
          </w:p>
        </w:tc>
      </w:tr>
    </w:tbl>
    <w:p w14:paraId="710E57D5"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3"/>
        <w:tblW w:w="10113" w:type="dxa"/>
        <w:jc w:val="center"/>
        <w:tblInd w:w="0" w:type="dxa"/>
        <w:tblLayout w:type="fixed"/>
        <w:tblLook w:val="0000" w:firstRow="0" w:lastRow="0" w:firstColumn="0" w:lastColumn="0" w:noHBand="0" w:noVBand="0"/>
      </w:tblPr>
      <w:tblGrid>
        <w:gridCol w:w="4045"/>
        <w:gridCol w:w="6068"/>
      </w:tblGrid>
      <w:tr w:rsidR="00775D1D" w14:paraId="611958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4C6CE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F9E02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A4C540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45FCEF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9391C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93E8200" w14:textId="77777777">
        <w:trPr>
          <w:jc w:val="center"/>
        </w:trPr>
        <w:tc>
          <w:tcPr>
            <w:tcW w:w="10113" w:type="dxa"/>
            <w:gridSpan w:val="2"/>
            <w:tcMar>
              <w:top w:w="30" w:type="dxa"/>
              <w:left w:w="75" w:type="dxa"/>
              <w:bottom w:w="30" w:type="dxa"/>
              <w:right w:w="75" w:type="dxa"/>
            </w:tcMar>
            <w:vAlign w:val="center"/>
          </w:tcPr>
          <w:p w14:paraId="3D40C7D1"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0371ABE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0E3B7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30C8C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D17650" w14:textId="77777777">
        <w:trPr>
          <w:jc w:val="center"/>
        </w:trPr>
        <w:tc>
          <w:tcPr>
            <w:tcW w:w="10113" w:type="dxa"/>
            <w:gridSpan w:val="2"/>
            <w:tcMar>
              <w:top w:w="30" w:type="dxa"/>
              <w:left w:w="75" w:type="dxa"/>
              <w:bottom w:w="30" w:type="dxa"/>
              <w:right w:w="75" w:type="dxa"/>
            </w:tcMar>
            <w:vAlign w:val="center"/>
          </w:tcPr>
          <w:p w14:paraId="3ADD31E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781BE4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8B4C8C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869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F6134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76D41D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83E12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C70097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38B59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D9C9E4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DEF4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127081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16F5F7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73C28170"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w:t>
      </w:r>
    </w:p>
    <w:tbl>
      <w:tblPr>
        <w:tblStyle w:val="afffffff4"/>
        <w:tblW w:w="10113" w:type="dxa"/>
        <w:jc w:val="center"/>
        <w:tblInd w:w="0" w:type="dxa"/>
        <w:tblLayout w:type="fixed"/>
        <w:tblLook w:val="0000" w:firstRow="0" w:lastRow="0" w:firstColumn="0" w:lastColumn="0" w:noHBand="0" w:noVBand="0"/>
      </w:tblPr>
      <w:tblGrid>
        <w:gridCol w:w="4045"/>
        <w:gridCol w:w="6068"/>
      </w:tblGrid>
      <w:tr w:rsidR="00775D1D" w14:paraId="2E437D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7EC9A6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1AED21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Указывается счет лица, погашающего инвестиционные паи</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62897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3E62C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5"/>
        <w:tblW w:w="10515" w:type="dxa"/>
        <w:tblInd w:w="225" w:type="dxa"/>
        <w:tblLayout w:type="fixed"/>
        <w:tblLook w:val="0000" w:firstRow="0" w:lastRow="0" w:firstColumn="0" w:lastColumn="0" w:noHBand="0" w:noVBand="0"/>
      </w:tblPr>
      <w:tblGrid>
        <w:gridCol w:w="3607"/>
        <w:gridCol w:w="6908"/>
      </w:tblGrid>
      <w:tr w:rsidR="00775D1D" w14:paraId="52FBE57C" w14:textId="77777777">
        <w:tc>
          <w:tcPr>
            <w:tcW w:w="3607" w:type="dxa"/>
            <w:tcMar>
              <w:top w:w="30" w:type="dxa"/>
              <w:left w:w="75" w:type="dxa"/>
              <w:bottom w:w="30" w:type="dxa"/>
              <w:right w:w="75" w:type="dxa"/>
            </w:tcMar>
          </w:tcPr>
          <w:p w14:paraId="6A60AB22"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199229C5"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17592C0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249F9C11" w14:textId="77777777" w:rsidR="00775D1D" w:rsidRDefault="00775D1D">
      <w:pPr>
        <w:spacing w:after="0" w:line="240" w:lineRule="auto"/>
        <w:rPr>
          <w:rFonts w:ascii="Times New Roman" w:eastAsia="Times New Roman" w:hAnsi="Times New Roman"/>
          <w:sz w:val="16"/>
          <w:szCs w:val="16"/>
        </w:rPr>
      </w:pPr>
    </w:p>
    <w:p w14:paraId="1A32FFBC"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5 к Правилам Фонда </w:t>
      </w:r>
    </w:p>
    <w:p w14:paraId="318994AF"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юридических лиц</w:t>
      </w:r>
    </w:p>
    <w:p w14:paraId="0619B8B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6"/>
        <w:tblW w:w="10113" w:type="dxa"/>
        <w:jc w:val="center"/>
        <w:tblInd w:w="0" w:type="dxa"/>
        <w:tblLayout w:type="fixed"/>
        <w:tblLook w:val="0000" w:firstRow="0" w:lastRow="0" w:firstColumn="0" w:lastColumn="0" w:noHBand="0" w:noVBand="0"/>
      </w:tblPr>
      <w:tblGrid>
        <w:gridCol w:w="4045"/>
        <w:gridCol w:w="6068"/>
      </w:tblGrid>
      <w:tr w:rsidR="00775D1D" w14:paraId="75BFE4F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3CF44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17859ED" w14:textId="77777777" w:rsidR="00775D1D" w:rsidRDefault="00775D1D">
            <w:pPr>
              <w:spacing w:after="0" w:line="240" w:lineRule="auto"/>
              <w:ind w:left="75"/>
              <w:rPr>
                <w:rFonts w:ascii="Times New Roman" w:eastAsia="Times New Roman" w:hAnsi="Times New Roman"/>
                <w:sz w:val="16"/>
                <w:szCs w:val="16"/>
              </w:rPr>
            </w:pPr>
          </w:p>
          <w:p w14:paraId="611ECD89" w14:textId="77777777" w:rsidR="00775D1D" w:rsidRDefault="00775D1D">
            <w:pPr>
              <w:spacing w:after="0" w:line="240" w:lineRule="auto"/>
              <w:ind w:left="75"/>
              <w:rPr>
                <w:rFonts w:ascii="Times New Roman" w:eastAsia="Times New Roman" w:hAnsi="Times New Roman"/>
                <w:sz w:val="16"/>
                <w:szCs w:val="16"/>
              </w:rPr>
            </w:pPr>
          </w:p>
        </w:tc>
      </w:tr>
      <w:tr w:rsidR="00775D1D" w14:paraId="471EA4F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DBF127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063572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6D9CA1" w14:textId="77777777" w:rsidR="00775D1D" w:rsidRDefault="00775D1D">
            <w:pPr>
              <w:spacing w:after="0" w:line="240" w:lineRule="auto"/>
              <w:ind w:left="75"/>
              <w:rPr>
                <w:rFonts w:ascii="Times New Roman" w:eastAsia="Times New Roman" w:hAnsi="Times New Roman"/>
                <w:sz w:val="16"/>
                <w:szCs w:val="16"/>
              </w:rPr>
            </w:pPr>
          </w:p>
        </w:tc>
      </w:tr>
    </w:tbl>
    <w:p w14:paraId="7DABF88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7"/>
        <w:tblW w:w="10113" w:type="dxa"/>
        <w:jc w:val="center"/>
        <w:tblInd w:w="0" w:type="dxa"/>
        <w:tblLayout w:type="fixed"/>
        <w:tblLook w:val="0000" w:firstRow="0" w:lastRow="0" w:firstColumn="0" w:lastColumn="0" w:noHBand="0" w:noVBand="0"/>
      </w:tblPr>
      <w:tblGrid>
        <w:gridCol w:w="4045"/>
        <w:gridCol w:w="6068"/>
      </w:tblGrid>
      <w:tr w:rsidR="00775D1D" w14:paraId="6279A0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69B6C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79677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DB40F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0F567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76139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ECFD05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C58B9F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2E24DD0" w14:textId="77777777" w:rsidR="00775D1D" w:rsidRDefault="00775D1D">
            <w:pPr>
              <w:spacing w:after="0" w:line="240" w:lineRule="auto"/>
              <w:ind w:left="75"/>
              <w:rPr>
                <w:rFonts w:ascii="Times New Roman" w:eastAsia="Times New Roman" w:hAnsi="Times New Roman"/>
                <w:sz w:val="16"/>
                <w:szCs w:val="16"/>
              </w:rPr>
            </w:pPr>
          </w:p>
        </w:tc>
      </w:tr>
    </w:tbl>
    <w:p w14:paraId="5577B6A0"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8"/>
        <w:tblW w:w="10113" w:type="dxa"/>
        <w:jc w:val="center"/>
        <w:tblInd w:w="0" w:type="dxa"/>
        <w:tblLayout w:type="fixed"/>
        <w:tblLook w:val="0000" w:firstRow="0" w:lastRow="0" w:firstColumn="0" w:lastColumn="0" w:noHBand="0" w:noVBand="0"/>
      </w:tblPr>
      <w:tblGrid>
        <w:gridCol w:w="4045"/>
        <w:gridCol w:w="6068"/>
      </w:tblGrid>
      <w:tr w:rsidR="00775D1D" w14:paraId="23790D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CA5F3F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58DFEE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3A5B96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61842C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BC65B3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0C2964" w14:textId="77777777">
        <w:trPr>
          <w:jc w:val="center"/>
        </w:trPr>
        <w:tc>
          <w:tcPr>
            <w:tcW w:w="10113" w:type="dxa"/>
            <w:gridSpan w:val="2"/>
            <w:tcMar>
              <w:top w:w="30" w:type="dxa"/>
              <w:left w:w="75" w:type="dxa"/>
              <w:bottom w:w="30" w:type="dxa"/>
              <w:right w:w="75" w:type="dxa"/>
            </w:tcMar>
            <w:vAlign w:val="center"/>
          </w:tcPr>
          <w:p w14:paraId="27C754C7"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30368A0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E9CA5A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8C376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225F6E8" w14:textId="77777777">
        <w:trPr>
          <w:jc w:val="center"/>
        </w:trPr>
        <w:tc>
          <w:tcPr>
            <w:tcW w:w="10113" w:type="dxa"/>
            <w:gridSpan w:val="2"/>
            <w:tcMar>
              <w:top w:w="30" w:type="dxa"/>
              <w:left w:w="75" w:type="dxa"/>
              <w:bottom w:w="30" w:type="dxa"/>
              <w:right w:w="75" w:type="dxa"/>
            </w:tcMar>
            <w:vAlign w:val="center"/>
          </w:tcPr>
          <w:p w14:paraId="3759913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4C7B06F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57DCDA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647D31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4D543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6C83E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B1D1F7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36AD97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A504D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B8A3A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D3B432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525930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D875E5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58B8881"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9"/>
        <w:tblW w:w="10113" w:type="dxa"/>
        <w:jc w:val="center"/>
        <w:tblInd w:w="0" w:type="dxa"/>
        <w:tblLayout w:type="fixed"/>
        <w:tblLook w:val="0000" w:firstRow="0" w:lastRow="0" w:firstColumn="0" w:lastColumn="0" w:noHBand="0" w:noVBand="0"/>
      </w:tblPr>
      <w:tblGrid>
        <w:gridCol w:w="4045"/>
        <w:gridCol w:w="6068"/>
      </w:tblGrid>
      <w:tr w:rsidR="00775D1D" w14:paraId="2904A9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00A13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5434B6F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Указывается счет лица, погашающего инвестиционные паи </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55BACE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32E78B5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a"/>
        <w:tblW w:w="10515" w:type="dxa"/>
        <w:tblInd w:w="225" w:type="dxa"/>
        <w:tblLayout w:type="fixed"/>
        <w:tblLook w:val="0000" w:firstRow="0" w:lastRow="0" w:firstColumn="0" w:lastColumn="0" w:noHBand="0" w:noVBand="0"/>
      </w:tblPr>
      <w:tblGrid>
        <w:gridCol w:w="3607"/>
        <w:gridCol w:w="6908"/>
      </w:tblGrid>
      <w:tr w:rsidR="00775D1D" w14:paraId="25F5F732" w14:textId="77777777">
        <w:tc>
          <w:tcPr>
            <w:tcW w:w="3607" w:type="dxa"/>
            <w:tcMar>
              <w:top w:w="30" w:type="dxa"/>
              <w:left w:w="75" w:type="dxa"/>
              <w:bottom w:w="30" w:type="dxa"/>
              <w:right w:w="75" w:type="dxa"/>
            </w:tcMar>
          </w:tcPr>
          <w:p w14:paraId="77D8408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3E311573"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7C10A77A"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68190703" w14:textId="77777777" w:rsidR="00775D1D" w:rsidRDefault="00775D1D">
      <w:pPr>
        <w:spacing w:after="0" w:line="240" w:lineRule="auto"/>
        <w:rPr>
          <w:rFonts w:ascii="Times New Roman" w:eastAsia="Times New Roman" w:hAnsi="Times New Roman"/>
          <w:sz w:val="16"/>
          <w:szCs w:val="16"/>
        </w:rPr>
      </w:pPr>
    </w:p>
    <w:p w14:paraId="232EF3BB" w14:textId="77777777" w:rsidR="00775D1D" w:rsidRDefault="00775D1D">
      <w:pPr>
        <w:spacing w:after="0" w:line="240" w:lineRule="auto"/>
        <w:ind w:left="367"/>
        <w:rPr>
          <w:rFonts w:ascii="Times New Roman" w:eastAsia="Times New Roman" w:hAnsi="Times New Roman"/>
          <w:sz w:val="16"/>
          <w:szCs w:val="16"/>
        </w:rPr>
      </w:pPr>
    </w:p>
    <w:p w14:paraId="5B490727" w14:textId="77777777" w:rsidR="00775D1D" w:rsidRDefault="00775D1D">
      <w:pPr>
        <w:spacing w:after="0" w:line="240" w:lineRule="auto"/>
        <w:rPr>
          <w:rFonts w:ascii="Times New Roman" w:eastAsia="Times New Roman" w:hAnsi="Times New Roman"/>
          <w:sz w:val="16"/>
          <w:szCs w:val="16"/>
        </w:rPr>
      </w:pPr>
    </w:p>
    <w:p w14:paraId="1BA4422E" w14:textId="77777777" w:rsidR="00775D1D" w:rsidRDefault="00775D1D">
      <w:pPr>
        <w:spacing w:after="0" w:line="240" w:lineRule="auto"/>
        <w:rPr>
          <w:rFonts w:ascii="Times New Roman" w:eastAsia="Times New Roman" w:hAnsi="Times New Roman"/>
          <w:sz w:val="16"/>
          <w:szCs w:val="16"/>
        </w:rPr>
      </w:pPr>
    </w:p>
    <w:p w14:paraId="078B9E7B" w14:textId="77777777" w:rsidR="00775D1D" w:rsidRDefault="00775D1D">
      <w:pPr>
        <w:spacing w:after="0" w:line="240" w:lineRule="auto"/>
        <w:rPr>
          <w:rFonts w:ascii="Times New Roman" w:eastAsia="Times New Roman" w:hAnsi="Times New Roman"/>
          <w:sz w:val="16"/>
          <w:szCs w:val="16"/>
        </w:rPr>
      </w:pPr>
    </w:p>
    <w:p w14:paraId="124B77E7" w14:textId="77777777" w:rsidR="00775D1D" w:rsidRDefault="00775D1D">
      <w:pPr>
        <w:spacing w:after="0" w:line="240" w:lineRule="auto"/>
        <w:rPr>
          <w:rFonts w:ascii="Times New Roman" w:eastAsia="Times New Roman" w:hAnsi="Times New Roman"/>
          <w:sz w:val="16"/>
          <w:szCs w:val="16"/>
        </w:rPr>
      </w:pPr>
    </w:p>
    <w:p w14:paraId="74439AA1" w14:textId="77777777" w:rsidR="00775D1D" w:rsidRDefault="00775D1D">
      <w:pPr>
        <w:spacing w:after="0" w:line="240" w:lineRule="auto"/>
        <w:rPr>
          <w:rFonts w:ascii="Times New Roman" w:eastAsia="Times New Roman" w:hAnsi="Times New Roman"/>
          <w:sz w:val="16"/>
          <w:szCs w:val="16"/>
        </w:rPr>
      </w:pPr>
    </w:p>
    <w:p w14:paraId="608FF7CA" w14:textId="77777777" w:rsidR="00775D1D" w:rsidRDefault="00775D1D">
      <w:pPr>
        <w:spacing w:after="0" w:line="240" w:lineRule="auto"/>
        <w:rPr>
          <w:rFonts w:ascii="Times New Roman" w:eastAsia="Times New Roman" w:hAnsi="Times New Roman"/>
          <w:sz w:val="16"/>
          <w:szCs w:val="16"/>
        </w:rPr>
      </w:pPr>
    </w:p>
    <w:p w14:paraId="0E21F067" w14:textId="77777777" w:rsidR="00775D1D" w:rsidRDefault="00775D1D">
      <w:pPr>
        <w:spacing w:after="0" w:line="240" w:lineRule="auto"/>
        <w:rPr>
          <w:rFonts w:ascii="Times New Roman" w:eastAsia="Times New Roman" w:hAnsi="Times New Roman"/>
          <w:sz w:val="16"/>
          <w:szCs w:val="16"/>
        </w:rPr>
      </w:pPr>
    </w:p>
    <w:p w14:paraId="47106819" w14:textId="77777777" w:rsidR="00775D1D" w:rsidRDefault="00775D1D">
      <w:pPr>
        <w:spacing w:after="0" w:line="240" w:lineRule="auto"/>
        <w:rPr>
          <w:rFonts w:ascii="Times New Roman" w:eastAsia="Times New Roman" w:hAnsi="Times New Roman"/>
          <w:sz w:val="16"/>
          <w:szCs w:val="16"/>
        </w:rPr>
      </w:pPr>
    </w:p>
    <w:p w14:paraId="5B766843" w14:textId="77777777" w:rsidR="00775D1D" w:rsidRDefault="00775D1D">
      <w:pPr>
        <w:spacing w:after="0" w:line="240" w:lineRule="auto"/>
        <w:rPr>
          <w:rFonts w:ascii="Times New Roman" w:eastAsia="Times New Roman" w:hAnsi="Times New Roman"/>
          <w:sz w:val="16"/>
          <w:szCs w:val="16"/>
        </w:rPr>
      </w:pPr>
    </w:p>
    <w:p w14:paraId="688AC2BB" w14:textId="77777777" w:rsidR="00775D1D" w:rsidRDefault="00775D1D">
      <w:pPr>
        <w:spacing w:after="0" w:line="240" w:lineRule="auto"/>
        <w:rPr>
          <w:rFonts w:ascii="Times New Roman" w:eastAsia="Times New Roman" w:hAnsi="Times New Roman"/>
          <w:sz w:val="16"/>
          <w:szCs w:val="16"/>
        </w:rPr>
      </w:pPr>
    </w:p>
    <w:p w14:paraId="2E5D6B75" w14:textId="77777777" w:rsidR="00775D1D" w:rsidRDefault="00775D1D">
      <w:pPr>
        <w:spacing w:after="0" w:line="240" w:lineRule="auto"/>
        <w:rPr>
          <w:rFonts w:ascii="Times New Roman" w:eastAsia="Times New Roman" w:hAnsi="Times New Roman"/>
          <w:sz w:val="16"/>
          <w:szCs w:val="16"/>
        </w:rPr>
      </w:pPr>
    </w:p>
    <w:p w14:paraId="50F03414" w14:textId="77777777" w:rsidR="00775D1D" w:rsidRDefault="00775D1D">
      <w:pPr>
        <w:spacing w:after="0" w:line="240" w:lineRule="auto"/>
        <w:rPr>
          <w:rFonts w:ascii="Times New Roman" w:eastAsia="Times New Roman" w:hAnsi="Times New Roman"/>
          <w:sz w:val="16"/>
          <w:szCs w:val="16"/>
        </w:rPr>
      </w:pPr>
    </w:p>
    <w:p w14:paraId="2A0AD588" w14:textId="77777777" w:rsidR="00775D1D" w:rsidRDefault="00775D1D">
      <w:pPr>
        <w:spacing w:after="0" w:line="240" w:lineRule="auto"/>
        <w:rPr>
          <w:rFonts w:ascii="Times New Roman" w:eastAsia="Times New Roman" w:hAnsi="Times New Roman"/>
          <w:sz w:val="16"/>
          <w:szCs w:val="16"/>
        </w:rPr>
      </w:pPr>
    </w:p>
    <w:p w14:paraId="7CAE9C51" w14:textId="77777777" w:rsidR="00775D1D" w:rsidRDefault="00775D1D">
      <w:pPr>
        <w:spacing w:after="0" w:line="240" w:lineRule="auto"/>
        <w:rPr>
          <w:rFonts w:ascii="Times New Roman" w:eastAsia="Times New Roman" w:hAnsi="Times New Roman"/>
          <w:sz w:val="16"/>
          <w:szCs w:val="16"/>
        </w:rPr>
      </w:pPr>
    </w:p>
    <w:p w14:paraId="51AFCE6E" w14:textId="77777777" w:rsidR="00775D1D" w:rsidRDefault="00775D1D">
      <w:pPr>
        <w:spacing w:after="0" w:line="240" w:lineRule="auto"/>
        <w:rPr>
          <w:rFonts w:ascii="Times New Roman" w:eastAsia="Times New Roman" w:hAnsi="Times New Roman"/>
          <w:sz w:val="16"/>
          <w:szCs w:val="16"/>
        </w:rPr>
      </w:pPr>
    </w:p>
    <w:p w14:paraId="608F274D" w14:textId="77777777" w:rsidR="00775D1D" w:rsidRDefault="00775D1D">
      <w:pPr>
        <w:spacing w:after="0" w:line="240" w:lineRule="auto"/>
        <w:rPr>
          <w:rFonts w:ascii="Times New Roman" w:eastAsia="Times New Roman" w:hAnsi="Times New Roman"/>
          <w:sz w:val="16"/>
          <w:szCs w:val="16"/>
        </w:rPr>
      </w:pPr>
    </w:p>
    <w:p w14:paraId="6EE3B0E7" w14:textId="77777777" w:rsidR="00775D1D" w:rsidRDefault="00775D1D">
      <w:pPr>
        <w:spacing w:after="0" w:line="240" w:lineRule="auto"/>
        <w:rPr>
          <w:rFonts w:ascii="Times New Roman" w:eastAsia="Times New Roman" w:hAnsi="Times New Roman"/>
          <w:sz w:val="16"/>
          <w:szCs w:val="16"/>
        </w:rPr>
      </w:pPr>
    </w:p>
    <w:p w14:paraId="30067864" w14:textId="77777777" w:rsidR="00775D1D" w:rsidRDefault="00775D1D">
      <w:pPr>
        <w:spacing w:after="0" w:line="240" w:lineRule="auto"/>
        <w:rPr>
          <w:rFonts w:ascii="Times New Roman" w:eastAsia="Times New Roman" w:hAnsi="Times New Roman"/>
          <w:sz w:val="16"/>
          <w:szCs w:val="16"/>
        </w:rPr>
      </w:pPr>
    </w:p>
    <w:p w14:paraId="03457284" w14:textId="77777777" w:rsidR="00775D1D" w:rsidRDefault="00775D1D">
      <w:pPr>
        <w:spacing w:after="0" w:line="240" w:lineRule="auto"/>
        <w:rPr>
          <w:rFonts w:ascii="Times New Roman" w:eastAsia="Times New Roman" w:hAnsi="Times New Roman"/>
          <w:sz w:val="16"/>
          <w:szCs w:val="16"/>
        </w:rPr>
      </w:pPr>
    </w:p>
    <w:p w14:paraId="1A46F1CB" w14:textId="77777777" w:rsidR="00775D1D" w:rsidRDefault="00775D1D">
      <w:pPr>
        <w:spacing w:after="0" w:line="240" w:lineRule="auto"/>
        <w:rPr>
          <w:rFonts w:ascii="Times New Roman" w:eastAsia="Times New Roman" w:hAnsi="Times New Roman"/>
          <w:sz w:val="16"/>
          <w:szCs w:val="16"/>
        </w:rPr>
      </w:pPr>
    </w:p>
    <w:p w14:paraId="2EB6C94C" w14:textId="77777777" w:rsidR="00775D1D" w:rsidRDefault="00775D1D">
      <w:pPr>
        <w:spacing w:after="0" w:line="240" w:lineRule="auto"/>
        <w:rPr>
          <w:rFonts w:ascii="Times New Roman" w:eastAsia="Times New Roman" w:hAnsi="Times New Roman"/>
          <w:sz w:val="16"/>
          <w:szCs w:val="16"/>
        </w:rPr>
      </w:pPr>
    </w:p>
    <w:p w14:paraId="35553D34" w14:textId="77777777" w:rsidR="00775D1D" w:rsidRDefault="00775D1D">
      <w:pPr>
        <w:spacing w:after="0" w:line="240" w:lineRule="auto"/>
        <w:rPr>
          <w:rFonts w:ascii="Times New Roman" w:eastAsia="Times New Roman" w:hAnsi="Times New Roman"/>
          <w:sz w:val="16"/>
          <w:szCs w:val="16"/>
        </w:rPr>
      </w:pPr>
    </w:p>
    <w:p w14:paraId="2219D081" w14:textId="77777777" w:rsidR="00775D1D" w:rsidRDefault="00775D1D">
      <w:pPr>
        <w:spacing w:after="0" w:line="240" w:lineRule="auto"/>
        <w:rPr>
          <w:rFonts w:ascii="Times New Roman" w:eastAsia="Times New Roman" w:hAnsi="Times New Roman"/>
          <w:sz w:val="16"/>
          <w:szCs w:val="16"/>
        </w:rPr>
      </w:pPr>
    </w:p>
    <w:p w14:paraId="5360ABD2" w14:textId="77777777" w:rsidR="00775D1D" w:rsidRDefault="00775D1D">
      <w:pPr>
        <w:spacing w:after="0" w:line="240" w:lineRule="auto"/>
        <w:rPr>
          <w:rFonts w:ascii="Times New Roman" w:eastAsia="Times New Roman" w:hAnsi="Times New Roman"/>
          <w:sz w:val="16"/>
          <w:szCs w:val="16"/>
        </w:rPr>
      </w:pPr>
    </w:p>
    <w:p w14:paraId="3EAC71A7" w14:textId="77777777" w:rsidR="00775D1D" w:rsidRDefault="00775D1D">
      <w:pPr>
        <w:spacing w:after="0" w:line="240" w:lineRule="auto"/>
        <w:rPr>
          <w:rFonts w:ascii="Times New Roman" w:eastAsia="Times New Roman" w:hAnsi="Times New Roman"/>
          <w:sz w:val="16"/>
          <w:szCs w:val="16"/>
        </w:rPr>
      </w:pPr>
    </w:p>
    <w:p w14:paraId="7890EFC0" w14:textId="046DB993" w:rsidR="00775D1D" w:rsidRDefault="00775D1D">
      <w:pPr>
        <w:spacing w:after="0" w:line="240" w:lineRule="auto"/>
        <w:rPr>
          <w:rFonts w:ascii="Times New Roman" w:eastAsia="Times New Roman" w:hAnsi="Times New Roman"/>
          <w:sz w:val="16"/>
          <w:szCs w:val="16"/>
        </w:rPr>
      </w:pPr>
    </w:p>
    <w:p w14:paraId="0074DDAD" w14:textId="1E9E11D2" w:rsidR="00326664" w:rsidRDefault="00326664">
      <w:pPr>
        <w:spacing w:after="0" w:line="240" w:lineRule="auto"/>
        <w:rPr>
          <w:rFonts w:ascii="Times New Roman" w:eastAsia="Times New Roman" w:hAnsi="Times New Roman"/>
          <w:sz w:val="16"/>
          <w:szCs w:val="16"/>
        </w:rPr>
      </w:pPr>
    </w:p>
    <w:p w14:paraId="311E74A4" w14:textId="41E183D6" w:rsidR="00326664" w:rsidRDefault="00326664">
      <w:pPr>
        <w:spacing w:after="0" w:line="240" w:lineRule="auto"/>
        <w:rPr>
          <w:rFonts w:ascii="Times New Roman" w:eastAsia="Times New Roman" w:hAnsi="Times New Roman"/>
          <w:sz w:val="16"/>
          <w:szCs w:val="16"/>
        </w:rPr>
      </w:pPr>
    </w:p>
    <w:p w14:paraId="038B800A" w14:textId="12B40C38" w:rsidR="00326664" w:rsidRDefault="00326664">
      <w:pPr>
        <w:spacing w:after="0" w:line="240" w:lineRule="auto"/>
        <w:rPr>
          <w:rFonts w:ascii="Times New Roman" w:eastAsia="Times New Roman" w:hAnsi="Times New Roman"/>
          <w:sz w:val="16"/>
          <w:szCs w:val="16"/>
        </w:rPr>
      </w:pPr>
    </w:p>
    <w:p w14:paraId="20456F07" w14:textId="4C2FAD0C" w:rsidR="00326664" w:rsidRDefault="00326664">
      <w:pPr>
        <w:spacing w:after="0" w:line="240" w:lineRule="auto"/>
        <w:rPr>
          <w:rFonts w:ascii="Times New Roman" w:eastAsia="Times New Roman" w:hAnsi="Times New Roman"/>
          <w:sz w:val="16"/>
          <w:szCs w:val="16"/>
        </w:rPr>
      </w:pPr>
    </w:p>
    <w:p w14:paraId="5C0E7AED" w14:textId="0E50F046" w:rsidR="00326664" w:rsidRDefault="00326664">
      <w:pPr>
        <w:spacing w:after="0" w:line="240" w:lineRule="auto"/>
        <w:rPr>
          <w:rFonts w:ascii="Times New Roman" w:eastAsia="Times New Roman" w:hAnsi="Times New Roman"/>
          <w:sz w:val="16"/>
          <w:szCs w:val="16"/>
        </w:rPr>
      </w:pPr>
    </w:p>
    <w:p w14:paraId="521E5B0F" w14:textId="77777777" w:rsidR="00326664" w:rsidRPr="00E60BCF" w:rsidRDefault="00326664">
      <w:pPr>
        <w:spacing w:after="0" w:line="240" w:lineRule="auto"/>
        <w:rPr>
          <w:rFonts w:ascii="Times New Roman" w:eastAsia="Times New Roman" w:hAnsi="Times New Roman"/>
          <w:sz w:val="16"/>
          <w:szCs w:val="16"/>
        </w:rPr>
      </w:pPr>
    </w:p>
    <w:p w14:paraId="6B4AA204" w14:textId="77777777" w:rsidR="00775D1D" w:rsidRDefault="00775D1D">
      <w:pPr>
        <w:spacing w:after="0" w:line="240" w:lineRule="auto"/>
        <w:rPr>
          <w:rFonts w:ascii="Times New Roman" w:eastAsia="Times New Roman" w:hAnsi="Times New Roman"/>
          <w:sz w:val="16"/>
          <w:szCs w:val="16"/>
        </w:rPr>
      </w:pPr>
    </w:p>
    <w:p w14:paraId="29366AAA" w14:textId="77777777" w:rsidR="00775D1D" w:rsidRDefault="00775D1D">
      <w:pPr>
        <w:spacing w:after="0" w:line="240" w:lineRule="auto"/>
        <w:rPr>
          <w:rFonts w:ascii="Times New Roman" w:eastAsia="Times New Roman" w:hAnsi="Times New Roman"/>
          <w:sz w:val="16"/>
          <w:szCs w:val="16"/>
        </w:rPr>
      </w:pPr>
    </w:p>
    <w:p w14:paraId="27A6D54D" w14:textId="77777777" w:rsidR="00775D1D" w:rsidRDefault="00775D1D">
      <w:pPr>
        <w:spacing w:after="0" w:line="240" w:lineRule="auto"/>
        <w:rPr>
          <w:rFonts w:ascii="Times New Roman" w:eastAsia="Times New Roman" w:hAnsi="Times New Roman"/>
          <w:sz w:val="16"/>
          <w:szCs w:val="16"/>
        </w:rPr>
      </w:pPr>
    </w:p>
    <w:p w14:paraId="4651A0C5" w14:textId="77777777" w:rsidR="00775D1D" w:rsidRDefault="00775D1D">
      <w:pPr>
        <w:spacing w:after="0" w:line="240" w:lineRule="auto"/>
        <w:rPr>
          <w:rFonts w:ascii="Times New Roman" w:eastAsia="Times New Roman" w:hAnsi="Times New Roman"/>
          <w:sz w:val="16"/>
          <w:szCs w:val="16"/>
        </w:rPr>
      </w:pPr>
    </w:p>
    <w:p w14:paraId="44918F71" w14:textId="77777777" w:rsidR="00775D1D" w:rsidRDefault="00775D1D">
      <w:pPr>
        <w:spacing w:after="0" w:line="240" w:lineRule="auto"/>
        <w:rPr>
          <w:rFonts w:ascii="Times New Roman" w:eastAsia="Times New Roman" w:hAnsi="Times New Roman"/>
          <w:sz w:val="16"/>
          <w:szCs w:val="16"/>
        </w:rPr>
      </w:pPr>
    </w:p>
    <w:p w14:paraId="1F38AEC8"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6 к Правилам Фонда </w:t>
      </w:r>
    </w:p>
    <w:p w14:paraId="5C95E221" w14:textId="77777777" w:rsidR="00775D1D" w:rsidRDefault="00775D1D">
      <w:pPr>
        <w:spacing w:after="0" w:line="240" w:lineRule="auto"/>
        <w:rPr>
          <w:rFonts w:ascii="Times New Roman" w:eastAsia="Times New Roman" w:hAnsi="Times New Roman"/>
          <w:sz w:val="16"/>
          <w:szCs w:val="16"/>
        </w:rPr>
      </w:pPr>
    </w:p>
    <w:p w14:paraId="7D11040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погашение инвестиционных паев №</w:t>
      </w:r>
      <w:r>
        <w:rPr>
          <w:rFonts w:ascii="Times New Roman" w:eastAsia="Times New Roman" w:hAnsi="Times New Roman"/>
          <w:b/>
          <w:sz w:val="16"/>
          <w:szCs w:val="16"/>
        </w:rPr>
        <w:br/>
        <w:t xml:space="preserve">для юридических лиц - номинальных держателей </w:t>
      </w:r>
    </w:p>
    <w:p w14:paraId="10D43393"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b"/>
        <w:tblW w:w="10113" w:type="dxa"/>
        <w:jc w:val="center"/>
        <w:tblInd w:w="0" w:type="dxa"/>
        <w:tblLayout w:type="fixed"/>
        <w:tblLook w:val="0000" w:firstRow="0" w:lastRow="0" w:firstColumn="0" w:lastColumn="0" w:noHBand="0" w:noVBand="0"/>
      </w:tblPr>
      <w:tblGrid>
        <w:gridCol w:w="4045"/>
        <w:gridCol w:w="6068"/>
      </w:tblGrid>
      <w:tr w:rsidR="00775D1D" w14:paraId="15280DC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7CB365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9F07A54" w14:textId="77777777" w:rsidR="00775D1D" w:rsidRDefault="00775D1D">
            <w:pPr>
              <w:spacing w:after="0" w:line="240" w:lineRule="auto"/>
              <w:ind w:left="75"/>
              <w:rPr>
                <w:rFonts w:ascii="Times New Roman" w:eastAsia="Times New Roman" w:hAnsi="Times New Roman"/>
                <w:b/>
                <w:sz w:val="16"/>
                <w:szCs w:val="16"/>
              </w:rPr>
            </w:pPr>
          </w:p>
          <w:p w14:paraId="6991B05F" w14:textId="77777777" w:rsidR="00775D1D" w:rsidRDefault="00775D1D">
            <w:pPr>
              <w:spacing w:after="0" w:line="240" w:lineRule="auto"/>
              <w:ind w:left="75"/>
              <w:rPr>
                <w:rFonts w:ascii="Times New Roman" w:eastAsia="Times New Roman" w:hAnsi="Times New Roman"/>
                <w:b/>
                <w:sz w:val="16"/>
                <w:szCs w:val="16"/>
              </w:rPr>
            </w:pPr>
          </w:p>
        </w:tc>
      </w:tr>
      <w:tr w:rsidR="00775D1D" w14:paraId="7902FDB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CA50F9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2352EE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F9CAF6F" w14:textId="77777777" w:rsidR="00775D1D" w:rsidRDefault="00775D1D">
            <w:pPr>
              <w:spacing w:after="0" w:line="240" w:lineRule="auto"/>
              <w:ind w:left="75"/>
              <w:rPr>
                <w:rFonts w:ascii="Times New Roman" w:eastAsia="Times New Roman" w:hAnsi="Times New Roman"/>
                <w:b/>
                <w:sz w:val="16"/>
                <w:szCs w:val="16"/>
              </w:rPr>
            </w:pPr>
          </w:p>
        </w:tc>
      </w:tr>
    </w:tbl>
    <w:p w14:paraId="02CBCE1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fc"/>
        <w:tblW w:w="10113" w:type="dxa"/>
        <w:jc w:val="center"/>
        <w:tblInd w:w="0" w:type="dxa"/>
        <w:tblLayout w:type="fixed"/>
        <w:tblLook w:val="0000" w:firstRow="0" w:lastRow="0" w:firstColumn="0" w:lastColumn="0" w:noHBand="0" w:noVBand="0"/>
      </w:tblPr>
      <w:tblGrid>
        <w:gridCol w:w="4045"/>
        <w:gridCol w:w="6068"/>
      </w:tblGrid>
      <w:tr w:rsidR="00775D1D" w14:paraId="771011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FAD166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E41380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3874FC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E8BBA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7293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8606B1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90D07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b/>
                <w:sz w:val="9"/>
                <w:szCs w:val="9"/>
              </w:rPr>
              <w:t>(номинального держателя)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3DCCAE3" w14:textId="77777777" w:rsidR="00775D1D" w:rsidRDefault="00775D1D">
            <w:pPr>
              <w:spacing w:after="0" w:line="240" w:lineRule="auto"/>
              <w:ind w:left="75"/>
              <w:rPr>
                <w:rFonts w:ascii="Times New Roman" w:eastAsia="Times New Roman" w:hAnsi="Times New Roman"/>
                <w:b/>
                <w:sz w:val="16"/>
                <w:szCs w:val="16"/>
              </w:rPr>
            </w:pPr>
          </w:p>
        </w:tc>
      </w:tr>
    </w:tbl>
    <w:p w14:paraId="25F9185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d"/>
        <w:tblW w:w="10113" w:type="dxa"/>
        <w:jc w:val="center"/>
        <w:tblInd w:w="0" w:type="dxa"/>
        <w:tblLayout w:type="fixed"/>
        <w:tblLook w:val="0000" w:firstRow="0" w:lastRow="0" w:firstColumn="0" w:lastColumn="0" w:noHBand="0" w:noVBand="0"/>
      </w:tblPr>
      <w:tblGrid>
        <w:gridCol w:w="4045"/>
        <w:gridCol w:w="6068"/>
      </w:tblGrid>
      <w:tr w:rsidR="00775D1D" w14:paraId="5F279A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268F8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25C048E"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D33FC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D59FFB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B4A5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6E3096BD" w14:textId="77777777">
        <w:trPr>
          <w:jc w:val="center"/>
        </w:trPr>
        <w:tc>
          <w:tcPr>
            <w:tcW w:w="10113" w:type="dxa"/>
            <w:gridSpan w:val="2"/>
            <w:tcMar>
              <w:top w:w="30" w:type="dxa"/>
              <w:left w:w="75" w:type="dxa"/>
              <w:bottom w:w="30" w:type="dxa"/>
              <w:right w:w="75" w:type="dxa"/>
            </w:tcMar>
            <w:vAlign w:val="center"/>
          </w:tcPr>
          <w:p w14:paraId="0E5BAE0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19DED4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913BA1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D6A75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8F74E27" w14:textId="77777777">
        <w:trPr>
          <w:jc w:val="center"/>
        </w:trPr>
        <w:tc>
          <w:tcPr>
            <w:tcW w:w="10113" w:type="dxa"/>
            <w:gridSpan w:val="2"/>
            <w:tcMar>
              <w:top w:w="30" w:type="dxa"/>
              <w:left w:w="75" w:type="dxa"/>
              <w:bottom w:w="30" w:type="dxa"/>
              <w:right w:w="75" w:type="dxa"/>
            </w:tcMar>
            <w:vAlign w:val="center"/>
          </w:tcPr>
          <w:p w14:paraId="148B242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1FBEA1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7E016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70911C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0893B36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84F78C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b/>
                <w:sz w:val="16"/>
                <w:szCs w:val="16"/>
              </w:rPr>
              <w:br/>
            </w:r>
            <w:r>
              <w:rPr>
                <w:rFonts w:ascii="Times New Roman" w:eastAsia="Times New Roman" w:hAnsi="Times New Roman"/>
                <w:b/>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DA163B"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5615931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555FAF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E8A98D2"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7C1B8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B9D63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85BE089"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bl>
    <w:p w14:paraId="1DCE9F2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e"/>
        <w:tblW w:w="10113" w:type="dxa"/>
        <w:jc w:val="center"/>
        <w:tblInd w:w="0" w:type="dxa"/>
        <w:tblLayout w:type="fixed"/>
        <w:tblLook w:val="0000" w:firstRow="0" w:lastRow="0" w:firstColumn="0" w:lastColumn="0" w:noHBand="0" w:noVBand="0"/>
      </w:tblPr>
      <w:tblGrid>
        <w:gridCol w:w="4045"/>
        <w:gridCol w:w="6068"/>
      </w:tblGrid>
      <w:tr w:rsidR="00775D1D" w14:paraId="1342800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BB45B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r>
              <w:rPr>
                <w:rFonts w:ascii="Times New Roman" w:eastAsia="Times New Roman" w:hAnsi="Times New Roman"/>
                <w:b/>
                <w:sz w:val="16"/>
                <w:szCs w:val="16"/>
              </w:rPr>
              <w:br/>
            </w:r>
            <w:r>
              <w:rPr>
                <w:rFonts w:ascii="Times New Roman" w:eastAsia="Times New Roman" w:hAnsi="Times New Roman"/>
                <w:b/>
                <w:sz w:val="9"/>
                <w:szCs w:val="9"/>
              </w:rPr>
              <w:t>(наименование получателя платежа, 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D6DAAE9" w14:textId="77777777" w:rsidR="00775D1D" w:rsidRDefault="00775D1D">
            <w:pPr>
              <w:spacing w:after="0" w:line="240" w:lineRule="auto"/>
              <w:ind w:left="75"/>
              <w:rPr>
                <w:rFonts w:ascii="Times New Roman" w:eastAsia="Times New Roman" w:hAnsi="Times New Roman"/>
                <w:b/>
                <w:i/>
                <w:sz w:val="16"/>
                <w:szCs w:val="16"/>
              </w:rPr>
            </w:pPr>
          </w:p>
        </w:tc>
      </w:tr>
    </w:tbl>
    <w:p w14:paraId="7936DFD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Информация о каждом номинальном держателе инвестиционных паев, </w:t>
      </w:r>
    </w:p>
    <w:p w14:paraId="49361DA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погашаемых в интересах владельца инвестиционных паев:</w:t>
      </w:r>
    </w:p>
    <w:p w14:paraId="3C1BCAA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(полное наименование, номера счетов депо)</w:t>
      </w:r>
    </w:p>
    <w:tbl>
      <w:tblPr>
        <w:tblStyle w:val="affffffff"/>
        <w:tblW w:w="10113" w:type="dxa"/>
        <w:jc w:val="center"/>
        <w:tblInd w:w="0" w:type="dxa"/>
        <w:tblLayout w:type="fixed"/>
        <w:tblLook w:val="0000" w:firstRow="0" w:lastRow="0" w:firstColumn="0" w:lastColumn="0" w:noHBand="0" w:noVBand="0"/>
      </w:tblPr>
      <w:tblGrid>
        <w:gridCol w:w="10113"/>
      </w:tblGrid>
      <w:tr w:rsidR="00775D1D" w14:paraId="0CE975BE" w14:textId="77777777">
        <w:trPr>
          <w:jc w:val="center"/>
        </w:trPr>
        <w:tc>
          <w:tcPr>
            <w:tcW w:w="10113" w:type="dxa"/>
            <w:tcBorders>
              <w:top w:val="nil"/>
              <w:left w:val="nil"/>
              <w:bottom w:val="single" w:sz="8" w:space="0" w:color="C0C0C0"/>
              <w:right w:val="nil"/>
            </w:tcBorders>
            <w:tcMar>
              <w:top w:w="30" w:type="dxa"/>
              <w:left w:w="75" w:type="dxa"/>
              <w:bottom w:w="30" w:type="dxa"/>
              <w:right w:w="75" w:type="dxa"/>
            </w:tcMar>
            <w:vAlign w:val="center"/>
          </w:tcPr>
          <w:p w14:paraId="113A8413" w14:textId="77777777" w:rsidR="00775D1D" w:rsidRDefault="00775D1D">
            <w:pPr>
              <w:spacing w:after="0" w:line="240" w:lineRule="auto"/>
              <w:ind w:left="75"/>
              <w:rPr>
                <w:rFonts w:ascii="Times New Roman" w:eastAsia="Times New Roman" w:hAnsi="Times New Roman"/>
                <w:sz w:val="16"/>
                <w:szCs w:val="16"/>
              </w:rPr>
            </w:pPr>
          </w:p>
        </w:tc>
      </w:tr>
    </w:tbl>
    <w:p w14:paraId="7356AD4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владельце инвестиционных паев, на основании распоряжения которого действует номинальный держатель</w:t>
      </w:r>
    </w:p>
    <w:tbl>
      <w:tblPr>
        <w:tblStyle w:val="affffffff0"/>
        <w:tblW w:w="10113" w:type="dxa"/>
        <w:jc w:val="center"/>
        <w:tblInd w:w="0" w:type="dxa"/>
        <w:tblLayout w:type="fixed"/>
        <w:tblLook w:val="0000" w:firstRow="0" w:lastRow="0" w:firstColumn="0" w:lastColumn="0" w:noHBand="0" w:noVBand="0"/>
      </w:tblPr>
      <w:tblGrid>
        <w:gridCol w:w="4118"/>
        <w:gridCol w:w="5995"/>
      </w:tblGrid>
      <w:tr w:rsidR="00775D1D" w14:paraId="45088E5D"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2398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Ф.И.О./Полное наименование:</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0AA708C8" w14:textId="77777777" w:rsidR="00775D1D" w:rsidRDefault="00775D1D">
            <w:pPr>
              <w:spacing w:after="0" w:line="240" w:lineRule="auto"/>
              <w:ind w:left="75"/>
              <w:rPr>
                <w:rFonts w:ascii="Times New Roman" w:eastAsia="Times New Roman" w:hAnsi="Times New Roman"/>
                <w:sz w:val="16"/>
                <w:szCs w:val="16"/>
              </w:rPr>
            </w:pPr>
          </w:p>
        </w:tc>
      </w:tr>
      <w:tr w:rsidR="00775D1D" w14:paraId="152490A7"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744A57F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(наименование документа, №, кем выдан, дата выдачи)</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631E1BF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8A3CF1E" w14:textId="77777777">
        <w:trPr>
          <w:jc w:val="center"/>
        </w:trPr>
        <w:tc>
          <w:tcPr>
            <w:tcW w:w="4118" w:type="dxa"/>
            <w:tcBorders>
              <w:top w:val="nil"/>
              <w:left w:val="nil"/>
              <w:bottom w:val="nil"/>
              <w:right w:val="nil"/>
            </w:tcBorders>
            <w:tcMar>
              <w:top w:w="30" w:type="dxa"/>
              <w:left w:w="75" w:type="dxa"/>
              <w:bottom w:w="30" w:type="dxa"/>
              <w:right w:w="75" w:type="dxa"/>
            </w:tcMar>
            <w:vAlign w:val="center"/>
          </w:tcPr>
          <w:p w14:paraId="36CE25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счета депо владельца</w:t>
            </w:r>
          </w:p>
          <w:p w14:paraId="1D6FF0B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инвестиционных паев:</w:t>
            </w:r>
          </w:p>
        </w:tc>
        <w:tc>
          <w:tcPr>
            <w:tcW w:w="5995" w:type="dxa"/>
            <w:tcBorders>
              <w:top w:val="nil"/>
              <w:left w:val="nil"/>
              <w:bottom w:val="nil"/>
              <w:right w:val="nil"/>
            </w:tcBorders>
            <w:tcMar>
              <w:top w:w="30" w:type="dxa"/>
              <w:left w:w="75" w:type="dxa"/>
              <w:bottom w:w="30" w:type="dxa"/>
              <w:right w:w="75" w:type="dxa"/>
            </w:tcMar>
            <w:vAlign w:val="center"/>
          </w:tcPr>
          <w:p w14:paraId="6A7153AC" w14:textId="77777777" w:rsidR="00775D1D" w:rsidRDefault="00775D1D">
            <w:pPr>
              <w:spacing w:after="0" w:line="240" w:lineRule="auto"/>
              <w:ind w:left="75"/>
              <w:rPr>
                <w:rFonts w:ascii="Times New Roman" w:eastAsia="Times New Roman" w:hAnsi="Times New Roman"/>
                <w:sz w:val="16"/>
                <w:szCs w:val="16"/>
              </w:rPr>
            </w:pPr>
          </w:p>
        </w:tc>
      </w:tr>
      <w:tr w:rsidR="00775D1D" w14:paraId="49828D4F"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D7F5F" w14:textId="77777777" w:rsidR="00775D1D" w:rsidRDefault="006A7308">
            <w:pPr>
              <w:spacing w:after="0" w:line="240" w:lineRule="auto"/>
              <w:ind w:left="75"/>
              <w:jc w:val="right"/>
              <w:rPr>
                <w:rFonts w:ascii="Times New Roman" w:eastAsia="Times New Roman" w:hAnsi="Times New Roman"/>
                <w:b/>
                <w:sz w:val="14"/>
                <w:szCs w:val="14"/>
              </w:rPr>
            </w:pPr>
            <w:r>
              <w:rPr>
                <w:rFonts w:ascii="Times New Roman" w:eastAsia="Times New Roman" w:hAnsi="Times New Roman"/>
                <w:b/>
                <w:sz w:val="16"/>
                <w:szCs w:val="16"/>
              </w:rPr>
              <w:t>Количество инвестиционных паев на счете депо владельца инвестиционных паев:</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3B1C58AC" w14:textId="77777777" w:rsidR="00775D1D" w:rsidRDefault="00775D1D">
            <w:pPr>
              <w:spacing w:before="45" w:after="45" w:line="240" w:lineRule="auto"/>
              <w:ind w:left="75"/>
              <w:rPr>
                <w:rFonts w:ascii="Times New Roman" w:eastAsia="Times New Roman" w:hAnsi="Times New Roman"/>
                <w:sz w:val="14"/>
                <w:szCs w:val="14"/>
              </w:rPr>
            </w:pPr>
          </w:p>
        </w:tc>
      </w:tr>
    </w:tbl>
    <w:p w14:paraId="3073ECD6" w14:textId="77777777" w:rsidR="00775D1D" w:rsidRDefault="006A7308">
      <w:pPr>
        <w:spacing w:after="0" w:line="240" w:lineRule="auto"/>
        <w:ind w:left="170"/>
        <w:rPr>
          <w:rFonts w:ascii="Times New Roman" w:eastAsia="Times New Roman" w:hAnsi="Times New Roman"/>
          <w:b/>
          <w:i/>
          <w:sz w:val="16"/>
          <w:szCs w:val="16"/>
        </w:rPr>
      </w:pPr>
      <w:r>
        <w:rPr>
          <w:rFonts w:ascii="Times New Roman" w:eastAsia="Times New Roman" w:hAnsi="Times New Roman"/>
          <w:b/>
          <w:i/>
          <w:sz w:val="16"/>
          <w:szCs w:val="16"/>
        </w:rPr>
        <w:t>Обязательно заполняется в случае, если владелец инвестиционных паев является физическим лицом:</w:t>
      </w:r>
    </w:p>
    <w:p w14:paraId="6A519F1D"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является налоговым резидентом РФ </w:t>
      </w:r>
    </w:p>
    <w:p w14:paraId="5851FF6A"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не является налоговым резидентов РФ </w:t>
      </w:r>
    </w:p>
    <w:p w14:paraId="5CC06437" w14:textId="77777777" w:rsidR="00775D1D" w:rsidRDefault="00775D1D">
      <w:pPr>
        <w:spacing w:after="0" w:line="240" w:lineRule="auto"/>
        <w:rPr>
          <w:rFonts w:ascii="Times New Roman" w:eastAsia="Times New Roman" w:hAnsi="Times New Roman"/>
          <w:sz w:val="16"/>
          <w:szCs w:val="16"/>
        </w:rPr>
      </w:pPr>
    </w:p>
    <w:p w14:paraId="5BD1829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f1"/>
        <w:tblW w:w="10284" w:type="dxa"/>
        <w:tblInd w:w="225" w:type="dxa"/>
        <w:tblLayout w:type="fixed"/>
        <w:tblLook w:val="0000" w:firstRow="0" w:lastRow="0" w:firstColumn="0" w:lastColumn="0" w:noHBand="0" w:noVBand="0"/>
      </w:tblPr>
      <w:tblGrid>
        <w:gridCol w:w="3346"/>
        <w:gridCol w:w="6938"/>
      </w:tblGrid>
      <w:tr w:rsidR="00775D1D" w14:paraId="4AEE9351" w14:textId="77777777">
        <w:tc>
          <w:tcPr>
            <w:tcW w:w="3346" w:type="dxa"/>
            <w:tcMar>
              <w:top w:w="30" w:type="dxa"/>
              <w:left w:w="75" w:type="dxa"/>
              <w:bottom w:w="30" w:type="dxa"/>
              <w:right w:w="75" w:type="dxa"/>
            </w:tcMar>
          </w:tcPr>
          <w:p w14:paraId="0F8C01A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38" w:type="dxa"/>
            <w:tcMar>
              <w:top w:w="30" w:type="dxa"/>
              <w:left w:w="75" w:type="dxa"/>
              <w:bottom w:w="30" w:type="dxa"/>
              <w:right w:w="75" w:type="dxa"/>
            </w:tcMar>
          </w:tcPr>
          <w:p w14:paraId="0927FD8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5E35A457"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D9671FA" w14:textId="77777777" w:rsidR="00775D1D" w:rsidRDefault="00775D1D">
      <w:pPr>
        <w:spacing w:after="0" w:line="240" w:lineRule="auto"/>
        <w:rPr>
          <w:rFonts w:ascii="Times New Roman" w:eastAsia="Times New Roman" w:hAnsi="Times New Roman"/>
          <w:sz w:val="16"/>
          <w:szCs w:val="16"/>
        </w:rPr>
      </w:pPr>
    </w:p>
    <w:p w14:paraId="4F9F5EB5" w14:textId="77777777" w:rsidR="00775D1D" w:rsidRDefault="00775D1D">
      <w:pPr>
        <w:spacing w:after="0" w:line="240" w:lineRule="auto"/>
        <w:rPr>
          <w:rFonts w:ascii="Times New Roman" w:eastAsia="Times New Roman" w:hAnsi="Times New Roman"/>
          <w:sz w:val="24"/>
          <w:szCs w:val="24"/>
        </w:rPr>
      </w:pPr>
    </w:p>
    <w:p w14:paraId="30012C42" w14:textId="77777777" w:rsidR="00775D1D" w:rsidRDefault="00775D1D">
      <w:pPr>
        <w:spacing w:after="0" w:line="240" w:lineRule="auto"/>
        <w:rPr>
          <w:rFonts w:ascii="Times New Roman" w:eastAsia="Times New Roman" w:hAnsi="Times New Roman"/>
          <w:sz w:val="24"/>
          <w:szCs w:val="24"/>
        </w:rPr>
      </w:pPr>
    </w:p>
    <w:p w14:paraId="380BA609" w14:textId="77777777" w:rsidR="00775D1D" w:rsidRDefault="00775D1D">
      <w:pPr>
        <w:spacing w:after="0" w:line="240" w:lineRule="auto"/>
        <w:rPr>
          <w:rFonts w:ascii="Times New Roman" w:eastAsia="Times New Roman" w:hAnsi="Times New Roman"/>
          <w:sz w:val="24"/>
          <w:szCs w:val="24"/>
        </w:rPr>
      </w:pPr>
    </w:p>
    <w:p w14:paraId="31ED7ABE" w14:textId="77777777" w:rsidR="00775D1D" w:rsidRDefault="00775D1D">
      <w:pPr>
        <w:spacing w:after="0" w:line="240" w:lineRule="auto"/>
        <w:jc w:val="right"/>
      </w:pPr>
    </w:p>
    <w:sectPr w:rsidR="00775D1D" w:rsidSect="00180F7F">
      <w:footerReference w:type="default" r:id="rId8"/>
      <w:pgSz w:w="11906" w:h="16838"/>
      <w:pgMar w:top="993" w:right="707" w:bottom="1134" w:left="1134" w:header="708" w:footer="32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3A352" w16cid:durableId="22CBE589"/>
  <w16cid:commentId w16cid:paraId="180D6485" w16cid:durableId="22CBE5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0634" w14:textId="77777777" w:rsidR="004832F9" w:rsidRDefault="004832F9">
      <w:pPr>
        <w:spacing w:after="0" w:line="240" w:lineRule="auto"/>
      </w:pPr>
      <w:r>
        <w:separator/>
      </w:r>
    </w:p>
  </w:endnote>
  <w:endnote w:type="continuationSeparator" w:id="0">
    <w:p w14:paraId="2A4997F7" w14:textId="77777777" w:rsidR="004832F9" w:rsidRDefault="0048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altName w:val="Bookman Old Style"/>
    <w:panose1 w:val="02040502050505030304"/>
    <w:charset w:val="CC"/>
    <w:family w:val="roman"/>
    <w:pitch w:val="variable"/>
    <w:sig w:usb0="E0000287" w:usb1="40000013" w:usb2="00000000" w:usb3="00000000" w:csb0="0000019F" w:csb1="00000000"/>
  </w:font>
  <w:font w:name="Noto Sans Symbols">
    <w:altName w:val="Times New Roman"/>
    <w:charset w:val="00"/>
    <w:family w:val="auto"/>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B604" w14:textId="3A786BDC" w:rsidR="004832F9" w:rsidRPr="00180F7F" w:rsidRDefault="004832F9">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18"/>
        <w:szCs w:val="18"/>
      </w:rPr>
    </w:pPr>
    <w:r w:rsidRPr="00180F7F">
      <w:rPr>
        <w:rFonts w:ascii="Times New Roman" w:eastAsia="Times New Roman" w:hAnsi="Times New Roman"/>
        <w:color w:val="000000"/>
        <w:sz w:val="18"/>
        <w:szCs w:val="18"/>
      </w:rPr>
      <w:fldChar w:fldCharType="begin"/>
    </w:r>
    <w:r w:rsidRPr="00180F7F">
      <w:rPr>
        <w:rFonts w:ascii="Times New Roman" w:eastAsia="Times New Roman" w:hAnsi="Times New Roman"/>
        <w:color w:val="000000"/>
        <w:sz w:val="18"/>
        <w:szCs w:val="18"/>
      </w:rPr>
      <w:instrText>PAGE</w:instrText>
    </w:r>
    <w:r w:rsidRPr="00180F7F">
      <w:rPr>
        <w:rFonts w:ascii="Times New Roman" w:eastAsia="Times New Roman" w:hAnsi="Times New Roman"/>
        <w:color w:val="000000"/>
        <w:sz w:val="18"/>
        <w:szCs w:val="18"/>
      </w:rPr>
      <w:fldChar w:fldCharType="separate"/>
    </w:r>
    <w:r w:rsidR="006D02D8">
      <w:rPr>
        <w:rFonts w:ascii="Times New Roman" w:eastAsia="Times New Roman" w:hAnsi="Times New Roman"/>
        <w:noProof/>
        <w:color w:val="000000"/>
        <w:sz w:val="18"/>
        <w:szCs w:val="18"/>
      </w:rPr>
      <w:t>28</w:t>
    </w:r>
    <w:r w:rsidRPr="00180F7F">
      <w:rPr>
        <w:rFonts w:ascii="Times New Roman" w:eastAsia="Times New Roman" w:hAnsi="Times New Roman"/>
        <w:color w:val="000000"/>
        <w:sz w:val="18"/>
        <w:szCs w:val="18"/>
      </w:rPr>
      <w:fldChar w:fldCharType="end"/>
    </w:r>
  </w:p>
  <w:p w14:paraId="3F3C7B1D" w14:textId="77777777" w:rsidR="004832F9" w:rsidRDefault="004832F9">
    <w:pPr>
      <w:pBdr>
        <w:top w:val="nil"/>
        <w:left w:val="nil"/>
        <w:bottom w:val="nil"/>
        <w:right w:val="nil"/>
        <w:between w:val="nil"/>
      </w:pBdr>
      <w:tabs>
        <w:tab w:val="center" w:pos="4677"/>
        <w:tab w:val="right" w:pos="9355"/>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D342" w14:textId="77777777" w:rsidR="004832F9" w:rsidRDefault="004832F9">
      <w:pPr>
        <w:spacing w:after="0" w:line="240" w:lineRule="auto"/>
      </w:pPr>
      <w:r>
        <w:separator/>
      </w:r>
    </w:p>
  </w:footnote>
  <w:footnote w:type="continuationSeparator" w:id="0">
    <w:p w14:paraId="52E9DB17" w14:textId="77777777" w:rsidR="004832F9" w:rsidRDefault="0048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A09EC"/>
    <w:multiLevelType w:val="multilevel"/>
    <w:tmpl w:val="92648C5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11A2821"/>
    <w:multiLevelType w:val="multilevel"/>
    <w:tmpl w:val="75A005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E655C"/>
    <w:multiLevelType w:val="multilevel"/>
    <w:tmpl w:val="861C6E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10052"/>
    <w:multiLevelType w:val="multilevel"/>
    <w:tmpl w:val="CDD8970E"/>
    <w:lvl w:ilvl="0">
      <w:start w:val="1"/>
      <w:numFmt w:val="upperRoman"/>
      <w:lvlText w:val="%1."/>
      <w:lvlJc w:val="left"/>
      <w:pPr>
        <w:ind w:left="1571"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1D"/>
    <w:rsid w:val="00000D8D"/>
    <w:rsid w:val="00026AA6"/>
    <w:rsid w:val="0006280D"/>
    <w:rsid w:val="00180F7F"/>
    <w:rsid w:val="00204694"/>
    <w:rsid w:val="00290FB1"/>
    <w:rsid w:val="00326664"/>
    <w:rsid w:val="003441FE"/>
    <w:rsid w:val="00347C7E"/>
    <w:rsid w:val="004033DD"/>
    <w:rsid w:val="00457E38"/>
    <w:rsid w:val="004832F9"/>
    <w:rsid w:val="004D3C39"/>
    <w:rsid w:val="0059436D"/>
    <w:rsid w:val="005C32CE"/>
    <w:rsid w:val="0062250F"/>
    <w:rsid w:val="00646825"/>
    <w:rsid w:val="006A7308"/>
    <w:rsid w:val="006D02D8"/>
    <w:rsid w:val="007728BE"/>
    <w:rsid w:val="00775D1D"/>
    <w:rsid w:val="007E6E58"/>
    <w:rsid w:val="007F4D0C"/>
    <w:rsid w:val="00811C7B"/>
    <w:rsid w:val="00892E21"/>
    <w:rsid w:val="00932EEB"/>
    <w:rsid w:val="00936CC8"/>
    <w:rsid w:val="009608D5"/>
    <w:rsid w:val="00A06893"/>
    <w:rsid w:val="00A442AA"/>
    <w:rsid w:val="00C16166"/>
    <w:rsid w:val="00C32B91"/>
    <w:rsid w:val="00C439EF"/>
    <w:rsid w:val="00C561B5"/>
    <w:rsid w:val="00C76427"/>
    <w:rsid w:val="00C978C6"/>
    <w:rsid w:val="00D079BE"/>
    <w:rsid w:val="00D13278"/>
    <w:rsid w:val="00D2166C"/>
    <w:rsid w:val="00D31C24"/>
    <w:rsid w:val="00E15DFA"/>
    <w:rsid w:val="00E35183"/>
    <w:rsid w:val="00E60BCF"/>
    <w:rsid w:val="00EF6B53"/>
    <w:rsid w:val="00F8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3AB56"/>
  <w15:docId w15:val="{B6FEF756-57BF-4E63-814F-4C3173C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36"/>
    <w:rPr>
      <w:rFonts w:cs="Times New Roman"/>
      <w:lang w:eastAsia="en-US"/>
    </w:rPr>
  </w:style>
  <w:style w:type="paragraph" w:styleId="1">
    <w:name w:val="heading 1"/>
    <w:basedOn w:val="a"/>
    <w:next w:val="a"/>
    <w:link w:val="10"/>
    <w:uiPriority w:val="9"/>
    <w:qFormat/>
    <w:rsid w:val="00150887"/>
    <w:pPr>
      <w:keepNext/>
      <w:autoSpaceDE w:val="0"/>
      <w:autoSpaceDN w:val="0"/>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150887"/>
    <w:pPr>
      <w:keepNext/>
      <w:autoSpaceDE w:val="0"/>
      <w:autoSpaceDN w:val="0"/>
      <w:spacing w:after="0" w:line="240" w:lineRule="auto"/>
      <w:jc w:val="both"/>
      <w:outlineLvl w:val="1"/>
    </w:pPr>
    <w:rPr>
      <w:rFonts w:ascii="Times New Roman" w:hAnsi="Times New Roman"/>
      <w:i/>
      <w:iCs/>
      <w:sz w:val="24"/>
      <w:szCs w:val="24"/>
      <w:lang w:eastAsia="ru-RU"/>
    </w:rPr>
  </w:style>
  <w:style w:type="paragraph" w:styleId="3">
    <w:name w:val="heading 3"/>
    <w:basedOn w:val="a"/>
    <w:next w:val="a"/>
    <w:link w:val="30"/>
    <w:uiPriority w:val="9"/>
    <w:qFormat/>
    <w:rsid w:val="00150887"/>
    <w:pPr>
      <w:keepNext/>
      <w:autoSpaceDE w:val="0"/>
      <w:autoSpaceDN w:val="0"/>
      <w:spacing w:after="0" w:line="240" w:lineRule="auto"/>
      <w:outlineLvl w:val="2"/>
    </w:pPr>
    <w:rPr>
      <w:rFonts w:ascii="Times New Roman" w:hAnsi="Times New Roman"/>
      <w:b/>
      <w:bCs/>
      <w:sz w:val="24"/>
      <w:szCs w:val="24"/>
      <w:lang w:eastAsia="ru-RU"/>
    </w:rPr>
  </w:style>
  <w:style w:type="paragraph" w:styleId="4">
    <w:name w:val="heading 4"/>
    <w:basedOn w:val="a"/>
    <w:next w:val="a"/>
    <w:link w:val="40"/>
    <w:uiPriority w:val="9"/>
    <w:qFormat/>
    <w:rsid w:val="00150887"/>
    <w:pPr>
      <w:keepNext/>
      <w:autoSpaceDE w:val="0"/>
      <w:autoSpaceDN w:val="0"/>
      <w:spacing w:after="0" w:line="240" w:lineRule="auto"/>
      <w:outlineLvl w:val="3"/>
    </w:pPr>
    <w:rPr>
      <w:rFonts w:ascii="Times New Roman" w:hAnsi="Times New Roman"/>
      <w:b/>
      <w:bCs/>
      <w:sz w:val="20"/>
      <w:szCs w:val="20"/>
      <w:lang w:eastAsia="ru-RU"/>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150887"/>
    <w:rPr>
      <w:rFonts w:ascii="Arial" w:hAnsi="Arial" w:cs="Times New Roman"/>
      <w:b/>
      <w:kern w:val="32"/>
      <w:sz w:val="32"/>
      <w:lang w:val="x-none" w:eastAsia="ru-RU"/>
    </w:rPr>
  </w:style>
  <w:style w:type="character" w:customStyle="1" w:styleId="20">
    <w:name w:val="Заголовок 2 Знак"/>
    <w:basedOn w:val="a0"/>
    <w:link w:val="2"/>
    <w:uiPriority w:val="9"/>
    <w:locked/>
    <w:rsid w:val="00150887"/>
    <w:rPr>
      <w:rFonts w:ascii="Times New Roman" w:hAnsi="Times New Roman" w:cs="Times New Roman"/>
      <w:i/>
      <w:sz w:val="24"/>
      <w:lang w:val="x-none" w:eastAsia="ru-RU"/>
    </w:rPr>
  </w:style>
  <w:style w:type="character" w:customStyle="1" w:styleId="30">
    <w:name w:val="Заголовок 3 Знак"/>
    <w:basedOn w:val="a0"/>
    <w:link w:val="3"/>
    <w:uiPriority w:val="9"/>
    <w:locked/>
    <w:rsid w:val="00150887"/>
    <w:rPr>
      <w:rFonts w:ascii="Times New Roman" w:hAnsi="Times New Roman" w:cs="Times New Roman"/>
      <w:b/>
      <w:sz w:val="24"/>
      <w:lang w:val="x-none" w:eastAsia="ru-RU"/>
    </w:rPr>
  </w:style>
  <w:style w:type="character" w:customStyle="1" w:styleId="40">
    <w:name w:val="Заголовок 4 Знак"/>
    <w:basedOn w:val="a0"/>
    <w:link w:val="4"/>
    <w:uiPriority w:val="9"/>
    <w:locked/>
    <w:rsid w:val="00150887"/>
    <w:rPr>
      <w:rFonts w:ascii="Times New Roman" w:hAnsi="Times New Roman" w:cs="Times New Roman"/>
      <w:b/>
      <w:sz w:val="20"/>
      <w:lang w:val="x-none" w:eastAsia="ru-RU"/>
    </w:rPr>
  </w:style>
  <w:style w:type="paragraph" w:customStyle="1" w:styleId="11">
    <w:name w:val="Стиль1"/>
    <w:basedOn w:val="a"/>
    <w:rsid w:val="00150887"/>
    <w:pPr>
      <w:spacing w:after="160" w:line="240" w:lineRule="exact"/>
    </w:pPr>
    <w:rPr>
      <w:rFonts w:ascii="Verdana" w:hAnsi="Verdana" w:cs="Verdana"/>
      <w:sz w:val="20"/>
      <w:szCs w:val="20"/>
      <w:lang w:val="en-US"/>
    </w:rPr>
  </w:style>
  <w:style w:type="paragraph" w:styleId="a4">
    <w:name w:val="Normal (Web)"/>
    <w:basedOn w:val="a"/>
    <w:uiPriority w:val="99"/>
    <w:rsid w:val="00150887"/>
    <w:pPr>
      <w:spacing w:before="45" w:after="45" w:line="240" w:lineRule="auto"/>
    </w:pPr>
    <w:rPr>
      <w:rFonts w:ascii="Arial" w:hAnsi="Arial" w:cs="Arial"/>
      <w:sz w:val="16"/>
      <w:szCs w:val="16"/>
      <w:lang w:val="en-US"/>
    </w:rPr>
  </w:style>
  <w:style w:type="paragraph" w:customStyle="1" w:styleId="fieldname">
    <w:name w:val="field_name"/>
    <w:basedOn w:val="a"/>
    <w:rsid w:val="00150887"/>
    <w:pPr>
      <w:spacing w:before="45" w:after="45" w:line="240" w:lineRule="auto"/>
      <w:jc w:val="right"/>
    </w:pPr>
    <w:rPr>
      <w:rFonts w:ascii="Arial" w:hAnsi="Arial" w:cs="Arial"/>
      <w:b/>
      <w:bCs/>
      <w:sz w:val="16"/>
      <w:szCs w:val="16"/>
      <w:lang w:val="en-US"/>
    </w:rPr>
  </w:style>
  <w:style w:type="paragraph" w:customStyle="1" w:styleId="signfield">
    <w:name w:val="sign_field"/>
    <w:basedOn w:val="a"/>
    <w:rsid w:val="00150887"/>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150887"/>
    <w:pPr>
      <w:spacing w:after="150" w:line="240" w:lineRule="auto"/>
      <w:ind w:left="6120"/>
      <w:jc w:val="center"/>
      <w:textAlignment w:val="top"/>
    </w:pPr>
    <w:rPr>
      <w:rFonts w:ascii="Arial" w:hAnsi="Arial" w:cs="Arial"/>
      <w:sz w:val="20"/>
      <w:szCs w:val="20"/>
      <w:lang w:val="en-US"/>
    </w:rPr>
  </w:style>
  <w:style w:type="paragraph" w:customStyle="1" w:styleId="fielddata">
    <w:name w:val="field_data"/>
    <w:basedOn w:val="a"/>
    <w:rsid w:val="00150887"/>
    <w:pPr>
      <w:spacing w:before="45" w:after="45" w:line="240" w:lineRule="auto"/>
    </w:pPr>
    <w:rPr>
      <w:rFonts w:ascii="Arial" w:hAnsi="Arial" w:cs="Arial"/>
      <w:sz w:val="16"/>
      <w:szCs w:val="16"/>
      <w:lang w:val="en-US"/>
    </w:rPr>
  </w:style>
  <w:style w:type="character" w:customStyle="1" w:styleId="fieldcomment1">
    <w:name w:val="field_comment1"/>
    <w:rsid w:val="00150887"/>
    <w:rPr>
      <w:sz w:val="9"/>
    </w:rPr>
  </w:style>
  <w:style w:type="paragraph" w:customStyle="1" w:styleId="21">
    <w:name w:val="Стиль2"/>
    <w:basedOn w:val="3"/>
    <w:rsid w:val="00150887"/>
    <w:pPr>
      <w:shd w:val="clear" w:color="auto" w:fill="C0C0C0"/>
      <w:spacing w:before="150"/>
      <w:jc w:val="center"/>
    </w:pPr>
  </w:style>
  <w:style w:type="paragraph" w:customStyle="1" w:styleId="a5">
    <w:name w:val="Стиль"/>
    <w:basedOn w:val="a"/>
    <w:next w:val="a4"/>
    <w:rsid w:val="00150887"/>
    <w:pPr>
      <w:spacing w:before="45" w:after="45" w:line="240" w:lineRule="auto"/>
    </w:pPr>
    <w:rPr>
      <w:rFonts w:ascii="Arial" w:hAnsi="Arial" w:cs="Arial"/>
      <w:sz w:val="16"/>
      <w:szCs w:val="16"/>
      <w:lang w:val="en-US"/>
    </w:rPr>
  </w:style>
  <w:style w:type="paragraph" w:customStyle="1" w:styleId="ConsPlusNormal">
    <w:name w:val="ConsPlusNormal"/>
    <w:uiPriority w:val="99"/>
    <w:rsid w:val="0015088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0887"/>
    <w:pPr>
      <w:widowControl w:val="0"/>
      <w:autoSpaceDE w:val="0"/>
      <w:autoSpaceDN w:val="0"/>
    </w:pPr>
    <w:rPr>
      <w:rFonts w:ascii="Courier New" w:hAnsi="Courier New" w:cs="Courier New"/>
    </w:rPr>
  </w:style>
  <w:style w:type="paragraph" w:styleId="a6">
    <w:name w:val="List Paragraph"/>
    <w:basedOn w:val="a"/>
    <w:uiPriority w:val="34"/>
    <w:qFormat/>
    <w:rsid w:val="00150887"/>
    <w:pPr>
      <w:spacing w:after="0" w:line="360" w:lineRule="atLeast"/>
      <w:ind w:left="720"/>
      <w:contextualSpacing/>
      <w:jc w:val="both"/>
    </w:pPr>
    <w:rPr>
      <w:rFonts w:ascii="Times New Roman CYR" w:hAnsi="Times New Roman CYR" w:cs="Times New Roman CYR"/>
      <w:sz w:val="28"/>
      <w:szCs w:val="28"/>
      <w:lang w:eastAsia="zh-CN"/>
    </w:rPr>
  </w:style>
  <w:style w:type="paragraph" w:styleId="a7">
    <w:name w:val="Document Map"/>
    <w:basedOn w:val="a"/>
    <w:link w:val="a8"/>
    <w:uiPriority w:val="99"/>
    <w:rsid w:val="00150887"/>
    <w:pPr>
      <w:spacing w:after="0" w:line="240" w:lineRule="auto"/>
    </w:pPr>
    <w:rPr>
      <w:rFonts w:ascii="Tahoma" w:hAnsi="Tahoma"/>
      <w:sz w:val="16"/>
      <w:szCs w:val="16"/>
      <w:lang w:eastAsia="ru-RU"/>
    </w:rPr>
  </w:style>
  <w:style w:type="character" w:customStyle="1" w:styleId="a8">
    <w:name w:val="Схема документа Знак"/>
    <w:basedOn w:val="a0"/>
    <w:link w:val="a7"/>
    <w:uiPriority w:val="99"/>
    <w:locked/>
    <w:rsid w:val="00150887"/>
    <w:rPr>
      <w:rFonts w:ascii="Tahoma" w:hAnsi="Tahoma" w:cs="Times New Roman"/>
      <w:sz w:val="16"/>
      <w:lang w:val="x-none" w:eastAsia="ru-RU"/>
    </w:rPr>
  </w:style>
  <w:style w:type="paragraph" w:styleId="a9">
    <w:name w:val="header"/>
    <w:basedOn w:val="a"/>
    <w:link w:val="aa"/>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basedOn w:val="a0"/>
    <w:link w:val="a9"/>
    <w:uiPriority w:val="99"/>
    <w:locked/>
    <w:rsid w:val="00150887"/>
    <w:rPr>
      <w:rFonts w:ascii="Times New Roman" w:hAnsi="Times New Roman" w:cs="Times New Roman"/>
      <w:sz w:val="24"/>
      <w:lang w:val="x-none" w:eastAsia="ru-RU"/>
    </w:rPr>
  </w:style>
  <w:style w:type="paragraph" w:styleId="ab">
    <w:name w:val="footer"/>
    <w:basedOn w:val="a"/>
    <w:link w:val="ac"/>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Нижний колонтитул Знак"/>
    <w:basedOn w:val="a0"/>
    <w:link w:val="ab"/>
    <w:uiPriority w:val="99"/>
    <w:locked/>
    <w:rsid w:val="00150887"/>
    <w:rPr>
      <w:rFonts w:ascii="Times New Roman" w:hAnsi="Times New Roman" w:cs="Times New Roman"/>
      <w:sz w:val="24"/>
      <w:lang w:val="x-none" w:eastAsia="ru-RU"/>
    </w:rPr>
  </w:style>
  <w:style w:type="paragraph" w:styleId="ad">
    <w:name w:val="Balloon Text"/>
    <w:basedOn w:val="a"/>
    <w:link w:val="ae"/>
    <w:uiPriority w:val="99"/>
    <w:rsid w:val="00150887"/>
    <w:pPr>
      <w:spacing w:after="0" w:line="240" w:lineRule="auto"/>
    </w:pPr>
    <w:rPr>
      <w:rFonts w:ascii="Tahoma" w:hAnsi="Tahoma"/>
      <w:sz w:val="16"/>
      <w:szCs w:val="16"/>
      <w:lang w:eastAsia="ru-RU"/>
    </w:rPr>
  </w:style>
  <w:style w:type="character" w:customStyle="1" w:styleId="ae">
    <w:name w:val="Текст выноски Знак"/>
    <w:basedOn w:val="a0"/>
    <w:link w:val="ad"/>
    <w:uiPriority w:val="99"/>
    <w:locked/>
    <w:rsid w:val="00150887"/>
    <w:rPr>
      <w:rFonts w:ascii="Tahoma" w:hAnsi="Tahoma" w:cs="Times New Roman"/>
      <w:sz w:val="16"/>
      <w:lang w:val="x-none" w:eastAsia="ru-RU"/>
    </w:rPr>
  </w:style>
  <w:style w:type="paragraph" w:customStyle="1" w:styleId="af">
    <w:name w:val="Номер"/>
    <w:basedOn w:val="a"/>
    <w:uiPriority w:val="99"/>
    <w:rsid w:val="00150887"/>
    <w:pPr>
      <w:spacing w:before="60" w:after="60" w:line="240" w:lineRule="auto"/>
      <w:jc w:val="center"/>
    </w:pPr>
    <w:rPr>
      <w:rFonts w:ascii="Times New Roman" w:hAnsi="Times New Roman"/>
      <w:sz w:val="28"/>
      <w:szCs w:val="20"/>
      <w:lang w:eastAsia="ru-RU"/>
    </w:rPr>
  </w:style>
  <w:style w:type="character" w:styleId="af0">
    <w:name w:val="annotation reference"/>
    <w:uiPriority w:val="99"/>
    <w:semiHidden/>
    <w:unhideWhenUsed/>
    <w:rPr>
      <w:sz w:val="16"/>
      <w:szCs w:val="16"/>
    </w:rPr>
  </w:style>
  <w:style w:type="paragraph" w:styleId="af1">
    <w:name w:val="annotation text"/>
    <w:basedOn w:val="a"/>
    <w:link w:val="22"/>
    <w:uiPriority w:val="99"/>
    <w:semiHidden/>
    <w:unhideWhenUsed/>
    <w:pPr>
      <w:spacing w:line="240" w:lineRule="auto"/>
    </w:pPr>
    <w:rPr>
      <w:sz w:val="20"/>
      <w:szCs w:val="20"/>
    </w:rPr>
  </w:style>
  <w:style w:type="character" w:customStyle="1" w:styleId="af2">
    <w:name w:val="Текст примечания Знак"/>
    <w:basedOn w:val="a0"/>
    <w:uiPriority w:val="99"/>
    <w:locked/>
    <w:rsid w:val="00150887"/>
    <w:rPr>
      <w:rFonts w:ascii="Calibri" w:hAnsi="Calibri" w:cs="Times New Roman"/>
      <w:sz w:val="20"/>
    </w:rPr>
  </w:style>
  <w:style w:type="paragraph" w:styleId="af3">
    <w:name w:val="annotation subject"/>
    <w:basedOn w:val="af1"/>
    <w:next w:val="af1"/>
    <w:link w:val="23"/>
    <w:uiPriority w:val="99"/>
    <w:semiHidden/>
    <w:unhideWhenUsed/>
    <w:rPr>
      <w:b/>
      <w:bCs/>
    </w:rPr>
  </w:style>
  <w:style w:type="character" w:customStyle="1" w:styleId="af4">
    <w:name w:val="Тема примечания Знак"/>
    <w:basedOn w:val="af2"/>
    <w:uiPriority w:val="99"/>
    <w:locked/>
    <w:rsid w:val="00150887"/>
    <w:rPr>
      <w:rFonts w:ascii="Times New Roman" w:hAnsi="Times New Roman" w:cs="Times New Roman"/>
      <w:b/>
      <w:sz w:val="20"/>
      <w:lang w:val="x-none" w:eastAsia="ru-RU"/>
    </w:rPr>
  </w:style>
  <w:style w:type="paragraph" w:styleId="af5">
    <w:name w:val="footnote text"/>
    <w:basedOn w:val="a"/>
    <w:link w:val="af6"/>
    <w:uiPriority w:val="99"/>
    <w:rsid w:val="00D3312F"/>
    <w:rPr>
      <w:sz w:val="20"/>
      <w:szCs w:val="20"/>
    </w:rPr>
  </w:style>
  <w:style w:type="character" w:customStyle="1" w:styleId="af6">
    <w:name w:val="Текст сноски Знак"/>
    <w:basedOn w:val="a0"/>
    <w:link w:val="af5"/>
    <w:uiPriority w:val="99"/>
    <w:locked/>
    <w:rsid w:val="00D3312F"/>
    <w:rPr>
      <w:rFonts w:cs="Times New Roman"/>
      <w:lang w:val="x-none" w:eastAsia="en-US"/>
    </w:rPr>
  </w:style>
  <w:style w:type="character" w:styleId="af7">
    <w:name w:val="footnote reference"/>
    <w:basedOn w:val="a0"/>
    <w:uiPriority w:val="99"/>
    <w:unhideWhenUsed/>
    <w:rsid w:val="00D3312F"/>
    <w:rPr>
      <w:rFonts w:cs="Times New Roman"/>
      <w:vertAlign w:val="superscript"/>
    </w:rPr>
  </w:style>
  <w:style w:type="character" w:styleId="af8">
    <w:name w:val="Hyperlink"/>
    <w:basedOn w:val="a0"/>
    <w:uiPriority w:val="99"/>
    <w:rsid w:val="001373C3"/>
    <w:rPr>
      <w:rFonts w:cs="Times New Roman"/>
      <w:color w:val="0000FF" w:themeColor="hyperlink"/>
      <w:u w:val="single"/>
    </w:rPr>
  </w:style>
  <w:style w:type="paragraph" w:styleId="24">
    <w:name w:val="Body Text 2"/>
    <w:basedOn w:val="a"/>
    <w:link w:val="25"/>
    <w:uiPriority w:val="99"/>
    <w:unhideWhenUsed/>
    <w:rsid w:val="008A61AA"/>
    <w:pPr>
      <w:widowControl w:val="0"/>
      <w:spacing w:after="0" w:line="240" w:lineRule="auto"/>
    </w:pPr>
    <w:rPr>
      <w:rFonts w:ascii="Times New Roman" w:hAnsi="Times New Roman"/>
      <w:sz w:val="24"/>
      <w:szCs w:val="20"/>
      <w:lang w:eastAsia="ru-RU"/>
    </w:rPr>
  </w:style>
  <w:style w:type="character" w:customStyle="1" w:styleId="25">
    <w:name w:val="Основной текст 2 Знак"/>
    <w:basedOn w:val="a0"/>
    <w:link w:val="24"/>
    <w:uiPriority w:val="99"/>
    <w:rsid w:val="008A61AA"/>
    <w:rPr>
      <w:rFonts w:ascii="Times New Roman" w:hAnsi="Times New Roman" w:cs="Times New Roman"/>
      <w:sz w:val="24"/>
    </w:rPr>
  </w:style>
  <w:style w:type="paragraph" w:customStyle="1" w:styleId="ParaAttribute9">
    <w:name w:val="ParaAttribute9"/>
    <w:rsid w:val="008A61AA"/>
    <w:pPr>
      <w:widowControl w:val="0"/>
      <w:wordWrap w:val="0"/>
      <w:spacing w:after="60"/>
      <w:ind w:left="357"/>
      <w:jc w:val="both"/>
    </w:pPr>
    <w:rPr>
      <w:rFonts w:ascii="Times New Roman" w:hAnsi="Times New Roman" w:cs="Times New Roman"/>
    </w:rPr>
  </w:style>
  <w:style w:type="paragraph" w:styleId="af9">
    <w:name w:val="Revision"/>
    <w:hidden/>
    <w:uiPriority w:val="99"/>
    <w:semiHidden/>
    <w:rsid w:val="008A61AA"/>
    <w:rPr>
      <w:rFonts w:cs="Times New Roman"/>
      <w:lang w:eastAsia="en-US"/>
    </w:rPr>
  </w:style>
  <w:style w:type="paragraph" w:customStyle="1" w:styleId="afa">
    <w:name w:val="Обычный+раздел"/>
    <w:basedOn w:val="a"/>
    <w:rsid w:val="008A61AA"/>
    <w:pPr>
      <w:spacing w:before="120" w:after="0" w:line="240" w:lineRule="auto"/>
      <w:ind w:left="567" w:firstLine="709"/>
      <w:jc w:val="both"/>
    </w:pPr>
    <w:rPr>
      <w:rFonts w:ascii="Times New Roman" w:hAnsi="Times New Roman"/>
      <w:sz w:val="24"/>
      <w:szCs w:val="20"/>
      <w:lang w:eastAsia="ru-RU"/>
    </w:rPr>
  </w:style>
  <w:style w:type="character" w:customStyle="1" w:styleId="12">
    <w:name w:val="Тема примечания Знак1"/>
    <w:basedOn w:val="13"/>
    <w:uiPriority w:val="99"/>
    <w:semiHidden/>
    <w:rPr>
      <w:b/>
      <w:bCs/>
      <w:sz w:val="20"/>
      <w:szCs w:val="20"/>
    </w:rPr>
  </w:style>
  <w:style w:type="character" w:customStyle="1" w:styleId="13">
    <w:name w:val="Текст примечания Знак1"/>
    <w:uiPriority w:val="99"/>
    <w:semiHidden/>
    <w:rPr>
      <w:sz w:val="20"/>
      <w:szCs w:val="20"/>
    </w:rPr>
  </w:style>
  <w:style w:type="paragraph" w:styleId="af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45" w:type="dxa"/>
        <w:left w:w="45" w:type="dxa"/>
        <w:bottom w:w="45" w:type="dxa"/>
        <w:right w:w="45" w:type="dxa"/>
      </w:tblCellMar>
    </w:tblPr>
  </w:style>
  <w:style w:type="table" w:customStyle="1" w:styleId="afe">
    <w:basedOn w:val="TableNormal1"/>
    <w:tblPr>
      <w:tblStyleRowBandSize w:val="1"/>
      <w:tblStyleColBandSize w:val="1"/>
      <w:tblCellMar>
        <w:top w:w="45" w:type="dxa"/>
        <w:left w:w="45" w:type="dxa"/>
        <w:bottom w:w="45" w:type="dxa"/>
        <w:right w:w="45" w:type="dxa"/>
      </w:tblCellMar>
    </w:tblPr>
  </w:style>
  <w:style w:type="table" w:customStyle="1" w:styleId="aff">
    <w:basedOn w:val="TableNormal1"/>
    <w:tblPr>
      <w:tblStyleRowBandSize w:val="1"/>
      <w:tblStyleColBandSize w:val="1"/>
      <w:tblCellMar>
        <w:top w:w="45" w:type="dxa"/>
        <w:left w:w="45" w:type="dxa"/>
        <w:bottom w:w="45" w:type="dxa"/>
        <w:right w:w="45" w:type="dxa"/>
      </w:tblCellMar>
    </w:tblPr>
  </w:style>
  <w:style w:type="table" w:customStyle="1" w:styleId="aff0">
    <w:basedOn w:val="TableNormal1"/>
    <w:tblPr>
      <w:tblStyleRowBandSize w:val="1"/>
      <w:tblStyleColBandSize w:val="1"/>
      <w:tblCellMar>
        <w:top w:w="45" w:type="dxa"/>
        <w:left w:w="45" w:type="dxa"/>
        <w:bottom w:w="45" w:type="dxa"/>
        <w:right w:w="45" w:type="dxa"/>
      </w:tblCellMar>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CellMar>
        <w:top w:w="45" w:type="dxa"/>
        <w:left w:w="45" w:type="dxa"/>
        <w:bottom w:w="45" w:type="dxa"/>
        <w:right w:w="45" w:type="dxa"/>
      </w:tblCellMar>
    </w:tblPr>
  </w:style>
  <w:style w:type="table" w:customStyle="1" w:styleId="aff3">
    <w:basedOn w:val="TableNormal1"/>
    <w:tblPr>
      <w:tblStyleRowBandSize w:val="1"/>
      <w:tblStyleColBandSize w:val="1"/>
      <w:tblCellMar>
        <w:top w:w="45" w:type="dxa"/>
        <w:left w:w="45" w:type="dxa"/>
        <w:bottom w:w="45" w:type="dxa"/>
        <w:right w:w="45" w:type="dxa"/>
      </w:tblCellMar>
    </w:tblPr>
  </w:style>
  <w:style w:type="table" w:customStyle="1" w:styleId="aff4">
    <w:basedOn w:val="TableNormal1"/>
    <w:tblPr>
      <w:tblStyleRowBandSize w:val="1"/>
      <w:tblStyleColBandSize w:val="1"/>
      <w:tblCellMar>
        <w:top w:w="45" w:type="dxa"/>
        <w:left w:w="45" w:type="dxa"/>
        <w:bottom w:w="45" w:type="dxa"/>
        <w:right w:w="45" w:type="dxa"/>
      </w:tblCellMar>
    </w:tblPr>
  </w:style>
  <w:style w:type="table" w:customStyle="1" w:styleId="aff5">
    <w:basedOn w:val="TableNormal1"/>
    <w:tblPr>
      <w:tblStyleRowBandSize w:val="1"/>
      <w:tblStyleColBandSize w:val="1"/>
      <w:tblCellMar>
        <w:top w:w="45" w:type="dxa"/>
        <w:left w:w="45" w:type="dxa"/>
        <w:bottom w:w="45" w:type="dxa"/>
        <w:right w:w="45" w:type="dxa"/>
      </w:tblCellMar>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CellMar>
        <w:top w:w="45" w:type="dxa"/>
        <w:left w:w="45" w:type="dxa"/>
        <w:bottom w:w="45" w:type="dxa"/>
        <w:right w:w="45" w:type="dxa"/>
      </w:tblCellMar>
    </w:tblPr>
  </w:style>
  <w:style w:type="table" w:customStyle="1" w:styleId="aff8">
    <w:basedOn w:val="TableNormal1"/>
    <w:tblPr>
      <w:tblStyleRowBandSize w:val="1"/>
      <w:tblStyleColBandSize w:val="1"/>
      <w:tblCellMar>
        <w:top w:w="45" w:type="dxa"/>
        <w:left w:w="45" w:type="dxa"/>
        <w:bottom w:w="45" w:type="dxa"/>
        <w:right w:w="45" w:type="dxa"/>
      </w:tblCellMar>
    </w:tblPr>
  </w:style>
  <w:style w:type="table" w:customStyle="1" w:styleId="aff9">
    <w:basedOn w:val="TableNormal1"/>
    <w:tblPr>
      <w:tblStyleRowBandSize w:val="1"/>
      <w:tblStyleColBandSize w:val="1"/>
      <w:tblCellMar>
        <w:top w:w="45" w:type="dxa"/>
        <w:left w:w="45" w:type="dxa"/>
        <w:bottom w:w="45" w:type="dxa"/>
        <w:right w:w="45" w:type="dxa"/>
      </w:tblCellMar>
    </w:tblPr>
  </w:style>
  <w:style w:type="table" w:customStyle="1" w:styleId="affa">
    <w:basedOn w:val="TableNormal1"/>
    <w:tblPr>
      <w:tblStyleRowBandSize w:val="1"/>
      <w:tblStyleColBandSize w:val="1"/>
      <w:tblCellMar>
        <w:top w:w="45" w:type="dxa"/>
        <w:left w:w="45" w:type="dxa"/>
        <w:bottom w:w="45" w:type="dxa"/>
        <w:right w:w="45" w:type="dxa"/>
      </w:tblCellMar>
    </w:tblPr>
  </w:style>
  <w:style w:type="table" w:customStyle="1" w:styleId="affb">
    <w:basedOn w:val="TableNormal1"/>
    <w:tblPr>
      <w:tblStyleRowBandSize w:val="1"/>
      <w:tblStyleColBandSize w:val="1"/>
      <w:tblCellMar>
        <w:top w:w="45" w:type="dxa"/>
        <w:left w:w="45" w:type="dxa"/>
        <w:bottom w:w="45" w:type="dxa"/>
        <w:right w:w="45" w:type="dxa"/>
      </w:tblCellMar>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CellMar>
        <w:top w:w="45" w:type="dxa"/>
        <w:left w:w="45" w:type="dxa"/>
        <w:bottom w:w="45" w:type="dxa"/>
        <w:right w:w="45" w:type="dxa"/>
      </w:tblCellMar>
    </w:tblPr>
  </w:style>
  <w:style w:type="table" w:customStyle="1" w:styleId="affe">
    <w:basedOn w:val="TableNormal1"/>
    <w:tblPr>
      <w:tblStyleRowBandSize w:val="1"/>
      <w:tblStyleColBandSize w:val="1"/>
      <w:tblCellMar>
        <w:top w:w="45" w:type="dxa"/>
        <w:left w:w="45" w:type="dxa"/>
        <w:bottom w:w="45" w:type="dxa"/>
        <w:right w:w="45" w:type="dxa"/>
      </w:tblCellMar>
    </w:tblPr>
  </w:style>
  <w:style w:type="table" w:customStyle="1" w:styleId="afff">
    <w:basedOn w:val="TableNormal1"/>
    <w:tblPr>
      <w:tblStyleRowBandSize w:val="1"/>
      <w:tblStyleColBandSize w:val="1"/>
      <w:tblCellMar>
        <w:top w:w="45" w:type="dxa"/>
        <w:left w:w="45" w:type="dxa"/>
        <w:bottom w:w="45" w:type="dxa"/>
        <w:right w:w="45" w:type="dxa"/>
      </w:tblCellMar>
    </w:tblPr>
  </w:style>
  <w:style w:type="table" w:customStyle="1" w:styleId="afff0">
    <w:basedOn w:val="TableNormal1"/>
    <w:tblPr>
      <w:tblStyleRowBandSize w:val="1"/>
      <w:tblStyleColBandSize w:val="1"/>
      <w:tblCellMar>
        <w:top w:w="45" w:type="dxa"/>
        <w:left w:w="45" w:type="dxa"/>
        <w:bottom w:w="45" w:type="dxa"/>
        <w:right w:w="45" w:type="dxa"/>
      </w:tblCellMar>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CellMar>
        <w:top w:w="45" w:type="dxa"/>
        <w:left w:w="45" w:type="dxa"/>
        <w:bottom w:w="45" w:type="dxa"/>
        <w:right w:w="45" w:type="dxa"/>
      </w:tblCellMar>
    </w:tblPr>
  </w:style>
  <w:style w:type="table" w:customStyle="1" w:styleId="afff3">
    <w:basedOn w:val="TableNormal1"/>
    <w:tblPr>
      <w:tblStyleRowBandSize w:val="1"/>
      <w:tblStyleColBandSize w:val="1"/>
      <w:tblCellMar>
        <w:top w:w="45" w:type="dxa"/>
        <w:left w:w="45" w:type="dxa"/>
        <w:bottom w:w="45" w:type="dxa"/>
        <w:right w:w="45" w:type="dxa"/>
      </w:tblCellMar>
    </w:tblPr>
  </w:style>
  <w:style w:type="table" w:customStyle="1" w:styleId="afff4">
    <w:basedOn w:val="TableNormal1"/>
    <w:tblPr>
      <w:tblStyleRowBandSize w:val="1"/>
      <w:tblStyleColBandSize w:val="1"/>
      <w:tblCellMar>
        <w:top w:w="45" w:type="dxa"/>
        <w:left w:w="45" w:type="dxa"/>
        <w:bottom w:w="45" w:type="dxa"/>
        <w:right w:w="45" w:type="dxa"/>
      </w:tblCellMar>
    </w:tblPr>
  </w:style>
  <w:style w:type="table" w:customStyle="1" w:styleId="afff5">
    <w:basedOn w:val="TableNormal1"/>
    <w:tblPr>
      <w:tblStyleRowBandSize w:val="1"/>
      <w:tblStyleColBandSize w:val="1"/>
      <w:tblCellMar>
        <w:top w:w="45" w:type="dxa"/>
        <w:left w:w="45" w:type="dxa"/>
        <w:bottom w:w="45" w:type="dxa"/>
        <w:right w:w="45" w:type="dxa"/>
      </w:tblCellMar>
    </w:tblPr>
  </w:style>
  <w:style w:type="table" w:customStyle="1" w:styleId="afff6">
    <w:basedOn w:val="TableNormal1"/>
    <w:tblPr>
      <w:tblStyleRowBandSize w:val="1"/>
      <w:tblStyleColBandSize w:val="1"/>
    </w:tblPr>
  </w:style>
  <w:style w:type="table" w:customStyle="1" w:styleId="afff7">
    <w:basedOn w:val="TableNormal1"/>
    <w:tblPr>
      <w:tblStyleRowBandSize w:val="1"/>
      <w:tblStyleColBandSize w:val="1"/>
      <w:tblCellMar>
        <w:top w:w="45" w:type="dxa"/>
        <w:left w:w="45" w:type="dxa"/>
        <w:bottom w:w="45" w:type="dxa"/>
        <w:right w:w="45" w:type="dxa"/>
      </w:tblCellMar>
    </w:tblPr>
  </w:style>
  <w:style w:type="table" w:customStyle="1" w:styleId="afff8">
    <w:basedOn w:val="TableNormal1"/>
    <w:tblPr>
      <w:tblStyleRowBandSize w:val="1"/>
      <w:tblStyleColBandSize w:val="1"/>
      <w:tblCellMar>
        <w:top w:w="45" w:type="dxa"/>
        <w:left w:w="45" w:type="dxa"/>
        <w:bottom w:w="45" w:type="dxa"/>
        <w:right w:w="45" w:type="dxa"/>
      </w:tblCellMar>
    </w:tblPr>
  </w:style>
  <w:style w:type="table" w:customStyle="1" w:styleId="afff9">
    <w:basedOn w:val="TableNormal1"/>
    <w:tblPr>
      <w:tblStyleRowBandSize w:val="1"/>
      <w:tblStyleColBandSize w:val="1"/>
      <w:tblCellMar>
        <w:top w:w="45" w:type="dxa"/>
        <w:left w:w="45" w:type="dxa"/>
        <w:bottom w:w="45" w:type="dxa"/>
        <w:right w:w="45" w:type="dxa"/>
      </w:tblCellMar>
    </w:tblPr>
  </w:style>
  <w:style w:type="table" w:customStyle="1" w:styleId="afffa">
    <w:basedOn w:val="TableNormal1"/>
    <w:tblPr>
      <w:tblStyleRowBandSize w:val="1"/>
      <w:tblStyleColBandSize w:val="1"/>
      <w:tblCellMar>
        <w:top w:w="45" w:type="dxa"/>
        <w:left w:w="45" w:type="dxa"/>
        <w:bottom w:w="45" w:type="dxa"/>
        <w:right w:w="45" w:type="dxa"/>
      </w:tblCellMar>
    </w:tblPr>
  </w:style>
  <w:style w:type="table" w:customStyle="1" w:styleId="afffb">
    <w:basedOn w:val="TableNormal1"/>
    <w:tblPr>
      <w:tblStyleRowBandSize w:val="1"/>
      <w:tblStyleColBandSize w:val="1"/>
      <w:tblCellMar>
        <w:top w:w="45" w:type="dxa"/>
        <w:left w:w="45" w:type="dxa"/>
        <w:bottom w:w="45" w:type="dxa"/>
        <w:right w:w="45" w:type="dxa"/>
      </w:tblCellMar>
    </w:tblPr>
  </w:style>
  <w:style w:type="table" w:customStyle="1" w:styleId="afffc">
    <w:basedOn w:val="TableNormal1"/>
    <w:tblPr>
      <w:tblStyleRowBandSize w:val="1"/>
      <w:tblStyleColBandSize w:val="1"/>
      <w:tblCellMar>
        <w:top w:w="45" w:type="dxa"/>
        <w:left w:w="45" w:type="dxa"/>
        <w:bottom w:w="45" w:type="dxa"/>
        <w:right w:w="45" w:type="dxa"/>
      </w:tblCellMar>
    </w:tblPr>
  </w:style>
  <w:style w:type="table" w:customStyle="1" w:styleId="afffd">
    <w:basedOn w:val="TableNormal1"/>
    <w:tblPr>
      <w:tblStyleRowBandSize w:val="1"/>
      <w:tblStyleColBandSize w:val="1"/>
    </w:tblPr>
  </w:style>
  <w:style w:type="table" w:customStyle="1" w:styleId="afffe">
    <w:basedOn w:val="TableNormal1"/>
    <w:tblPr>
      <w:tblStyleRowBandSize w:val="1"/>
      <w:tblStyleColBandSize w:val="1"/>
    </w:tblPr>
  </w:style>
  <w:style w:type="table" w:customStyle="1" w:styleId="affff">
    <w:basedOn w:val="TableNormal1"/>
    <w:tblPr>
      <w:tblStyleRowBandSize w:val="1"/>
      <w:tblStyleColBandSize w:val="1"/>
    </w:tblPr>
  </w:style>
  <w:style w:type="table" w:customStyle="1" w:styleId="affff0">
    <w:basedOn w:val="TableNormal1"/>
    <w:tblPr>
      <w:tblStyleRowBandSize w:val="1"/>
      <w:tblStyleColBandSize w:val="1"/>
    </w:tblPr>
  </w:style>
  <w:style w:type="table" w:customStyle="1" w:styleId="affff1">
    <w:basedOn w:val="TableNormal1"/>
    <w:tblPr>
      <w:tblStyleRowBandSize w:val="1"/>
      <w:tblStyleColBandSize w:val="1"/>
    </w:tblPr>
  </w:style>
  <w:style w:type="table" w:customStyle="1" w:styleId="affff2">
    <w:basedOn w:val="TableNormal1"/>
    <w:tblPr>
      <w:tblStyleRowBandSize w:val="1"/>
      <w:tblStyleColBandSize w:val="1"/>
    </w:tblPr>
  </w:style>
  <w:style w:type="table" w:customStyle="1" w:styleId="affff3">
    <w:basedOn w:val="TableNormal1"/>
    <w:tblPr>
      <w:tblStyleRowBandSize w:val="1"/>
      <w:tblStyleColBandSize w:val="1"/>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Pr>
  </w:style>
  <w:style w:type="table" w:customStyle="1" w:styleId="affff6">
    <w:basedOn w:val="TableNormal1"/>
    <w:tblPr>
      <w:tblStyleRowBandSize w:val="1"/>
      <w:tblStyleColBandSize w:val="1"/>
    </w:tblPr>
  </w:style>
  <w:style w:type="table" w:customStyle="1" w:styleId="affff7">
    <w:basedOn w:val="TableNormal1"/>
    <w:tblPr>
      <w:tblStyleRowBandSize w:val="1"/>
      <w:tblStyleColBandSize w:val="1"/>
    </w:tblPr>
  </w:style>
  <w:style w:type="table" w:customStyle="1" w:styleId="affff8">
    <w:basedOn w:val="TableNormal1"/>
    <w:tblPr>
      <w:tblStyleRowBandSize w:val="1"/>
      <w:tblStyleColBandSize w:val="1"/>
    </w:tblPr>
  </w:style>
  <w:style w:type="table" w:customStyle="1" w:styleId="affff9">
    <w:basedOn w:val="TableNormal1"/>
    <w:tblPr>
      <w:tblStyleRowBandSize w:val="1"/>
      <w:tblStyleColBandSize w:val="1"/>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Pr>
  </w:style>
  <w:style w:type="table" w:customStyle="1" w:styleId="affffc">
    <w:basedOn w:val="TableNormal1"/>
    <w:tblPr>
      <w:tblStyleRowBandSize w:val="1"/>
      <w:tblStyleColBandSize w:val="1"/>
    </w:tblPr>
  </w:style>
  <w:style w:type="table" w:customStyle="1" w:styleId="affffd">
    <w:basedOn w:val="TableNormal1"/>
    <w:tblPr>
      <w:tblStyleRowBandSize w:val="1"/>
      <w:tblStyleColBandSize w:val="1"/>
    </w:tblPr>
  </w:style>
  <w:style w:type="table" w:customStyle="1" w:styleId="affffe">
    <w:basedOn w:val="TableNormal1"/>
    <w:tblPr>
      <w:tblStyleRowBandSize w:val="1"/>
      <w:tblStyleColBandSize w:val="1"/>
    </w:tblPr>
  </w:style>
  <w:style w:type="table" w:customStyle="1" w:styleId="afffff">
    <w:basedOn w:val="TableNormal1"/>
    <w:tblPr>
      <w:tblStyleRowBandSize w:val="1"/>
      <w:tblStyleColBandSize w:val="1"/>
    </w:tblPr>
  </w:style>
  <w:style w:type="table" w:customStyle="1" w:styleId="afffff0">
    <w:basedOn w:val="TableNormal1"/>
    <w:tblPr>
      <w:tblStyleRowBandSize w:val="1"/>
      <w:tblStyleColBandSize w:val="1"/>
    </w:tblPr>
  </w:style>
  <w:style w:type="table" w:customStyle="1" w:styleId="afffff1">
    <w:basedOn w:val="TableNormal1"/>
    <w:tblPr>
      <w:tblStyleRowBandSize w:val="1"/>
      <w:tblStyleColBandSize w:val="1"/>
    </w:tblPr>
  </w:style>
  <w:style w:type="table" w:customStyle="1" w:styleId="afffff2">
    <w:basedOn w:val="TableNormal1"/>
    <w:tblPr>
      <w:tblStyleRowBandSize w:val="1"/>
      <w:tblStyleColBandSize w:val="1"/>
    </w:tblPr>
  </w:style>
  <w:style w:type="table" w:customStyle="1" w:styleId="afffff3">
    <w:basedOn w:val="TableNormal1"/>
    <w:tblPr>
      <w:tblStyleRowBandSize w:val="1"/>
      <w:tblStyleColBandSize w:val="1"/>
    </w:tblPr>
  </w:style>
  <w:style w:type="table" w:customStyle="1" w:styleId="afffff4">
    <w:basedOn w:val="TableNormal1"/>
    <w:tblPr>
      <w:tblStyleRowBandSize w:val="1"/>
      <w:tblStyleColBandSize w:val="1"/>
    </w:tbl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1"/>
    <w:tblPr>
      <w:tblStyleRowBandSize w:val="1"/>
      <w:tblStyleColBandSize w:val="1"/>
    </w:tblPr>
  </w:style>
  <w:style w:type="table" w:customStyle="1" w:styleId="afffff9">
    <w:basedOn w:val="TableNormal1"/>
    <w:tblPr>
      <w:tblStyleRowBandSize w:val="1"/>
      <w:tblStyleColBandSize w:val="1"/>
    </w:tblPr>
  </w:style>
  <w:style w:type="table" w:customStyle="1" w:styleId="afffffa">
    <w:basedOn w:val="TableNormal1"/>
    <w:tblPr>
      <w:tblStyleRowBandSize w:val="1"/>
      <w:tblStyleColBandSize w:val="1"/>
    </w:tblPr>
  </w:style>
  <w:style w:type="table" w:customStyle="1" w:styleId="afffffb">
    <w:basedOn w:val="TableNormal1"/>
    <w:tblPr>
      <w:tblStyleRowBandSize w:val="1"/>
      <w:tblStyleColBandSize w:val="1"/>
    </w:tblPr>
  </w:style>
  <w:style w:type="table" w:customStyle="1" w:styleId="afffffc">
    <w:basedOn w:val="TableNormal1"/>
    <w:tblPr>
      <w:tblStyleRowBandSize w:val="1"/>
      <w:tblStyleColBandSize w:val="1"/>
    </w:tblPr>
  </w:style>
  <w:style w:type="table" w:customStyle="1" w:styleId="afffffd">
    <w:basedOn w:val="TableNormal1"/>
    <w:tblPr>
      <w:tblStyleRowBandSize w:val="1"/>
      <w:tblStyleColBandSize w:val="1"/>
    </w:tblPr>
  </w:style>
  <w:style w:type="table" w:customStyle="1" w:styleId="afffffe">
    <w:basedOn w:val="TableNormal1"/>
    <w:tblPr>
      <w:tblStyleRowBandSize w:val="1"/>
      <w:tblStyleColBandSize w:val="1"/>
    </w:tblPr>
  </w:style>
  <w:style w:type="table" w:customStyle="1" w:styleId="affffff">
    <w:basedOn w:val="TableNormal1"/>
    <w:tblPr>
      <w:tblStyleRowBandSize w:val="1"/>
      <w:tblStyleColBandSize w:val="1"/>
    </w:tblPr>
  </w:style>
  <w:style w:type="character" w:customStyle="1" w:styleId="23">
    <w:name w:val="Тема примечания Знак2"/>
    <w:basedOn w:val="22"/>
    <w:link w:val="af3"/>
    <w:uiPriority w:val="99"/>
    <w:semiHidden/>
    <w:rPr>
      <w:b/>
      <w:bCs/>
      <w:sz w:val="20"/>
      <w:szCs w:val="20"/>
    </w:rPr>
  </w:style>
  <w:style w:type="character" w:customStyle="1" w:styleId="22">
    <w:name w:val="Текст примечания Знак2"/>
    <w:link w:val="af1"/>
    <w:uiPriority w:val="99"/>
    <w:semiHidden/>
    <w:rPr>
      <w:sz w:val="20"/>
      <w:szCs w:val="20"/>
    </w:rPr>
  </w:style>
  <w:style w:type="table" w:customStyle="1" w:styleId="affffff0">
    <w:basedOn w:val="TableNormal1"/>
    <w:tblPr>
      <w:tblStyleRowBandSize w:val="1"/>
      <w:tblStyleColBandSize w:val="1"/>
    </w:tblPr>
  </w:style>
  <w:style w:type="table" w:customStyle="1" w:styleId="affffff1">
    <w:basedOn w:val="TableNormal1"/>
    <w:tblPr>
      <w:tblStyleRowBandSize w:val="1"/>
      <w:tblStyleColBandSize w:val="1"/>
    </w:tblPr>
  </w:style>
  <w:style w:type="table" w:customStyle="1" w:styleId="affffff2">
    <w:basedOn w:val="TableNormal1"/>
    <w:tblPr>
      <w:tblStyleRowBandSize w:val="1"/>
      <w:tblStyleColBandSize w:val="1"/>
    </w:tblPr>
  </w:style>
  <w:style w:type="table" w:customStyle="1" w:styleId="affffff3">
    <w:basedOn w:val="TableNormal1"/>
    <w:tblPr>
      <w:tblStyleRowBandSize w:val="1"/>
      <w:tblStyleColBandSize w:val="1"/>
    </w:tblPr>
  </w:style>
  <w:style w:type="table" w:customStyle="1" w:styleId="affffff4">
    <w:basedOn w:val="TableNormal1"/>
    <w:tblPr>
      <w:tblStyleRowBandSize w:val="1"/>
      <w:tblStyleColBandSize w:val="1"/>
    </w:tblPr>
  </w:style>
  <w:style w:type="table" w:customStyle="1" w:styleId="affffff5">
    <w:basedOn w:val="TableNormal1"/>
    <w:tblPr>
      <w:tblStyleRowBandSize w:val="1"/>
      <w:tblStyleColBandSize w:val="1"/>
    </w:tblPr>
  </w:style>
  <w:style w:type="table" w:customStyle="1" w:styleId="affffff6">
    <w:basedOn w:val="TableNormal1"/>
    <w:tblPr>
      <w:tblStyleRowBandSize w:val="1"/>
      <w:tblStyleColBandSize w:val="1"/>
    </w:tblPr>
  </w:style>
  <w:style w:type="table" w:customStyle="1" w:styleId="affffff7">
    <w:basedOn w:val="TableNormal1"/>
    <w:tblPr>
      <w:tblStyleRowBandSize w:val="1"/>
      <w:tblStyleColBandSize w:val="1"/>
    </w:tblPr>
  </w:style>
  <w:style w:type="table" w:customStyle="1" w:styleId="affffff8">
    <w:basedOn w:val="TableNormal1"/>
    <w:tblPr>
      <w:tblStyleRowBandSize w:val="1"/>
      <w:tblStyleColBandSize w:val="1"/>
    </w:tblPr>
  </w:style>
  <w:style w:type="table" w:customStyle="1" w:styleId="affffff9">
    <w:basedOn w:val="TableNormal1"/>
    <w:tblPr>
      <w:tblStyleRowBandSize w:val="1"/>
      <w:tblStyleColBandSize w:val="1"/>
    </w:tblPr>
  </w:style>
  <w:style w:type="table" w:customStyle="1" w:styleId="affffffa">
    <w:basedOn w:val="TableNormal1"/>
    <w:tblPr>
      <w:tblStyleRowBandSize w:val="1"/>
      <w:tblStyleColBandSize w:val="1"/>
    </w:tblPr>
  </w:style>
  <w:style w:type="table" w:customStyle="1" w:styleId="affffffb">
    <w:basedOn w:val="TableNormal1"/>
    <w:tblPr>
      <w:tblStyleRowBandSize w:val="1"/>
      <w:tblStyleColBandSize w:val="1"/>
    </w:tblPr>
  </w:style>
  <w:style w:type="table" w:customStyle="1" w:styleId="affffffc">
    <w:basedOn w:val="TableNormal1"/>
    <w:tblPr>
      <w:tblStyleRowBandSize w:val="1"/>
      <w:tblStyleColBandSize w:val="1"/>
    </w:tblPr>
  </w:style>
  <w:style w:type="table" w:customStyle="1" w:styleId="affffffd">
    <w:basedOn w:val="TableNormal1"/>
    <w:tblPr>
      <w:tblStyleRowBandSize w:val="1"/>
      <w:tblStyleColBandSize w:val="1"/>
    </w:tblPr>
  </w:style>
  <w:style w:type="table" w:customStyle="1" w:styleId="affffffe">
    <w:basedOn w:val="TableNormal1"/>
    <w:tblPr>
      <w:tblStyleRowBandSize w:val="1"/>
      <w:tblStyleColBandSize w:val="1"/>
    </w:tblPr>
  </w:style>
  <w:style w:type="table" w:customStyle="1" w:styleId="afffffff">
    <w:basedOn w:val="TableNormal1"/>
    <w:tblPr>
      <w:tblStyleRowBandSize w:val="1"/>
      <w:tblStyleColBandSize w:val="1"/>
    </w:tblPr>
  </w:style>
  <w:style w:type="table" w:customStyle="1" w:styleId="afffffff0">
    <w:basedOn w:val="TableNormal1"/>
    <w:tblPr>
      <w:tblStyleRowBandSize w:val="1"/>
      <w:tblStyleColBandSize w:val="1"/>
    </w:tblPr>
  </w:style>
  <w:style w:type="table" w:customStyle="1" w:styleId="afffffff1">
    <w:basedOn w:val="TableNormal1"/>
    <w:tblPr>
      <w:tblStyleRowBandSize w:val="1"/>
      <w:tblStyleColBandSize w:val="1"/>
    </w:tblPr>
  </w:style>
  <w:style w:type="table" w:customStyle="1" w:styleId="afffffff2">
    <w:basedOn w:val="TableNormal1"/>
    <w:tblPr>
      <w:tblStyleRowBandSize w:val="1"/>
      <w:tblStyleColBandSize w:val="1"/>
    </w:tblPr>
  </w:style>
  <w:style w:type="table" w:customStyle="1" w:styleId="afffffff3">
    <w:basedOn w:val="TableNormal1"/>
    <w:tblPr>
      <w:tblStyleRowBandSize w:val="1"/>
      <w:tblStyleColBandSize w:val="1"/>
    </w:tblPr>
  </w:style>
  <w:style w:type="table" w:customStyle="1" w:styleId="afffffff4">
    <w:basedOn w:val="TableNormal1"/>
    <w:tblPr>
      <w:tblStyleRowBandSize w:val="1"/>
      <w:tblStyleColBandSize w:val="1"/>
    </w:tblPr>
  </w:style>
  <w:style w:type="table" w:customStyle="1" w:styleId="afffffff5">
    <w:basedOn w:val="TableNormal1"/>
    <w:tblPr>
      <w:tblStyleRowBandSize w:val="1"/>
      <w:tblStyleColBandSize w:val="1"/>
    </w:tblPr>
  </w:style>
  <w:style w:type="table" w:customStyle="1" w:styleId="afffffff6">
    <w:basedOn w:val="TableNormal1"/>
    <w:tblPr>
      <w:tblStyleRowBandSize w:val="1"/>
      <w:tblStyleColBandSize w:val="1"/>
    </w:tblPr>
  </w:style>
  <w:style w:type="table" w:customStyle="1" w:styleId="afffffff7">
    <w:basedOn w:val="TableNormal1"/>
    <w:tblPr>
      <w:tblStyleRowBandSize w:val="1"/>
      <w:tblStyleColBandSize w:val="1"/>
    </w:tblPr>
  </w:style>
  <w:style w:type="table" w:customStyle="1" w:styleId="afffffff8">
    <w:basedOn w:val="TableNormal1"/>
    <w:tblPr>
      <w:tblStyleRowBandSize w:val="1"/>
      <w:tblStyleColBandSize w:val="1"/>
    </w:tblPr>
  </w:style>
  <w:style w:type="table" w:customStyle="1" w:styleId="afffffff9">
    <w:basedOn w:val="TableNormal1"/>
    <w:tblPr>
      <w:tblStyleRowBandSize w:val="1"/>
      <w:tblStyleColBandSize w:val="1"/>
    </w:tblPr>
  </w:style>
  <w:style w:type="table" w:customStyle="1" w:styleId="afffffffa">
    <w:basedOn w:val="TableNormal1"/>
    <w:tblPr>
      <w:tblStyleRowBandSize w:val="1"/>
      <w:tblStyleColBandSize w:val="1"/>
    </w:tblPr>
  </w:style>
  <w:style w:type="table" w:customStyle="1" w:styleId="afffffffb">
    <w:basedOn w:val="TableNormal1"/>
    <w:tblPr>
      <w:tblStyleRowBandSize w:val="1"/>
      <w:tblStyleColBandSize w:val="1"/>
    </w:tblPr>
  </w:style>
  <w:style w:type="table" w:customStyle="1" w:styleId="afffffffc">
    <w:basedOn w:val="TableNormal1"/>
    <w:tblPr>
      <w:tblStyleRowBandSize w:val="1"/>
      <w:tblStyleColBandSize w:val="1"/>
    </w:tblPr>
  </w:style>
  <w:style w:type="table" w:customStyle="1" w:styleId="afffffffd">
    <w:basedOn w:val="TableNormal1"/>
    <w:tblPr>
      <w:tblStyleRowBandSize w:val="1"/>
      <w:tblStyleColBandSize w:val="1"/>
    </w:tblPr>
  </w:style>
  <w:style w:type="table" w:customStyle="1" w:styleId="afffffffe">
    <w:basedOn w:val="TableNormal1"/>
    <w:tblPr>
      <w:tblStyleRowBandSize w:val="1"/>
      <w:tblStyleColBandSize w:val="1"/>
    </w:tblPr>
  </w:style>
  <w:style w:type="table" w:customStyle="1" w:styleId="affffffff">
    <w:basedOn w:val="TableNormal1"/>
    <w:tblPr>
      <w:tblStyleRowBandSize w:val="1"/>
      <w:tblStyleColBandSize w:val="1"/>
    </w:tblPr>
  </w:style>
  <w:style w:type="table" w:customStyle="1" w:styleId="affffffff0">
    <w:basedOn w:val="TableNormal1"/>
    <w:tblPr>
      <w:tblStyleRowBandSize w:val="1"/>
      <w:tblStyleColBandSize w:val="1"/>
    </w:tblPr>
  </w:style>
  <w:style w:type="table" w:customStyle="1" w:styleId="affffffff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J5uLYgpWT4T4hJ331n4LRqkyQ==">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28</Pages>
  <Words>17281</Words>
  <Characters>98506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Samusenkov</dc:creator>
  <cp:lastModifiedBy>Пронина Виктория Николаевна</cp:lastModifiedBy>
  <cp:revision>21</cp:revision>
  <cp:lastPrinted>2022-06-20T07:24:00Z</cp:lastPrinted>
  <dcterms:created xsi:type="dcterms:W3CDTF">2020-07-31T11:58:00Z</dcterms:created>
  <dcterms:modified xsi:type="dcterms:W3CDTF">2022-06-20T07:24:00Z</dcterms:modified>
</cp:coreProperties>
</file>