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254C" w14:textId="77777777" w:rsidR="00775D1D" w:rsidRDefault="00775D1D">
      <w:pPr>
        <w:widowControl w:val="0"/>
        <w:pBdr>
          <w:top w:val="nil"/>
          <w:left w:val="nil"/>
          <w:bottom w:val="nil"/>
          <w:right w:val="nil"/>
          <w:between w:val="nil"/>
        </w:pBdr>
        <w:spacing w:after="0"/>
        <w:rPr>
          <w:rFonts w:ascii="Arial" w:eastAsia="Arial" w:hAnsi="Arial" w:cs="Arial"/>
          <w:color w:val="000000"/>
        </w:rPr>
      </w:pPr>
    </w:p>
    <w:tbl>
      <w:tblPr>
        <w:tblStyle w:val="affffff0"/>
        <w:tblW w:w="4861" w:type="dxa"/>
        <w:tblInd w:w="4968" w:type="dxa"/>
        <w:tblLayout w:type="fixed"/>
        <w:tblLook w:val="0000" w:firstRow="0" w:lastRow="0" w:firstColumn="0" w:lastColumn="0" w:noHBand="0" w:noVBand="0"/>
      </w:tblPr>
      <w:tblGrid>
        <w:gridCol w:w="4861"/>
      </w:tblGrid>
      <w:tr w:rsidR="00775D1D" w14:paraId="713CB1FA" w14:textId="77777777">
        <w:tc>
          <w:tcPr>
            <w:tcW w:w="4861" w:type="dxa"/>
            <w:tcBorders>
              <w:top w:val="nil"/>
              <w:left w:val="nil"/>
              <w:bottom w:val="nil"/>
              <w:right w:val="nil"/>
            </w:tcBorders>
          </w:tcPr>
          <w:p w14:paraId="3F0FAFF3" w14:textId="77777777" w:rsidR="00775D1D" w:rsidRDefault="006A7308">
            <w:pPr>
              <w:widowControl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 УТВЕРЖДЕНЫ</w:t>
            </w:r>
          </w:p>
          <w:p w14:paraId="57DDC0DD" w14:textId="77777777" w:rsidR="00775D1D" w:rsidRDefault="00775D1D">
            <w:pPr>
              <w:widowControl w:val="0"/>
              <w:spacing w:after="0" w:line="240" w:lineRule="auto"/>
              <w:rPr>
                <w:rFonts w:ascii="Times New Roman" w:eastAsia="Times New Roman" w:hAnsi="Times New Roman"/>
                <w:sz w:val="24"/>
                <w:szCs w:val="24"/>
              </w:rPr>
            </w:pPr>
          </w:p>
        </w:tc>
      </w:tr>
      <w:tr w:rsidR="00775D1D" w14:paraId="5EC87C4D" w14:textId="77777777">
        <w:tc>
          <w:tcPr>
            <w:tcW w:w="4861" w:type="dxa"/>
            <w:tcBorders>
              <w:top w:val="nil"/>
              <w:left w:val="nil"/>
              <w:bottom w:val="nil"/>
              <w:right w:val="nil"/>
            </w:tcBorders>
          </w:tcPr>
          <w:p w14:paraId="4084BFE7" w14:textId="77777777" w:rsidR="00775D1D" w:rsidRDefault="006A7308">
            <w:pPr>
              <w:widowControl w:val="0"/>
              <w:spacing w:after="0" w:line="36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Приказом Генерального директора </w:t>
            </w:r>
          </w:p>
          <w:p w14:paraId="3FC2D2F7" w14:textId="77777777" w:rsidR="00775D1D" w:rsidRDefault="006A7308">
            <w:pPr>
              <w:widowControl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ООО УК «Альфа-Капитал»</w:t>
            </w:r>
          </w:p>
          <w:p w14:paraId="30242399" w14:textId="77777777" w:rsidR="00775D1D" w:rsidRDefault="00775D1D">
            <w:pPr>
              <w:widowControl w:val="0"/>
              <w:spacing w:after="0" w:line="240" w:lineRule="auto"/>
              <w:jc w:val="right"/>
              <w:rPr>
                <w:rFonts w:ascii="Times New Roman" w:eastAsia="Times New Roman" w:hAnsi="Times New Roman"/>
                <w:sz w:val="24"/>
                <w:szCs w:val="24"/>
              </w:rPr>
            </w:pPr>
          </w:p>
          <w:p w14:paraId="75768490" w14:textId="4A94E14D" w:rsidR="00775D1D" w:rsidRDefault="006A7308" w:rsidP="00A522DF">
            <w:pPr>
              <w:widowControl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w:t>
            </w:r>
            <w:r w:rsidR="00A522DF">
              <w:rPr>
                <w:rFonts w:ascii="Times New Roman" w:eastAsia="Times New Roman" w:hAnsi="Times New Roman"/>
                <w:sz w:val="24"/>
                <w:szCs w:val="24"/>
              </w:rPr>
              <w:t>09</w:t>
            </w:r>
            <w:r>
              <w:rPr>
                <w:rFonts w:ascii="Times New Roman" w:eastAsia="Times New Roman" w:hAnsi="Times New Roman"/>
                <w:sz w:val="24"/>
                <w:szCs w:val="24"/>
              </w:rPr>
              <w:t xml:space="preserve">» </w:t>
            </w:r>
            <w:r w:rsidR="00A522DF">
              <w:rPr>
                <w:rFonts w:ascii="Times New Roman" w:eastAsia="Times New Roman" w:hAnsi="Times New Roman"/>
                <w:sz w:val="24"/>
                <w:szCs w:val="24"/>
              </w:rPr>
              <w:t>июня</w:t>
            </w:r>
            <w:r>
              <w:rPr>
                <w:rFonts w:ascii="Times New Roman" w:eastAsia="Times New Roman" w:hAnsi="Times New Roman"/>
                <w:sz w:val="24"/>
                <w:szCs w:val="24"/>
              </w:rPr>
              <w:t xml:space="preserve"> 202</w:t>
            </w:r>
            <w:r w:rsidR="00C118A0">
              <w:rPr>
                <w:rFonts w:ascii="Times New Roman" w:eastAsia="Times New Roman" w:hAnsi="Times New Roman"/>
                <w:sz w:val="24"/>
                <w:szCs w:val="24"/>
              </w:rPr>
              <w:t>2</w:t>
            </w:r>
            <w:r>
              <w:rPr>
                <w:rFonts w:ascii="Times New Roman" w:eastAsia="Times New Roman" w:hAnsi="Times New Roman"/>
                <w:sz w:val="24"/>
                <w:szCs w:val="24"/>
              </w:rPr>
              <w:t xml:space="preserve"> г. № </w:t>
            </w:r>
            <w:r w:rsidR="00C473C5">
              <w:rPr>
                <w:rFonts w:ascii="Times New Roman" w:eastAsia="Times New Roman" w:hAnsi="Times New Roman"/>
                <w:sz w:val="24"/>
                <w:szCs w:val="24"/>
              </w:rPr>
              <w:t>1</w:t>
            </w:r>
            <w:r w:rsidR="00A522DF">
              <w:rPr>
                <w:rFonts w:ascii="Times New Roman" w:eastAsia="Times New Roman" w:hAnsi="Times New Roman"/>
                <w:sz w:val="24"/>
                <w:szCs w:val="24"/>
              </w:rPr>
              <w:t>23</w:t>
            </w:r>
            <w:r w:rsidR="00C118A0">
              <w:rPr>
                <w:rFonts w:ascii="Times New Roman" w:eastAsia="Times New Roman" w:hAnsi="Times New Roman"/>
                <w:sz w:val="24"/>
                <w:szCs w:val="24"/>
              </w:rPr>
              <w:t>/22</w:t>
            </w:r>
            <w:r>
              <w:rPr>
                <w:rFonts w:ascii="Times New Roman" w:eastAsia="Times New Roman" w:hAnsi="Times New Roman"/>
                <w:sz w:val="24"/>
                <w:szCs w:val="24"/>
              </w:rPr>
              <w:t xml:space="preserve"> </w:t>
            </w:r>
          </w:p>
        </w:tc>
      </w:tr>
      <w:tr w:rsidR="00775D1D" w14:paraId="05B7C457" w14:textId="77777777">
        <w:tc>
          <w:tcPr>
            <w:tcW w:w="4861" w:type="dxa"/>
            <w:tcBorders>
              <w:top w:val="nil"/>
              <w:left w:val="nil"/>
              <w:bottom w:val="nil"/>
              <w:right w:val="nil"/>
            </w:tcBorders>
          </w:tcPr>
          <w:p w14:paraId="4C5576B4" w14:textId="77777777" w:rsidR="00775D1D" w:rsidRDefault="00775D1D">
            <w:pPr>
              <w:widowControl w:val="0"/>
              <w:spacing w:after="0" w:line="240" w:lineRule="auto"/>
              <w:jc w:val="right"/>
              <w:rPr>
                <w:rFonts w:ascii="Times New Roman" w:eastAsia="Times New Roman" w:hAnsi="Times New Roman"/>
              </w:rPr>
            </w:pPr>
          </w:p>
        </w:tc>
      </w:tr>
      <w:tr w:rsidR="00775D1D" w14:paraId="2B0FBD52" w14:textId="77777777">
        <w:tc>
          <w:tcPr>
            <w:tcW w:w="4861" w:type="dxa"/>
            <w:tcBorders>
              <w:top w:val="nil"/>
              <w:left w:val="nil"/>
              <w:bottom w:val="nil"/>
              <w:right w:val="nil"/>
            </w:tcBorders>
          </w:tcPr>
          <w:p w14:paraId="75F3F520" w14:textId="77777777" w:rsidR="00775D1D" w:rsidRDefault="00775D1D">
            <w:pPr>
              <w:widowControl w:val="0"/>
              <w:spacing w:after="0" w:line="360" w:lineRule="auto"/>
              <w:jc w:val="right"/>
              <w:rPr>
                <w:rFonts w:ascii="Times New Roman" w:eastAsia="Times New Roman" w:hAnsi="Times New Roman"/>
              </w:rPr>
            </w:pPr>
          </w:p>
        </w:tc>
      </w:tr>
      <w:tr w:rsidR="00775D1D" w14:paraId="1AB143F6" w14:textId="77777777">
        <w:tc>
          <w:tcPr>
            <w:tcW w:w="4861" w:type="dxa"/>
            <w:tcBorders>
              <w:top w:val="nil"/>
              <w:left w:val="nil"/>
              <w:bottom w:val="nil"/>
              <w:right w:val="nil"/>
            </w:tcBorders>
          </w:tcPr>
          <w:p w14:paraId="15DEAD76" w14:textId="77777777" w:rsidR="00775D1D" w:rsidRDefault="00775D1D">
            <w:pPr>
              <w:widowControl w:val="0"/>
              <w:spacing w:after="0" w:line="240" w:lineRule="auto"/>
              <w:jc w:val="right"/>
              <w:rPr>
                <w:rFonts w:ascii="Times New Roman" w:eastAsia="Times New Roman" w:hAnsi="Times New Roman"/>
              </w:rPr>
            </w:pPr>
          </w:p>
        </w:tc>
      </w:tr>
      <w:tr w:rsidR="00775D1D" w14:paraId="2C15AE65" w14:textId="77777777">
        <w:tc>
          <w:tcPr>
            <w:tcW w:w="4861" w:type="dxa"/>
            <w:tcBorders>
              <w:top w:val="nil"/>
              <w:left w:val="nil"/>
              <w:bottom w:val="nil"/>
              <w:right w:val="nil"/>
            </w:tcBorders>
          </w:tcPr>
          <w:p w14:paraId="1D8901C5" w14:textId="77777777" w:rsidR="00775D1D" w:rsidRDefault="00775D1D">
            <w:pPr>
              <w:widowControl w:val="0"/>
              <w:spacing w:after="0" w:line="240" w:lineRule="auto"/>
              <w:jc w:val="right"/>
              <w:rPr>
                <w:rFonts w:ascii="Times New Roman" w:eastAsia="Times New Roman" w:hAnsi="Times New Roman"/>
              </w:rPr>
            </w:pPr>
          </w:p>
        </w:tc>
      </w:tr>
      <w:tr w:rsidR="00775D1D" w14:paraId="0B26E8FB" w14:textId="77777777">
        <w:tc>
          <w:tcPr>
            <w:tcW w:w="4861" w:type="dxa"/>
            <w:tcBorders>
              <w:top w:val="nil"/>
              <w:left w:val="nil"/>
              <w:bottom w:val="nil"/>
              <w:right w:val="nil"/>
            </w:tcBorders>
          </w:tcPr>
          <w:p w14:paraId="56D02BA3" w14:textId="77777777" w:rsidR="00775D1D" w:rsidRDefault="00775D1D">
            <w:pPr>
              <w:widowControl w:val="0"/>
              <w:spacing w:after="0" w:line="240" w:lineRule="auto"/>
              <w:jc w:val="right"/>
              <w:rPr>
                <w:rFonts w:ascii="Palatino Linotype" w:eastAsia="Palatino Linotype" w:hAnsi="Palatino Linotype" w:cs="Palatino Linotype"/>
                <w:sz w:val="20"/>
                <w:szCs w:val="20"/>
              </w:rPr>
            </w:pPr>
          </w:p>
        </w:tc>
      </w:tr>
    </w:tbl>
    <w:p w14:paraId="6EC493B6" w14:textId="77777777" w:rsidR="00775D1D" w:rsidRDefault="00775D1D">
      <w:pPr>
        <w:spacing w:after="0" w:line="240" w:lineRule="auto"/>
        <w:rPr>
          <w:rFonts w:ascii="Palatino Linotype" w:eastAsia="Palatino Linotype" w:hAnsi="Palatino Linotype" w:cs="Palatino Linotype"/>
          <w:sz w:val="20"/>
          <w:szCs w:val="20"/>
        </w:rPr>
      </w:pPr>
    </w:p>
    <w:p w14:paraId="7985966C" w14:textId="77777777" w:rsidR="00775D1D" w:rsidRDefault="00775D1D">
      <w:pPr>
        <w:spacing w:after="0" w:line="240" w:lineRule="auto"/>
        <w:rPr>
          <w:rFonts w:ascii="Palatino Linotype" w:eastAsia="Palatino Linotype" w:hAnsi="Palatino Linotype" w:cs="Palatino Linotype"/>
          <w:sz w:val="24"/>
          <w:szCs w:val="24"/>
        </w:rPr>
      </w:pPr>
    </w:p>
    <w:p w14:paraId="14E8AF3D" w14:textId="77777777" w:rsidR="00775D1D" w:rsidRDefault="00775D1D">
      <w:pPr>
        <w:spacing w:after="0" w:line="240" w:lineRule="auto"/>
        <w:rPr>
          <w:rFonts w:ascii="Palatino Linotype" w:eastAsia="Palatino Linotype" w:hAnsi="Palatino Linotype" w:cs="Palatino Linotype"/>
          <w:sz w:val="24"/>
          <w:szCs w:val="24"/>
        </w:rPr>
      </w:pPr>
    </w:p>
    <w:p w14:paraId="3D977055" w14:textId="77777777" w:rsidR="00775D1D" w:rsidRDefault="006A7308">
      <w:pPr>
        <w:keepNext/>
        <w:widowControl w:val="0"/>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ПРАВИЛА</w:t>
      </w:r>
    </w:p>
    <w:p w14:paraId="75BD370E" w14:textId="77777777" w:rsidR="00775D1D" w:rsidRDefault="00775D1D">
      <w:pPr>
        <w:keepNext/>
        <w:widowControl w:val="0"/>
        <w:spacing w:after="0" w:line="360" w:lineRule="auto"/>
        <w:jc w:val="center"/>
        <w:rPr>
          <w:rFonts w:ascii="Times New Roman" w:eastAsia="Times New Roman" w:hAnsi="Times New Roman"/>
          <w:b/>
          <w:sz w:val="28"/>
          <w:szCs w:val="28"/>
        </w:rPr>
      </w:pPr>
    </w:p>
    <w:p w14:paraId="76F60D8B" w14:textId="77777777" w:rsidR="00775D1D" w:rsidRDefault="006A7308">
      <w:pPr>
        <w:keepNext/>
        <w:widowControl w:val="0"/>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доверительного управления</w:t>
      </w:r>
    </w:p>
    <w:p w14:paraId="58727845" w14:textId="77777777" w:rsidR="00775D1D" w:rsidRDefault="006A7308">
      <w:pPr>
        <w:keepNext/>
        <w:widowControl w:val="0"/>
        <w:spacing w:before="120"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Закрытым паевым инвестиционным фондом недвижимости</w:t>
      </w:r>
    </w:p>
    <w:p w14:paraId="3A7CC2C3" w14:textId="66752B5E" w:rsidR="00775D1D" w:rsidRDefault="006A7308">
      <w:pPr>
        <w:keepNext/>
        <w:widowControl w:val="0"/>
        <w:spacing w:before="120"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«АКТИВО </w:t>
      </w:r>
      <w:r w:rsidR="00685F62">
        <w:rPr>
          <w:rFonts w:ascii="Times New Roman" w:eastAsia="Times New Roman" w:hAnsi="Times New Roman"/>
          <w:b/>
          <w:sz w:val="28"/>
          <w:szCs w:val="28"/>
        </w:rPr>
        <w:t>ПЯТ</w:t>
      </w:r>
      <w:r>
        <w:rPr>
          <w:rFonts w:ascii="Times New Roman" w:eastAsia="Times New Roman" w:hAnsi="Times New Roman"/>
          <w:b/>
          <w:sz w:val="28"/>
          <w:szCs w:val="28"/>
        </w:rPr>
        <w:t>НАДЦАТЬ»</w:t>
      </w:r>
    </w:p>
    <w:p w14:paraId="446505CD" w14:textId="77777777" w:rsidR="003063EB" w:rsidRPr="00EA7A06" w:rsidRDefault="003063EB" w:rsidP="003063EB">
      <w:pPr>
        <w:keepNext/>
        <w:widowControl w:val="0"/>
        <w:suppressLineNumbers/>
        <w:suppressAutoHyphens/>
        <w:autoSpaceDE w:val="0"/>
        <w:autoSpaceDN w:val="0"/>
        <w:adjustRightInd w:val="0"/>
        <w:spacing w:before="120" w:after="0" w:line="240" w:lineRule="auto"/>
        <w:jc w:val="center"/>
        <w:rPr>
          <w:rFonts w:ascii="Times New Roman" w:hAnsi="Times New Roman"/>
          <w:b/>
          <w:bCs/>
          <w:sz w:val="28"/>
          <w:szCs w:val="28"/>
          <w:lang w:eastAsia="ru-RU"/>
        </w:rPr>
      </w:pPr>
      <w:r w:rsidRPr="00EA7A06">
        <w:rPr>
          <w:rFonts w:ascii="Times New Roman" w:hAnsi="Times New Roman"/>
          <w:b/>
          <w:bCs/>
          <w:sz w:val="28"/>
          <w:szCs w:val="28"/>
          <w:lang w:eastAsia="ru-RU"/>
        </w:rPr>
        <w:t>(с внесенными изменениями и дополнениями)</w:t>
      </w:r>
    </w:p>
    <w:p w14:paraId="7CABA7FE" w14:textId="77777777" w:rsidR="00775D1D" w:rsidRDefault="00775D1D">
      <w:pPr>
        <w:keepNext/>
        <w:widowControl w:val="0"/>
        <w:spacing w:before="120" w:after="0" w:line="240" w:lineRule="auto"/>
        <w:jc w:val="center"/>
        <w:rPr>
          <w:rFonts w:ascii="Times New Roman" w:eastAsia="Times New Roman" w:hAnsi="Times New Roman"/>
          <w:sz w:val="28"/>
          <w:szCs w:val="28"/>
        </w:rPr>
      </w:pPr>
    </w:p>
    <w:p w14:paraId="6058B781" w14:textId="77777777" w:rsidR="00775D1D" w:rsidRDefault="00775D1D">
      <w:pPr>
        <w:spacing w:after="0" w:line="240" w:lineRule="auto"/>
        <w:ind w:firstLine="709"/>
        <w:rPr>
          <w:rFonts w:ascii="Palatino Linotype" w:eastAsia="Palatino Linotype" w:hAnsi="Palatino Linotype" w:cs="Palatino Linotype"/>
          <w:sz w:val="24"/>
          <w:szCs w:val="24"/>
        </w:rPr>
      </w:pPr>
    </w:p>
    <w:p w14:paraId="3FBF7D39" w14:textId="6D94ED3E" w:rsidR="00775D1D" w:rsidRDefault="00775D1D">
      <w:pPr>
        <w:spacing w:after="0" w:line="240" w:lineRule="auto"/>
        <w:ind w:firstLine="709"/>
        <w:rPr>
          <w:rFonts w:ascii="Palatino Linotype" w:eastAsia="Palatino Linotype" w:hAnsi="Palatino Linotype" w:cs="Palatino Linotype"/>
          <w:sz w:val="24"/>
          <w:szCs w:val="24"/>
        </w:rPr>
      </w:pPr>
    </w:p>
    <w:p w14:paraId="055E5A83" w14:textId="01ECAC20" w:rsidR="003063EB" w:rsidRDefault="003063EB">
      <w:pPr>
        <w:spacing w:after="0" w:line="240" w:lineRule="auto"/>
        <w:ind w:firstLine="709"/>
        <w:rPr>
          <w:rFonts w:ascii="Palatino Linotype" w:eastAsia="Palatino Linotype" w:hAnsi="Palatino Linotype" w:cs="Palatino Linotype"/>
          <w:sz w:val="24"/>
          <w:szCs w:val="24"/>
        </w:rPr>
      </w:pPr>
    </w:p>
    <w:p w14:paraId="6F940344" w14:textId="77777777" w:rsidR="003063EB" w:rsidRDefault="003063EB">
      <w:pPr>
        <w:spacing w:after="0" w:line="240" w:lineRule="auto"/>
        <w:ind w:firstLine="709"/>
        <w:rPr>
          <w:rFonts w:ascii="Palatino Linotype" w:eastAsia="Palatino Linotype" w:hAnsi="Palatino Linotype" w:cs="Palatino Linotype"/>
          <w:sz w:val="24"/>
          <w:szCs w:val="24"/>
        </w:rPr>
      </w:pPr>
    </w:p>
    <w:p w14:paraId="3033D198" w14:textId="77777777" w:rsidR="00775D1D" w:rsidRDefault="00775D1D">
      <w:pPr>
        <w:spacing w:after="0" w:line="240" w:lineRule="auto"/>
        <w:ind w:firstLine="709"/>
        <w:rPr>
          <w:rFonts w:ascii="Palatino Linotype" w:eastAsia="Palatino Linotype" w:hAnsi="Palatino Linotype" w:cs="Palatino Linotype"/>
          <w:sz w:val="24"/>
          <w:szCs w:val="24"/>
        </w:rPr>
      </w:pPr>
    </w:p>
    <w:p w14:paraId="4EFC7E8C" w14:textId="77777777" w:rsidR="00775D1D" w:rsidRDefault="00775D1D">
      <w:pPr>
        <w:spacing w:after="0" w:line="240" w:lineRule="auto"/>
        <w:ind w:firstLine="709"/>
        <w:rPr>
          <w:rFonts w:ascii="Palatino Linotype" w:eastAsia="Palatino Linotype" w:hAnsi="Palatino Linotype" w:cs="Palatino Linotype"/>
          <w:sz w:val="24"/>
          <w:szCs w:val="24"/>
        </w:rPr>
      </w:pPr>
    </w:p>
    <w:p w14:paraId="478FA1E4" w14:textId="77777777" w:rsidR="00775D1D" w:rsidRDefault="00775D1D">
      <w:pPr>
        <w:spacing w:after="0" w:line="240" w:lineRule="auto"/>
        <w:ind w:firstLine="709"/>
        <w:rPr>
          <w:rFonts w:ascii="Palatino Linotype" w:eastAsia="Palatino Linotype" w:hAnsi="Palatino Linotype" w:cs="Palatino Linotype"/>
          <w:sz w:val="24"/>
          <w:szCs w:val="24"/>
        </w:rPr>
      </w:pPr>
    </w:p>
    <w:p w14:paraId="6C428A48" w14:textId="77777777" w:rsidR="00775D1D" w:rsidRDefault="00775D1D">
      <w:pPr>
        <w:spacing w:after="0" w:line="240" w:lineRule="auto"/>
        <w:ind w:firstLine="709"/>
        <w:rPr>
          <w:rFonts w:ascii="Palatino Linotype" w:eastAsia="Palatino Linotype" w:hAnsi="Palatino Linotype" w:cs="Palatino Linotype"/>
          <w:sz w:val="24"/>
          <w:szCs w:val="24"/>
        </w:rPr>
      </w:pPr>
    </w:p>
    <w:p w14:paraId="4FBFDFEB" w14:textId="77777777" w:rsidR="00775D1D" w:rsidRDefault="00775D1D">
      <w:pPr>
        <w:spacing w:after="0" w:line="240" w:lineRule="auto"/>
        <w:ind w:firstLine="709"/>
        <w:rPr>
          <w:rFonts w:ascii="Palatino Linotype" w:eastAsia="Palatino Linotype" w:hAnsi="Palatino Linotype" w:cs="Palatino Linotype"/>
          <w:sz w:val="24"/>
          <w:szCs w:val="24"/>
        </w:rPr>
      </w:pPr>
    </w:p>
    <w:p w14:paraId="0EFE2CA4" w14:textId="77777777" w:rsidR="00775D1D" w:rsidRDefault="00775D1D">
      <w:pPr>
        <w:spacing w:after="0" w:line="240" w:lineRule="auto"/>
        <w:ind w:firstLine="709"/>
        <w:rPr>
          <w:rFonts w:ascii="Palatino Linotype" w:eastAsia="Palatino Linotype" w:hAnsi="Palatino Linotype" w:cs="Palatino Linotype"/>
          <w:sz w:val="24"/>
          <w:szCs w:val="24"/>
        </w:rPr>
      </w:pPr>
    </w:p>
    <w:p w14:paraId="48034321" w14:textId="77777777" w:rsidR="00775D1D" w:rsidRDefault="00775D1D">
      <w:pPr>
        <w:spacing w:after="0" w:line="240" w:lineRule="auto"/>
        <w:ind w:firstLine="709"/>
        <w:rPr>
          <w:rFonts w:ascii="Palatino Linotype" w:eastAsia="Palatino Linotype" w:hAnsi="Palatino Linotype" w:cs="Palatino Linotype"/>
          <w:sz w:val="24"/>
          <w:szCs w:val="24"/>
        </w:rPr>
      </w:pPr>
    </w:p>
    <w:p w14:paraId="403321A1" w14:textId="77777777" w:rsidR="00775D1D" w:rsidRDefault="00775D1D">
      <w:pPr>
        <w:spacing w:after="0" w:line="240" w:lineRule="auto"/>
        <w:ind w:firstLine="709"/>
        <w:rPr>
          <w:rFonts w:ascii="Palatino Linotype" w:eastAsia="Palatino Linotype" w:hAnsi="Palatino Linotype" w:cs="Palatino Linotype"/>
          <w:sz w:val="24"/>
          <w:szCs w:val="24"/>
        </w:rPr>
      </w:pPr>
    </w:p>
    <w:p w14:paraId="049DF2C3" w14:textId="77777777" w:rsidR="00775D1D" w:rsidRDefault="00775D1D">
      <w:pPr>
        <w:spacing w:after="0" w:line="240" w:lineRule="auto"/>
        <w:rPr>
          <w:rFonts w:ascii="Palatino Linotype" w:eastAsia="Palatino Linotype" w:hAnsi="Palatino Linotype" w:cs="Palatino Linotype"/>
          <w:sz w:val="24"/>
          <w:szCs w:val="24"/>
        </w:rPr>
      </w:pPr>
    </w:p>
    <w:p w14:paraId="3A76CB14" w14:textId="77777777" w:rsidR="00775D1D" w:rsidRDefault="006A730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Москва</w:t>
      </w:r>
    </w:p>
    <w:p w14:paraId="7A59867E" w14:textId="7AC92AC2" w:rsidR="00775D1D" w:rsidRDefault="006A730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202</w:t>
      </w:r>
      <w:r w:rsidR="00C118A0">
        <w:rPr>
          <w:rFonts w:ascii="Times New Roman" w:eastAsia="Times New Roman" w:hAnsi="Times New Roman"/>
          <w:b/>
          <w:sz w:val="24"/>
          <w:szCs w:val="24"/>
        </w:rPr>
        <w:t>2</w:t>
      </w:r>
      <w:r>
        <w:rPr>
          <w:rFonts w:ascii="Times New Roman" w:eastAsia="Times New Roman" w:hAnsi="Times New Roman"/>
          <w:b/>
          <w:sz w:val="24"/>
          <w:szCs w:val="24"/>
        </w:rPr>
        <w:t> г.</w:t>
      </w:r>
    </w:p>
    <w:p w14:paraId="578993DF" w14:textId="77777777" w:rsidR="00775D1D" w:rsidRPr="00A9380A" w:rsidRDefault="006A7308">
      <w:pPr>
        <w:numPr>
          <w:ilvl w:val="0"/>
          <w:numId w:val="2"/>
        </w:numPr>
        <w:spacing w:after="0"/>
        <w:jc w:val="center"/>
        <w:rPr>
          <w:rFonts w:ascii="Times New Roman" w:eastAsia="Times New Roman" w:hAnsi="Times New Roman"/>
          <w:b/>
          <w:sz w:val="20"/>
          <w:szCs w:val="20"/>
        </w:rPr>
      </w:pPr>
      <w:r>
        <w:br w:type="page"/>
      </w:r>
      <w:bookmarkStart w:id="0" w:name="bookmark=id.gjdgxs" w:colFirst="0" w:colLast="0"/>
      <w:bookmarkEnd w:id="0"/>
      <w:r w:rsidRPr="00A9380A">
        <w:rPr>
          <w:rFonts w:ascii="Times New Roman" w:eastAsia="Times New Roman" w:hAnsi="Times New Roman"/>
          <w:b/>
          <w:sz w:val="20"/>
          <w:szCs w:val="20"/>
        </w:rPr>
        <w:lastRenderedPageBreak/>
        <w:t>Общие положения</w:t>
      </w:r>
    </w:p>
    <w:p w14:paraId="53F88C59" w14:textId="1E035BCD" w:rsidR="00775D1D" w:rsidRPr="00A9380A" w:rsidRDefault="006A7308">
      <w:pPr>
        <w:tabs>
          <w:tab w:val="left" w:pos="9072"/>
        </w:tabs>
        <w:spacing w:after="0" w:line="240" w:lineRule="auto"/>
        <w:ind w:firstLine="567"/>
        <w:jc w:val="both"/>
        <w:rPr>
          <w:rFonts w:ascii="Times New Roman" w:eastAsia="Times New Roman" w:hAnsi="Times New Roman"/>
          <w:sz w:val="20"/>
          <w:szCs w:val="20"/>
        </w:rPr>
      </w:pPr>
      <w:bookmarkStart w:id="1" w:name="bookmark=id.30j0zll" w:colFirst="0" w:colLast="0"/>
      <w:bookmarkEnd w:id="1"/>
      <w:r w:rsidRPr="00A9380A">
        <w:rPr>
          <w:rFonts w:ascii="Times New Roman" w:eastAsia="Times New Roman" w:hAnsi="Times New Roman"/>
          <w:sz w:val="20"/>
          <w:szCs w:val="20"/>
        </w:rPr>
        <w:t xml:space="preserve">1. Полное название паевого инвестиционного фонда: Закрытый паевой инвестиционный фонд недвижимости «АКТИВО </w:t>
      </w:r>
      <w:r w:rsidR="00685F62" w:rsidRPr="00A9380A">
        <w:rPr>
          <w:rFonts w:ascii="Times New Roman" w:eastAsia="Times New Roman" w:hAnsi="Times New Roman"/>
          <w:sz w:val="20"/>
          <w:szCs w:val="20"/>
        </w:rPr>
        <w:t>ПЯТ</w:t>
      </w:r>
      <w:r w:rsidRPr="00A9380A">
        <w:rPr>
          <w:rFonts w:ascii="Times New Roman" w:eastAsia="Times New Roman" w:hAnsi="Times New Roman"/>
          <w:sz w:val="20"/>
          <w:szCs w:val="20"/>
        </w:rPr>
        <w:t>НАДЦАТЬ» (далее - Фонд).</w:t>
      </w:r>
    </w:p>
    <w:p w14:paraId="012D0FEC" w14:textId="145A1326" w:rsidR="00775D1D" w:rsidRPr="00A9380A" w:rsidRDefault="006A7308">
      <w:pPr>
        <w:tabs>
          <w:tab w:val="left" w:pos="9072"/>
        </w:tabs>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2. Краткое название Фонда: ЗПИФ недвижимости «АКТИВО </w:t>
      </w:r>
      <w:r w:rsidR="00685F62" w:rsidRPr="00A9380A">
        <w:rPr>
          <w:rFonts w:ascii="Times New Roman" w:eastAsia="Times New Roman" w:hAnsi="Times New Roman"/>
          <w:sz w:val="20"/>
          <w:szCs w:val="20"/>
        </w:rPr>
        <w:t>ПЯТ</w:t>
      </w:r>
      <w:r w:rsidRPr="00A9380A">
        <w:rPr>
          <w:rFonts w:ascii="Times New Roman" w:eastAsia="Times New Roman" w:hAnsi="Times New Roman"/>
          <w:sz w:val="20"/>
          <w:szCs w:val="20"/>
        </w:rPr>
        <w:t>НАДЦАТЬ».</w:t>
      </w:r>
    </w:p>
    <w:p w14:paraId="38C87F31" w14:textId="77777777" w:rsidR="00775D1D" w:rsidRPr="00A9380A" w:rsidRDefault="006A7308">
      <w:pPr>
        <w:tabs>
          <w:tab w:val="left" w:pos="9072"/>
        </w:tabs>
        <w:spacing w:after="0" w:line="240" w:lineRule="auto"/>
        <w:ind w:firstLine="567"/>
        <w:jc w:val="both"/>
        <w:rPr>
          <w:rFonts w:ascii="Times New Roman" w:eastAsia="Times New Roman" w:hAnsi="Times New Roman"/>
          <w:sz w:val="20"/>
          <w:szCs w:val="20"/>
        </w:rPr>
      </w:pPr>
      <w:bookmarkStart w:id="2" w:name="bookmark=id.1fob9te" w:colFirst="0" w:colLast="0"/>
      <w:bookmarkEnd w:id="2"/>
      <w:r w:rsidRPr="00A9380A">
        <w:rPr>
          <w:rFonts w:ascii="Times New Roman" w:eastAsia="Times New Roman" w:hAnsi="Times New Roman"/>
          <w:sz w:val="20"/>
          <w:szCs w:val="20"/>
        </w:rPr>
        <w:t>3. Тип Фонда – закрытый.</w:t>
      </w:r>
    </w:p>
    <w:p w14:paraId="7EC445F4" w14:textId="77777777" w:rsidR="00775D1D" w:rsidRPr="00A9380A" w:rsidRDefault="006A7308">
      <w:pPr>
        <w:tabs>
          <w:tab w:val="left" w:pos="9072"/>
        </w:tabs>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504CF62C" w14:textId="77777777" w:rsidR="00C118A0" w:rsidRPr="00A9380A" w:rsidRDefault="00C118A0">
      <w:pPr>
        <w:tabs>
          <w:tab w:val="left" w:pos="9072"/>
        </w:tabs>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5. Основной государственный регистрационный номер (далее – ОГРН) управляющей компании: 1027739292283.</w:t>
      </w:r>
    </w:p>
    <w:p w14:paraId="3EA2CF5C" w14:textId="31CE3ED3" w:rsidR="00775D1D" w:rsidRPr="00A9380A" w:rsidRDefault="006A7308">
      <w:pPr>
        <w:tabs>
          <w:tab w:val="left" w:pos="9072"/>
        </w:tabs>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w:t>
      </w:r>
    </w:p>
    <w:p w14:paraId="06F9C43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 Полное фирменное наименование специализированного депозитария Фонда – Акционерное общество «Специализированный депозитарий «ИНФИНИТУМ» (далее - Специализированный депозитарий).</w:t>
      </w:r>
    </w:p>
    <w:p w14:paraId="1F5C54AE" w14:textId="77777777" w:rsidR="00C118A0" w:rsidRPr="00A9380A" w:rsidRDefault="00C118A0">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8. ОГРН Специализированного депозитария: 1027739039283.</w:t>
      </w:r>
    </w:p>
    <w:p w14:paraId="1DE08ED5" w14:textId="69132AC2"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№22-000-1-00013, предоставленная ФКЦБ России.</w:t>
      </w:r>
    </w:p>
    <w:p w14:paraId="4AD4420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 Полное фирменное наименование лица, осуществляющего ведение реестра владельцев инвестиционных паев Фонда – Акционерное общество «Специализированный депозитарий «ИНФИНИТУМ» (далее - Регистратор).</w:t>
      </w:r>
    </w:p>
    <w:p w14:paraId="5221D00B" w14:textId="77777777" w:rsidR="00C118A0" w:rsidRPr="00A9380A" w:rsidRDefault="00C118A0">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11. ОГРН Регистратора: 1027739039283.</w:t>
      </w:r>
    </w:p>
    <w:p w14:paraId="48458894" w14:textId="2BBB791B"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№22-000-1-00013, предоставленная ФКЦБ России.</w:t>
      </w:r>
    </w:p>
    <w:p w14:paraId="3D4A66B9" w14:textId="77777777" w:rsidR="0018715C" w:rsidRPr="00A9380A" w:rsidRDefault="006A7308" w:rsidP="0018715C">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 xml:space="preserve">13. </w:t>
      </w:r>
      <w:r w:rsidR="0018715C" w:rsidRPr="00A9380A">
        <w:rPr>
          <w:rFonts w:ascii="Times New Roman" w:eastAsia="Times New Roman" w:hAnsi="Times New Roman"/>
          <w:b/>
          <w:sz w:val="20"/>
          <w:szCs w:val="20"/>
        </w:rPr>
        <w:t xml:space="preserve">Исключен </w:t>
      </w:r>
    </w:p>
    <w:p w14:paraId="7B0107C0" w14:textId="77777777" w:rsidR="0018715C"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 xml:space="preserve">14. </w:t>
      </w:r>
      <w:r w:rsidR="0018715C" w:rsidRPr="00A9380A">
        <w:rPr>
          <w:rFonts w:ascii="Times New Roman" w:eastAsia="Times New Roman" w:hAnsi="Times New Roman"/>
          <w:b/>
          <w:sz w:val="20"/>
          <w:szCs w:val="20"/>
        </w:rPr>
        <w:t xml:space="preserve">Исключен </w:t>
      </w:r>
    </w:p>
    <w:p w14:paraId="48C9B749" w14:textId="24D42E4D"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15. Полные фирменные наименования юридических лиц, осуществляющих оценку имущества, составляющего Фонд (далее – Оценщик):</w:t>
      </w:r>
    </w:p>
    <w:p w14:paraId="7D893CD0" w14:textId="77777777" w:rsidR="00775D1D" w:rsidRPr="00A9380A" w:rsidRDefault="006A7308">
      <w:pPr>
        <w:spacing w:after="0" w:line="240" w:lineRule="auto"/>
        <w:ind w:firstLine="567"/>
        <w:jc w:val="both"/>
        <w:rPr>
          <w:rFonts w:ascii="Times New Roman" w:eastAsia="Times New Roman" w:hAnsi="Times New Roman"/>
          <w:color w:val="000000"/>
          <w:sz w:val="20"/>
          <w:szCs w:val="20"/>
        </w:rPr>
      </w:pPr>
      <w:r w:rsidRPr="00A9380A">
        <w:rPr>
          <w:rFonts w:ascii="Times New Roman" w:eastAsia="Times New Roman" w:hAnsi="Times New Roman"/>
          <w:sz w:val="20"/>
          <w:szCs w:val="20"/>
        </w:rPr>
        <w:t xml:space="preserve">15.1. Общество с ограниченной </w:t>
      </w:r>
      <w:r w:rsidRPr="00A9380A">
        <w:rPr>
          <w:rFonts w:ascii="Times New Roman" w:eastAsia="Times New Roman" w:hAnsi="Times New Roman"/>
          <w:color w:val="000000"/>
          <w:sz w:val="20"/>
          <w:szCs w:val="20"/>
        </w:rPr>
        <w:t>ответственностью «Группа Финансового Консультирования»;</w:t>
      </w:r>
    </w:p>
    <w:p w14:paraId="14EEFAD7" w14:textId="1846B9A9" w:rsidR="00775D1D" w:rsidRPr="00A9380A" w:rsidRDefault="006A7308">
      <w:pPr>
        <w:spacing w:after="0" w:line="240" w:lineRule="auto"/>
        <w:ind w:firstLine="567"/>
        <w:jc w:val="both"/>
        <w:rPr>
          <w:rFonts w:ascii="Times New Roman" w:eastAsia="Times New Roman" w:hAnsi="Times New Roman"/>
          <w:color w:val="000000"/>
          <w:sz w:val="20"/>
          <w:szCs w:val="20"/>
        </w:rPr>
      </w:pPr>
      <w:r w:rsidRPr="00A9380A">
        <w:rPr>
          <w:rFonts w:ascii="Times New Roman" w:eastAsia="Times New Roman" w:hAnsi="Times New Roman"/>
          <w:sz w:val="20"/>
          <w:szCs w:val="20"/>
        </w:rPr>
        <w:t xml:space="preserve">15.2. </w:t>
      </w:r>
      <w:r w:rsidR="00685F62" w:rsidRPr="00A9380A">
        <w:rPr>
          <w:rFonts w:ascii="Times New Roman" w:hAnsi="Times New Roman"/>
          <w:color w:val="000000"/>
          <w:sz w:val="20"/>
          <w:szCs w:val="20"/>
          <w:lang w:eastAsia="ru-RU"/>
        </w:rPr>
        <w:t>Общество с ограниченной ответственностью «Лабриум-Консалтинг».</w:t>
      </w:r>
    </w:p>
    <w:p w14:paraId="27149EC3" w14:textId="77777777" w:rsidR="00531268" w:rsidRPr="00A9380A" w:rsidRDefault="00531268" w:rsidP="0053126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16. ОГРН Оценщика:</w:t>
      </w:r>
    </w:p>
    <w:p w14:paraId="5D1B5516" w14:textId="77777777" w:rsidR="00531268" w:rsidRPr="00A9380A" w:rsidRDefault="00531268" w:rsidP="0053126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16.1. Общество с ограниченной ответственностью «Группа Финансового Консультирования»: ОГРН: 1067759961422;</w:t>
      </w:r>
    </w:p>
    <w:p w14:paraId="7C9C1A4F" w14:textId="77777777" w:rsidR="00531268" w:rsidRPr="00A9380A" w:rsidRDefault="00531268" w:rsidP="0053126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16.2. Общество с ограниченной ответственностью «Лабриум-Консалтинг»: ОГРН 1027804899968.</w:t>
      </w:r>
    </w:p>
    <w:p w14:paraId="275EEFD8" w14:textId="4946AA7B" w:rsidR="00775D1D" w:rsidRPr="00A9380A" w:rsidRDefault="006A7308" w:rsidP="0053126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17. Настоящие Правила определяют условия доверительного управления Фондом.</w:t>
      </w:r>
    </w:p>
    <w:p w14:paraId="0023FCA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color w:val="000000"/>
          <w:sz w:val="20"/>
          <w:szCs w:val="20"/>
        </w:rPr>
        <w:t>Учредитель доверительного управления передает имущество в доверительное управление</w:t>
      </w:r>
      <w:r w:rsidRPr="00A9380A">
        <w:rPr>
          <w:rFonts w:ascii="Times New Roman" w:eastAsia="Times New Roman" w:hAnsi="Times New Roman"/>
          <w:sz w:val="20"/>
          <w:szCs w:val="20"/>
        </w:rPr>
        <w:t xml:space="preserve">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7F9F40B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B82AE5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F66D2D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26B435E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19. Владельцы инвестиционных паев несут риск убытков, связанных с изменением рыночной стоимости имущества, составляющего Фонд.</w:t>
      </w:r>
    </w:p>
    <w:p w14:paraId="6A850C6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20. Формирование Фонда начинается по истечении 10 (десяти) рабочих дней с даты регистрации правил доверительного управления Фондом (далее – Правила).</w:t>
      </w:r>
    </w:p>
    <w:p w14:paraId="0D38ABD3" w14:textId="795D9CCB"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Срок формирования Фонда – </w:t>
      </w:r>
      <w:r w:rsidR="00C16166" w:rsidRPr="00A9380A">
        <w:rPr>
          <w:rFonts w:ascii="Times New Roman" w:eastAsia="Times New Roman" w:hAnsi="Times New Roman"/>
          <w:sz w:val="20"/>
          <w:szCs w:val="20"/>
        </w:rPr>
        <w:t>3 месяца</w:t>
      </w:r>
      <w:r w:rsidRPr="00A9380A">
        <w:rPr>
          <w:rFonts w:ascii="Times New Roman" w:eastAsia="Times New Roman" w:hAnsi="Times New Roman"/>
          <w:sz w:val="20"/>
          <w:szCs w:val="20"/>
        </w:rPr>
        <w:t xml:space="preserve"> с даты начала формирования Фонда.</w:t>
      </w:r>
    </w:p>
    <w:p w14:paraId="5224752C" w14:textId="4C47E89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Стоимость имущества, передаваемого в оплату инвестиционных паев, необходимая для завершения (окончания) формирования Фонда –</w:t>
      </w:r>
      <w:r w:rsidR="00C76427" w:rsidRPr="00A9380A">
        <w:rPr>
          <w:rFonts w:ascii="Times New Roman" w:eastAsia="Times New Roman" w:hAnsi="Times New Roman"/>
          <w:sz w:val="20"/>
          <w:szCs w:val="20"/>
        </w:rPr>
        <w:t xml:space="preserve"> </w:t>
      </w:r>
      <w:r w:rsidR="00FD7F24" w:rsidRPr="00A9380A">
        <w:rPr>
          <w:rFonts w:ascii="Times New Roman" w:eastAsia="Times New Roman" w:hAnsi="Times New Roman"/>
          <w:sz w:val="20"/>
          <w:szCs w:val="20"/>
        </w:rPr>
        <w:t>326 400</w:t>
      </w:r>
      <w:r w:rsidR="00D33A66" w:rsidRPr="00A9380A">
        <w:rPr>
          <w:rFonts w:ascii="Times New Roman" w:eastAsia="Times New Roman" w:hAnsi="Times New Roman"/>
          <w:sz w:val="20"/>
          <w:szCs w:val="20"/>
        </w:rPr>
        <w:t> </w:t>
      </w:r>
      <w:r w:rsidR="00FD7F24" w:rsidRPr="00A9380A">
        <w:rPr>
          <w:rFonts w:ascii="Times New Roman" w:eastAsia="Times New Roman" w:hAnsi="Times New Roman"/>
          <w:sz w:val="20"/>
          <w:szCs w:val="20"/>
        </w:rPr>
        <w:t>000</w:t>
      </w:r>
      <w:r w:rsidR="00D33A66" w:rsidRPr="00A9380A">
        <w:rPr>
          <w:rFonts w:ascii="Times New Roman" w:eastAsia="Times New Roman" w:hAnsi="Times New Roman"/>
          <w:sz w:val="20"/>
          <w:szCs w:val="20"/>
        </w:rPr>
        <w:t xml:space="preserve"> </w:t>
      </w:r>
      <w:r w:rsidRPr="00A9380A">
        <w:rPr>
          <w:rFonts w:ascii="Times New Roman" w:eastAsia="Times New Roman" w:hAnsi="Times New Roman"/>
          <w:sz w:val="20"/>
          <w:szCs w:val="20"/>
        </w:rPr>
        <w:t xml:space="preserve">(триста </w:t>
      </w:r>
      <w:r w:rsidR="00FD7F24" w:rsidRPr="00A9380A">
        <w:rPr>
          <w:rFonts w:ascii="Times New Roman" w:eastAsia="Times New Roman" w:hAnsi="Times New Roman"/>
          <w:sz w:val="20"/>
          <w:szCs w:val="20"/>
        </w:rPr>
        <w:t xml:space="preserve">двадцать шесть </w:t>
      </w:r>
      <w:r w:rsidRPr="00A9380A">
        <w:rPr>
          <w:rFonts w:ascii="Times New Roman" w:eastAsia="Times New Roman" w:hAnsi="Times New Roman"/>
          <w:sz w:val="20"/>
          <w:szCs w:val="20"/>
        </w:rPr>
        <w:t>миллион</w:t>
      </w:r>
      <w:r w:rsidR="00685F62" w:rsidRPr="00A9380A">
        <w:rPr>
          <w:rFonts w:ascii="Times New Roman" w:eastAsia="Times New Roman" w:hAnsi="Times New Roman"/>
          <w:sz w:val="20"/>
          <w:szCs w:val="20"/>
        </w:rPr>
        <w:t>ов</w:t>
      </w:r>
      <w:r w:rsidR="00FD7F24" w:rsidRPr="00A9380A">
        <w:rPr>
          <w:rFonts w:ascii="Times New Roman" w:eastAsia="Times New Roman" w:hAnsi="Times New Roman"/>
          <w:sz w:val="20"/>
          <w:szCs w:val="20"/>
        </w:rPr>
        <w:t xml:space="preserve"> четыреста тысяч</w:t>
      </w:r>
      <w:r w:rsidRPr="00A9380A">
        <w:rPr>
          <w:rFonts w:ascii="Times New Roman" w:eastAsia="Times New Roman" w:hAnsi="Times New Roman"/>
          <w:sz w:val="20"/>
          <w:szCs w:val="20"/>
        </w:rPr>
        <w:t xml:space="preserve">) рублей. </w:t>
      </w:r>
    </w:p>
    <w:p w14:paraId="5BB009A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14:paraId="0B7012E2" w14:textId="2E887D89" w:rsidR="00775D1D" w:rsidRPr="00A9380A" w:rsidRDefault="006A7308">
      <w:pPr>
        <w:tabs>
          <w:tab w:val="left" w:pos="1418"/>
        </w:tabs>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21. Дата окончания срока действия договора дове</w:t>
      </w:r>
      <w:r w:rsidR="006F77D8" w:rsidRPr="00A9380A">
        <w:rPr>
          <w:rFonts w:ascii="Times New Roman" w:eastAsia="Times New Roman" w:hAnsi="Times New Roman"/>
          <w:sz w:val="20"/>
          <w:szCs w:val="20"/>
        </w:rPr>
        <w:t xml:space="preserve">рительного управления Фондом – </w:t>
      </w:r>
      <w:r w:rsidR="00685F62" w:rsidRPr="00A9380A">
        <w:rPr>
          <w:rFonts w:ascii="Times New Roman" w:eastAsia="Times New Roman" w:hAnsi="Times New Roman"/>
          <w:sz w:val="20"/>
          <w:szCs w:val="20"/>
        </w:rPr>
        <w:t>1</w:t>
      </w:r>
      <w:r w:rsidR="006F77D8" w:rsidRPr="00A9380A">
        <w:rPr>
          <w:rFonts w:ascii="Times New Roman" w:eastAsia="Times New Roman" w:hAnsi="Times New Roman"/>
          <w:sz w:val="20"/>
          <w:szCs w:val="20"/>
        </w:rPr>
        <w:t>0</w:t>
      </w:r>
      <w:r w:rsidRPr="00A9380A">
        <w:rPr>
          <w:rFonts w:ascii="Times New Roman" w:eastAsia="Times New Roman" w:hAnsi="Times New Roman"/>
          <w:sz w:val="20"/>
          <w:szCs w:val="20"/>
        </w:rPr>
        <w:t xml:space="preserve"> </w:t>
      </w:r>
      <w:r w:rsidR="00685F62" w:rsidRPr="00A9380A">
        <w:rPr>
          <w:rFonts w:ascii="Times New Roman" w:eastAsia="Times New Roman" w:hAnsi="Times New Roman"/>
          <w:sz w:val="20"/>
          <w:szCs w:val="20"/>
        </w:rPr>
        <w:t>октября</w:t>
      </w:r>
      <w:r w:rsidRPr="00A9380A">
        <w:rPr>
          <w:rFonts w:ascii="Times New Roman" w:eastAsia="Times New Roman" w:hAnsi="Times New Roman"/>
          <w:sz w:val="20"/>
          <w:szCs w:val="20"/>
        </w:rPr>
        <w:t xml:space="preserve"> 2035 года.</w:t>
      </w:r>
    </w:p>
    <w:p w14:paraId="0C265F92" w14:textId="633CF093" w:rsidR="00775D1D" w:rsidRPr="00A9380A" w:rsidRDefault="006A7308">
      <w:pPr>
        <w:spacing w:after="0" w:line="240" w:lineRule="auto"/>
        <w:jc w:val="center"/>
        <w:rPr>
          <w:rFonts w:ascii="Times New Roman" w:eastAsia="Times New Roman" w:hAnsi="Times New Roman"/>
          <w:b/>
          <w:sz w:val="20"/>
          <w:szCs w:val="20"/>
        </w:rPr>
      </w:pPr>
      <w:r w:rsidRPr="00A9380A">
        <w:rPr>
          <w:rFonts w:ascii="Times New Roman" w:eastAsia="Times New Roman" w:hAnsi="Times New Roman"/>
          <w:sz w:val="20"/>
          <w:szCs w:val="20"/>
        </w:rPr>
        <w:t> </w:t>
      </w:r>
      <w:r w:rsidRPr="00A9380A">
        <w:rPr>
          <w:rFonts w:ascii="Times New Roman" w:eastAsia="Times New Roman" w:hAnsi="Times New Roman"/>
          <w:b/>
          <w:sz w:val="20"/>
          <w:szCs w:val="20"/>
        </w:rPr>
        <w:t>II. Инвестиционная декларация</w:t>
      </w:r>
    </w:p>
    <w:p w14:paraId="55D26CCF" w14:textId="7735F02A" w:rsidR="00775D1D" w:rsidRPr="00A9380A" w:rsidRDefault="006A7308" w:rsidP="00FD574B">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04A51DF7"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14:paraId="4D7B3B43"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24. Объекты инвестирования, их состав и описание.</w:t>
      </w:r>
    </w:p>
    <w:p w14:paraId="0B9D4B77"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24.1. Имущество, составляющее Фонд, может быть инвестировано в:</w:t>
      </w:r>
    </w:p>
    <w:p w14:paraId="2C64CAB4"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1) 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14:paraId="31C13741"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 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14:paraId="5C71869D"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3) нежилые здания, введенные в эксплуатацию в установленном порядке и соответствующие требованиям Указания Банка России от 05.09.2016 N 4129-У «О составе и структуре активов акционерных инвестиционных фондов и активов паевых инвестиционных фондов», в том числе находящиеся в общей собственности с определением доли Управляющей компании в праве собственности;</w:t>
      </w:r>
    </w:p>
    <w:p w14:paraId="0A461240"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4) помещения в нежилых зданиях, в том числе находящиеся в общей собственности с определением доли Управляющей компании в праве собственности;</w:t>
      </w:r>
    </w:p>
    <w:p w14:paraId="3D36D33A"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5) 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14:paraId="7B5237D3"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6) 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14:paraId="1C349F1A"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7) 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14:paraId="29C86F41"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8) права аренды земельного участка, на котором расположено недвижимое имущество, составляющее Фонд;</w:t>
      </w:r>
    </w:p>
    <w:p w14:paraId="0960DD0B"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9) 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 декабря 2004 года N 214-ФЗ) (далее при совместном упоминании - инвестиции в недвижимое имущество).</w:t>
      </w:r>
    </w:p>
    <w:p w14:paraId="640CACF6"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10) Инструменты денежного рынка.</w:t>
      </w:r>
    </w:p>
    <w:p w14:paraId="55543B86"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11) Права требования из договоров, заключенных для целей доверительного управления в отношении активов, указанных в настоящем пункте.</w:t>
      </w:r>
    </w:p>
    <w:p w14:paraId="1B7C5B93"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12)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CD1CC5B"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24.2. В целях настоящих Правил под инструментами денежного рынка понимаются денежные средства в рублях и в иностранной валюте на счетах и во вкладах (депозитах) в российских кредитных организациях, государственные ценные бумаги Российской Федерации, требования к кредитной организации выплатить денежный эквивалент драгоценных металлов по текущему курсу.</w:t>
      </w:r>
    </w:p>
    <w:p w14:paraId="67996A24"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24.3. Активы, предусмотренные пп. 3-5 п. 24.1. настоящих Правил могут входить в состав активов Фонда только при одновременном соблюдении следующих условий:</w:t>
      </w:r>
    </w:p>
    <w:p w14:paraId="0389D1EE"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1) 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14:paraId="59474BAF"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 для целей определения стоимости чистых активов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14:paraId="1F2F6992" w14:textId="77777777" w:rsidR="00775D1D" w:rsidRPr="00A9380A" w:rsidRDefault="006A7308">
      <w:pPr>
        <w:spacing w:after="0" w:line="240" w:lineRule="auto"/>
        <w:ind w:firstLine="539"/>
        <w:jc w:val="both"/>
        <w:rPr>
          <w:rFonts w:ascii="Times New Roman" w:eastAsia="Times New Roman" w:hAnsi="Times New Roman"/>
          <w:sz w:val="20"/>
          <w:szCs w:val="20"/>
        </w:rPr>
      </w:pPr>
      <w:r w:rsidRPr="00A9380A">
        <w:rPr>
          <w:rFonts w:ascii="Times New Roman" w:eastAsia="Times New Roman" w:hAnsi="Times New Roman"/>
          <w:sz w:val="20"/>
          <w:szCs w:val="20"/>
        </w:rPr>
        <w:t>24.4. Лица, обязанные по:</w:t>
      </w:r>
    </w:p>
    <w:p w14:paraId="78F1B637"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 государственным ценным бумагам Российской Федерации должны быть зарегистрированы в Российской Федерации.</w:t>
      </w:r>
    </w:p>
    <w:p w14:paraId="6BE85450"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24.5. Имущество, составляющее Фонд, может быть инвестировано в облигации, эмитентами которых могут быть:</w:t>
      </w:r>
    </w:p>
    <w:p w14:paraId="4AF7767A"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 российские органы государственной власти.</w:t>
      </w:r>
    </w:p>
    <w:p w14:paraId="1288F213" w14:textId="77777777" w:rsidR="00775D1D" w:rsidRPr="00A9380A" w:rsidRDefault="006A7308">
      <w:pPr>
        <w:tabs>
          <w:tab w:val="left" w:pos="9072"/>
        </w:tabs>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24.6. Объекты недвижимого имущества, в которые (права аренды на которые) может быть инвестировано имущество, составляющее Фонд, могут располагаться на территории Российской Федерации. </w:t>
      </w:r>
    </w:p>
    <w:p w14:paraId="2ABB8EE2" w14:textId="77777777" w:rsidR="00775D1D" w:rsidRPr="00A9380A" w:rsidRDefault="006A7308">
      <w:pPr>
        <w:widowControl w:val="0"/>
        <w:tabs>
          <w:tab w:val="left" w:pos="900"/>
        </w:tabs>
        <w:spacing w:before="20" w:after="0" w:line="240" w:lineRule="auto"/>
        <w:ind w:right="-81" w:firstLine="540"/>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24.7. Земельными участками, в которые (в права аренды на которые) предполагается инвестировать имущество, составляющее Фонд, </w:t>
      </w:r>
      <w:sdt>
        <w:sdtPr>
          <w:rPr>
            <w:rFonts w:ascii="Times New Roman" w:hAnsi="Times New Roman"/>
            <w:sz w:val="20"/>
            <w:szCs w:val="20"/>
          </w:rPr>
          <w:tag w:val="goog_rdk_2"/>
          <w:id w:val="-698933594"/>
        </w:sdtPr>
        <w:sdtEndPr/>
        <w:sdtContent/>
      </w:sdt>
      <w:r w:rsidRPr="00A9380A">
        <w:rPr>
          <w:rFonts w:ascii="Times New Roman" w:eastAsia="Times New Roman" w:hAnsi="Times New Roman"/>
          <w:sz w:val="20"/>
          <w:szCs w:val="20"/>
        </w:rPr>
        <w:t>могут являться земельные участки следующих категорий: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за исключением земельных участков, изъятых из оборота или ограниченных в обороте в соответствии с законодательством Российской Федерации.</w:t>
      </w:r>
    </w:p>
    <w:p w14:paraId="78652E9E"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25. Структура активов Фонда.</w:t>
      </w:r>
    </w:p>
    <w:p w14:paraId="5CBA5E48"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25.1. Структура активов Фонда должна соответствовать одновременно следующим требованиям:</w:t>
      </w:r>
    </w:p>
    <w:p w14:paraId="74BFC5CC" w14:textId="0F40D7CA"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1) Денежные средства в рублях и в иностранной валюте на счетах и во вкладах (депозитах) в одном  юридическом лице (если юридическое лицо является кредитной организацией), права требования к такому юридическому лицу в со</w:t>
      </w:r>
      <w:r w:rsidR="00000D8D" w:rsidRPr="00A9380A">
        <w:rPr>
          <w:rFonts w:ascii="Times New Roman" w:eastAsia="Times New Roman" w:hAnsi="Times New Roman"/>
          <w:sz w:val="20"/>
          <w:szCs w:val="20"/>
        </w:rPr>
        <w:t xml:space="preserve">вокупности не должны превышать </w:t>
      </w:r>
      <w:r w:rsidRPr="00A9380A">
        <w:rPr>
          <w:rFonts w:ascii="Times New Roman" w:eastAsia="Times New Roman" w:hAnsi="Times New Roman"/>
          <w:sz w:val="20"/>
          <w:szCs w:val="20"/>
        </w:rPr>
        <w:t>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C14148C" w14:textId="01B8BC87" w:rsidR="00775D1D" w:rsidRPr="00A9380A" w:rsidRDefault="006A7308">
      <w:pPr>
        <w:spacing w:after="0" w:line="240" w:lineRule="auto"/>
        <w:ind w:firstLine="539"/>
        <w:jc w:val="both"/>
        <w:rPr>
          <w:rFonts w:ascii="Times New Roman" w:eastAsia="Times New Roman" w:hAnsi="Times New Roman"/>
          <w:sz w:val="20"/>
          <w:szCs w:val="20"/>
        </w:rPr>
      </w:pPr>
      <w:r w:rsidRPr="00A9380A">
        <w:rPr>
          <w:rFonts w:ascii="Times New Roman" w:eastAsia="Times New Roman" w:hAnsi="Times New Roman"/>
          <w:sz w:val="20"/>
          <w:szCs w:val="20"/>
        </w:rPr>
        <w:t>25.2. Для целей расчета ограничения, указанного в пп. 1 п. 25.1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A9380A">
        <w:rPr>
          <w:rFonts w:ascii="Times New Roman" w:hAnsi="Times New Roman"/>
          <w:sz w:val="20"/>
          <w:szCs w:val="20"/>
        </w:rPr>
        <w:t xml:space="preserve"> </w:t>
      </w:r>
      <w:r w:rsidRPr="00A9380A">
        <w:rPr>
          <w:rFonts w:ascii="Times New Roman" w:eastAsia="Times New Roman" w:hAnsi="Times New Roman"/>
          <w:sz w:val="20"/>
          <w:szCs w:val="20"/>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или в связи с выплатой дохода от доверительного управления имуществом, составляющим Фонд, на момент расчета ограничения. При этом общая сумма денежных средств</w:t>
      </w:r>
      <w:r w:rsidRPr="00A9380A">
        <w:rPr>
          <w:rFonts w:ascii="Times New Roman" w:hAnsi="Times New Roman"/>
          <w:sz w:val="20"/>
          <w:szCs w:val="20"/>
        </w:rPr>
        <w:t xml:space="preserve"> </w:t>
      </w:r>
      <w:r w:rsidRPr="00A9380A">
        <w:rPr>
          <w:rFonts w:ascii="Times New Roman" w:eastAsia="Times New Roman" w:hAnsi="Times New Roman"/>
          <w:sz w:val="20"/>
          <w:szCs w:val="20"/>
        </w:rPr>
        <w:t>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w:t>
      </w:r>
      <w:r w:rsidRPr="00A9380A">
        <w:rPr>
          <w:rFonts w:ascii="Times New Roman" w:hAnsi="Times New Roman"/>
          <w:sz w:val="20"/>
          <w:szCs w:val="20"/>
        </w:rPr>
        <w:t xml:space="preserve"> </w:t>
      </w:r>
      <w:r w:rsidRPr="00A9380A">
        <w:rPr>
          <w:rFonts w:ascii="Times New Roman" w:eastAsia="Times New Roman" w:hAnsi="Times New Roman"/>
          <w:sz w:val="20"/>
          <w:szCs w:val="20"/>
        </w:rPr>
        <w:t>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или в связи с выплатой дохода от доверительного управления имуществом, составляющим Фонд, на момент расчета ограничения.</w:t>
      </w:r>
    </w:p>
    <w:p w14:paraId="29653F5D" w14:textId="0113BD5A" w:rsidR="00775D1D" w:rsidRPr="00A9380A" w:rsidRDefault="006A7308">
      <w:pPr>
        <w:spacing w:after="0" w:line="240" w:lineRule="auto"/>
        <w:ind w:firstLine="539"/>
        <w:jc w:val="both"/>
        <w:rPr>
          <w:rFonts w:ascii="Times New Roman" w:eastAsia="Times New Roman" w:hAnsi="Times New Roman"/>
          <w:sz w:val="20"/>
          <w:szCs w:val="20"/>
        </w:rPr>
      </w:pPr>
      <w:r w:rsidRPr="00A9380A">
        <w:rPr>
          <w:rFonts w:ascii="Times New Roman" w:eastAsia="Times New Roman" w:hAnsi="Times New Roman"/>
          <w:sz w:val="20"/>
          <w:szCs w:val="20"/>
        </w:rPr>
        <w:t>Для целей расчета ограничения, указанного в пп. 1 п. 2</w:t>
      </w:r>
      <w:r w:rsidR="00000D8D" w:rsidRPr="00A9380A">
        <w:rPr>
          <w:rFonts w:ascii="Times New Roman" w:eastAsia="Times New Roman" w:hAnsi="Times New Roman"/>
          <w:sz w:val="20"/>
          <w:szCs w:val="20"/>
        </w:rPr>
        <w:t>5</w:t>
      </w:r>
      <w:r w:rsidRPr="00A9380A">
        <w:rPr>
          <w:rFonts w:ascii="Times New Roman" w:eastAsia="Times New Roman" w:hAnsi="Times New Roman"/>
          <w:sz w:val="20"/>
          <w:szCs w:val="20"/>
        </w:rPr>
        <w:t>.1 настоящих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2C3C9A0B"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25.3. Размер принятых обязательств по поставке активов по сделкам, дата исполнения которых не ранее 4 рабочих дней с даты заключения сделки (за исключением сделок с активами, предусмотренными подпунктами 1-9 пункта 24.1 настоящих Правил), и заемные средства, предусмотренные подпунктом 5 пункта 1 статьи 40 Федерального закона от 29 ноября 2001 года N 156-ФЗ «Об инвестиционных фондах», в совокупности не должны превышать 40 процентов стоимости чистых активов Фонда.</w:t>
      </w:r>
    </w:p>
    <w:p w14:paraId="2BEE67DF"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25.4. На дату заключения договоров займа, кредитных договоров или сделок, дата исполнения которых не ранее 4 рабочих дней с даты заключения сделки (за исключением сделок с активами, предусмотренными подпунктами 1-9 пункта 24.1 настоящих Правил), совокупная стоимость активов, указанных в п. 25.3 настоящих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«Об инвестиционных фондах», не должна превышать 20 процентов стоимости чистых активов Фонда.</w:t>
      </w:r>
    </w:p>
    <w:p w14:paraId="7413A19D"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26. Требования пп. 1 п. 25.1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02BE871"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27. Описание рисков, связанных с инвестированием.</w:t>
      </w:r>
    </w:p>
    <w:p w14:paraId="1F80F9D0"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31FC7455"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D07BD91"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p>
    <w:p w14:paraId="6D003199"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B7BB730"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142F88FA"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Инвестор неизбежно сталкивается с необходимостью учитывать факторы риска самого различного свойства. Риски инвестирования в активы, указанные в инвестиционной декларации фонда, включают, но не ограничиваются следующими рисками:</w:t>
      </w:r>
    </w:p>
    <w:p w14:paraId="7EA69ECE" w14:textId="77777777" w:rsidR="00775D1D" w:rsidRPr="00A9380A" w:rsidRDefault="006A7308">
      <w:pPr>
        <w:spacing w:after="0" w:line="240" w:lineRule="auto"/>
        <w:ind w:left="1571"/>
        <w:jc w:val="both"/>
        <w:rPr>
          <w:rFonts w:ascii="Times New Roman" w:eastAsia="Times New Roman" w:hAnsi="Times New Roman"/>
          <w:sz w:val="20"/>
          <w:szCs w:val="20"/>
        </w:rPr>
      </w:pPr>
      <w:r w:rsidRPr="00A9380A">
        <w:rPr>
          <w:rFonts w:ascii="Times New Roman" w:eastAsia="Times New Roman" w:hAnsi="Times New Roman"/>
          <w:sz w:val="20"/>
          <w:szCs w:val="20"/>
        </w:rPr>
        <w:t>- Нефинансовые риски;</w:t>
      </w:r>
    </w:p>
    <w:p w14:paraId="592749AF" w14:textId="77777777" w:rsidR="00775D1D" w:rsidRPr="00A9380A" w:rsidRDefault="006A7308">
      <w:pPr>
        <w:spacing w:after="0" w:line="240" w:lineRule="auto"/>
        <w:ind w:left="1571"/>
        <w:jc w:val="both"/>
        <w:rPr>
          <w:rFonts w:ascii="Times New Roman" w:eastAsia="Times New Roman" w:hAnsi="Times New Roman"/>
          <w:sz w:val="20"/>
          <w:szCs w:val="20"/>
        </w:rPr>
      </w:pPr>
      <w:r w:rsidRPr="00A9380A">
        <w:rPr>
          <w:rFonts w:ascii="Times New Roman" w:eastAsia="Times New Roman" w:hAnsi="Times New Roman"/>
          <w:sz w:val="20"/>
          <w:szCs w:val="20"/>
        </w:rPr>
        <w:t>- Финансовые риски.</w:t>
      </w:r>
    </w:p>
    <w:p w14:paraId="53429A5C" w14:textId="308865F4" w:rsidR="00775D1D" w:rsidRPr="00A9380A" w:rsidRDefault="00775D1D">
      <w:pPr>
        <w:spacing w:after="0" w:line="240" w:lineRule="auto"/>
        <w:ind w:firstLine="375"/>
        <w:jc w:val="both"/>
        <w:rPr>
          <w:rFonts w:ascii="Times New Roman" w:eastAsia="Times New Roman" w:hAnsi="Times New Roman"/>
          <w:sz w:val="20"/>
          <w:szCs w:val="20"/>
        </w:rPr>
      </w:pPr>
    </w:p>
    <w:p w14:paraId="3D28A8D1" w14:textId="77777777" w:rsidR="00775D1D" w:rsidRPr="00A9380A" w:rsidRDefault="006A7308">
      <w:pPr>
        <w:numPr>
          <w:ilvl w:val="0"/>
          <w:numId w:val="3"/>
        </w:num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ab/>
        <w:t>Нефинансовые риски.</w:t>
      </w:r>
    </w:p>
    <w:p w14:paraId="6AAB2AF1" w14:textId="77777777" w:rsidR="00775D1D" w:rsidRPr="00A9380A" w:rsidRDefault="006A7308">
      <w:pPr>
        <w:spacing w:after="0" w:line="240" w:lineRule="auto"/>
        <w:ind w:firstLine="851"/>
        <w:jc w:val="both"/>
        <w:rPr>
          <w:rFonts w:ascii="Times New Roman" w:eastAsia="Times New Roman" w:hAnsi="Times New Roman"/>
          <w:sz w:val="20"/>
          <w:szCs w:val="20"/>
        </w:rPr>
      </w:pPr>
      <w:r w:rsidRPr="00A9380A">
        <w:rPr>
          <w:rFonts w:ascii="Times New Roman" w:eastAsia="Times New Roman" w:hAnsi="Times New Roman"/>
          <w:sz w:val="20"/>
          <w:szCs w:val="20"/>
        </w:rPr>
        <w:t>К нефинансовым рискам, в том числе, могут быть отнесены следующие риски:</w:t>
      </w:r>
    </w:p>
    <w:p w14:paraId="439B42D5" w14:textId="77777777" w:rsidR="00775D1D" w:rsidRPr="00A9380A" w:rsidRDefault="006A7308">
      <w:pPr>
        <w:widowControl w:val="0"/>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Стратегический риск</w:t>
      </w:r>
      <w:r w:rsidRPr="00A9380A">
        <w:rPr>
          <w:rFonts w:ascii="Times New Roman" w:eastAsia="Times New Roman" w:hAnsi="Times New Roman"/>
          <w:sz w:val="20"/>
          <w:szCs w:val="20"/>
        </w:rPr>
        <w:t xml:space="preserve"> связан с социально-политическими и экономическими условиями развития Российской </w:t>
      </w:r>
      <w:r w:rsidRPr="00A9380A">
        <w:rPr>
          <w:rFonts w:ascii="Times New Roman" w:eastAsia="Times New Roman" w:hAnsi="Times New Roman"/>
          <w:sz w:val="20"/>
          <w:szCs w:val="20"/>
        </w:rPr>
        <w:lastRenderedPageBreak/>
        <w:t>Федерации или стран, где обращаются соответствующие ценные бумаги, иные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365FB2B5"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Системный риск</w:t>
      </w:r>
      <w:r w:rsidRPr="00A9380A">
        <w:rPr>
          <w:rFonts w:ascii="Times New Roman" w:eastAsia="Times New Roman" w:hAnsi="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0578E9E" w14:textId="77777777" w:rsidR="00775D1D" w:rsidRPr="00A9380A" w:rsidRDefault="006A7308">
      <w:pPr>
        <w:widowControl w:val="0"/>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Операционный риск</w:t>
      </w:r>
      <w:r w:rsidRPr="00A9380A">
        <w:rPr>
          <w:rFonts w:ascii="Times New Roman" w:eastAsia="Times New Roman" w:hAnsi="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A06F41B"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Правовой риск</w:t>
      </w:r>
      <w:r w:rsidRPr="00A9380A">
        <w:rPr>
          <w:rFonts w:ascii="Times New Roman" w:eastAsia="Times New Roman" w:hAnsi="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7CF65D5" w14:textId="77777777" w:rsidR="00775D1D" w:rsidRPr="00A9380A" w:rsidRDefault="006A7308">
      <w:pPr>
        <w:widowControl w:val="0"/>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A8274CB"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9C77678"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418DAFE"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Регуляторный риск</w:t>
      </w:r>
      <w:r w:rsidRPr="00A9380A">
        <w:rPr>
          <w:rFonts w:ascii="Times New Roman" w:eastAsia="Times New Roman" w:hAnsi="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14:paraId="789636C9" w14:textId="77777777" w:rsidR="00775D1D" w:rsidRPr="00A9380A" w:rsidRDefault="00775D1D">
      <w:pPr>
        <w:spacing w:after="0" w:line="240" w:lineRule="auto"/>
        <w:ind w:firstLine="851"/>
        <w:jc w:val="both"/>
        <w:rPr>
          <w:rFonts w:ascii="Times New Roman" w:eastAsia="Times New Roman" w:hAnsi="Times New Roman"/>
          <w:sz w:val="20"/>
          <w:szCs w:val="20"/>
        </w:rPr>
      </w:pPr>
    </w:p>
    <w:p w14:paraId="35C0A83E" w14:textId="77777777" w:rsidR="00775D1D" w:rsidRPr="00A9380A" w:rsidRDefault="006A7308">
      <w:pPr>
        <w:numPr>
          <w:ilvl w:val="0"/>
          <w:numId w:val="3"/>
        </w:num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 Финансовые риски.</w:t>
      </w:r>
    </w:p>
    <w:p w14:paraId="0362421E" w14:textId="77777777" w:rsidR="00775D1D" w:rsidRPr="00A9380A" w:rsidRDefault="006A7308">
      <w:pPr>
        <w:spacing w:after="0" w:line="240" w:lineRule="auto"/>
        <w:ind w:firstLine="851"/>
        <w:jc w:val="both"/>
        <w:rPr>
          <w:rFonts w:ascii="Times New Roman" w:eastAsia="Times New Roman" w:hAnsi="Times New Roman"/>
          <w:sz w:val="20"/>
          <w:szCs w:val="20"/>
        </w:rPr>
      </w:pPr>
      <w:r w:rsidRPr="00A9380A">
        <w:rPr>
          <w:rFonts w:ascii="Times New Roman" w:eastAsia="Times New Roman" w:hAnsi="Times New Roman"/>
          <w:sz w:val="20"/>
          <w:szCs w:val="20"/>
        </w:rPr>
        <w:t>К финансовым рискам, в том числе, могут быть отнесены следующие риски:</w:t>
      </w:r>
    </w:p>
    <w:p w14:paraId="6B8F26D4"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Рыночный/ценовой риск</w:t>
      </w:r>
      <w:r w:rsidRPr="00A9380A">
        <w:rPr>
          <w:rFonts w:ascii="Times New Roman" w:eastAsia="Times New Roman" w:hAnsi="Times New Roman"/>
          <w:sz w:val="20"/>
          <w:szCs w:val="20"/>
        </w:rPr>
        <w:t>,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DD17A1D"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 xml:space="preserve">Валютный риск </w:t>
      </w:r>
      <w:r w:rsidRPr="00A9380A">
        <w:rPr>
          <w:rFonts w:ascii="Times New Roman" w:eastAsia="Times New Roman" w:hAnsi="Times New Roman"/>
          <w:sz w:val="20"/>
          <w:szCs w:val="20"/>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14:paraId="1846A858"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Процентный риск</w:t>
      </w:r>
      <w:r w:rsidRPr="00A9380A">
        <w:rPr>
          <w:rFonts w:ascii="Times New Roman" w:eastAsia="Times New Roman" w:hAnsi="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w:t>
      </w:r>
      <w:r w:rsidRPr="00A9380A">
        <w:rPr>
          <w:rFonts w:ascii="Times New Roman" w:eastAsia="Times New Roman" w:hAnsi="Times New Roman"/>
          <w:sz w:val="20"/>
          <w:szCs w:val="20"/>
        </w:rPr>
        <w:lastRenderedPageBreak/>
        <w:t>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9B4EA8B"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b/>
          <w:sz w:val="20"/>
          <w:szCs w:val="20"/>
        </w:rPr>
        <w:t>Риск ликвидности</w:t>
      </w:r>
      <w:r w:rsidRPr="00A9380A">
        <w:rPr>
          <w:rFonts w:ascii="Times New Roman" w:eastAsia="Times New Roman" w:hAnsi="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5C96C7A3" w14:textId="77777777" w:rsidR="00775D1D" w:rsidRPr="00A9380A" w:rsidRDefault="00775D1D">
      <w:pPr>
        <w:widowControl w:val="0"/>
        <w:spacing w:after="0" w:line="240" w:lineRule="auto"/>
        <w:jc w:val="both"/>
        <w:rPr>
          <w:rFonts w:ascii="Times New Roman" w:eastAsia="Times New Roman" w:hAnsi="Times New Roman"/>
          <w:sz w:val="20"/>
          <w:szCs w:val="20"/>
        </w:rPr>
      </w:pPr>
    </w:p>
    <w:p w14:paraId="1F759CB2" w14:textId="77777777" w:rsidR="00775D1D" w:rsidRPr="00A9380A" w:rsidRDefault="006A7308">
      <w:pPr>
        <w:numPr>
          <w:ilvl w:val="0"/>
          <w:numId w:val="4"/>
        </w:num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E092264" w14:textId="77777777" w:rsidR="00775D1D" w:rsidRPr="00A9380A" w:rsidRDefault="006A7308">
      <w:pPr>
        <w:numPr>
          <w:ilvl w:val="0"/>
          <w:numId w:val="4"/>
        </w:num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F794C57" w14:textId="77777777" w:rsidR="00775D1D" w:rsidRPr="00A9380A" w:rsidRDefault="006A7308">
      <w:pPr>
        <w:numPr>
          <w:ilvl w:val="0"/>
          <w:numId w:val="1"/>
        </w:numPr>
        <w:spacing w:after="0" w:line="240" w:lineRule="auto"/>
        <w:ind w:left="1276"/>
        <w:jc w:val="both"/>
        <w:rPr>
          <w:rFonts w:ascii="Times New Roman" w:eastAsia="Times New Roman" w:hAnsi="Times New Roman"/>
          <w:sz w:val="20"/>
          <w:szCs w:val="20"/>
        </w:rPr>
      </w:pPr>
      <w:r w:rsidRPr="00A9380A">
        <w:rPr>
          <w:rFonts w:ascii="Times New Roman" w:eastAsia="Times New Roman" w:hAnsi="Times New Roman"/>
          <w:b/>
          <w:sz w:val="20"/>
          <w:szCs w:val="20"/>
        </w:rPr>
        <w:t>Кредитный риск</w:t>
      </w:r>
      <w:r w:rsidRPr="00A9380A">
        <w:rPr>
          <w:rFonts w:ascii="Times New Roman" w:eastAsia="Times New Roman" w:hAnsi="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2B7282BE" w14:textId="77777777" w:rsidR="00775D1D" w:rsidRPr="00A9380A" w:rsidRDefault="00775D1D">
      <w:pPr>
        <w:spacing w:after="0" w:line="240" w:lineRule="auto"/>
        <w:ind w:left="1080"/>
        <w:jc w:val="both"/>
        <w:rPr>
          <w:rFonts w:ascii="Times New Roman" w:eastAsia="Times New Roman" w:hAnsi="Times New Roman"/>
          <w:sz w:val="20"/>
          <w:szCs w:val="20"/>
        </w:rPr>
      </w:pPr>
    </w:p>
    <w:p w14:paraId="630E8465"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К числу кредитных рисков, в том числе, относятся:</w:t>
      </w:r>
    </w:p>
    <w:p w14:paraId="3EF9FA92"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b/>
          <w:sz w:val="20"/>
          <w:szCs w:val="20"/>
        </w:rPr>
        <w:t>Риск дефолта</w:t>
      </w:r>
      <w:r w:rsidRPr="00A9380A">
        <w:rPr>
          <w:rFonts w:ascii="Times New Roman" w:eastAsia="Times New Roman" w:hAnsi="Times New Roman"/>
          <w:sz w:val="20"/>
          <w:szCs w:val="20"/>
        </w:rPr>
        <w:t xml:space="preserve"> по облигациям,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70E91C0" w14:textId="77777777" w:rsidR="00775D1D" w:rsidRPr="00A9380A" w:rsidRDefault="006A7308" w:rsidP="00FD574B">
      <w:pPr>
        <w:widowControl w:val="0"/>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Инвестор несет риск дефолта в отношении активов, входящих в состав фонда.</w:t>
      </w:r>
    </w:p>
    <w:p w14:paraId="24FA3D02" w14:textId="77777777" w:rsidR="00775D1D" w:rsidRPr="00A9380A" w:rsidRDefault="006A7308" w:rsidP="00FD574B">
      <w:pPr>
        <w:widowControl w:val="0"/>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F03296E"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b/>
          <w:sz w:val="20"/>
          <w:szCs w:val="20"/>
        </w:rPr>
        <w:t>Риск контрагента</w:t>
      </w:r>
      <w:r w:rsidRPr="00A9380A">
        <w:rPr>
          <w:rFonts w:ascii="Times New Roman" w:eastAsia="Times New Roman" w:hAnsi="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215A8860"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(б) Инвестированию в </w:t>
      </w:r>
      <w:r w:rsidRPr="00A9380A">
        <w:rPr>
          <w:rFonts w:ascii="Times New Roman" w:eastAsia="Times New Roman" w:hAnsi="Times New Roman"/>
          <w:b/>
          <w:sz w:val="20"/>
          <w:szCs w:val="20"/>
        </w:rPr>
        <w:t>недвижимое имущество и имущественные права на недвижимое имущество</w:t>
      </w:r>
      <w:r w:rsidRPr="00A9380A">
        <w:rPr>
          <w:rFonts w:ascii="Times New Roman" w:eastAsia="Times New Roman" w:hAnsi="Times New Roman"/>
          <w:sz w:val="20"/>
          <w:szCs w:val="20"/>
        </w:rPr>
        <w:t xml:space="preserve"> присущи описанные выше риски со следующими особенностями.  </w:t>
      </w:r>
    </w:p>
    <w:p w14:paraId="292E9A3A" w14:textId="77777777" w:rsidR="00775D1D" w:rsidRPr="00A9380A" w:rsidRDefault="00775D1D" w:rsidP="00FD574B">
      <w:pPr>
        <w:spacing w:after="0" w:line="240" w:lineRule="auto"/>
        <w:ind w:firstLine="567"/>
        <w:jc w:val="both"/>
        <w:rPr>
          <w:rFonts w:ascii="Times New Roman" w:eastAsia="Times New Roman" w:hAnsi="Times New Roman"/>
          <w:sz w:val="20"/>
          <w:szCs w:val="20"/>
        </w:rPr>
      </w:pPr>
    </w:p>
    <w:p w14:paraId="7BDF6441"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связи с материальным характером объектов недвижимого имущества процесс эксплуатации сопровождается рисками несоответствующего хозяйственного управления объектом недвижимости и, как следствие, снижения его эксплуатационных характеристик. Градостроительные, проектные и технологические риски связаны с неправильным выбором места реализации проекта, его несоответствием окружающей застройке, ошибками в конструктивных решениях, неверным выбором материалов.</w:t>
      </w:r>
    </w:p>
    <w:p w14:paraId="441612DD"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результате физического старения и влияния внешних неблагоприятных факторов (природных бедствий, техногенных чрезвычайных ситуаций, в том числе пожаров) происходит уменьшение работоспособности объектов недвижимого имущества.</w:t>
      </w:r>
    </w:p>
    <w:p w14:paraId="1DDE8EDD" w14:textId="77777777" w:rsidR="00775D1D" w:rsidRPr="00A9380A" w:rsidRDefault="00775D1D" w:rsidP="00FD574B">
      <w:pPr>
        <w:spacing w:after="0" w:line="240" w:lineRule="auto"/>
        <w:ind w:firstLine="567"/>
        <w:jc w:val="both"/>
        <w:rPr>
          <w:rFonts w:ascii="Times New Roman" w:eastAsia="Times New Roman" w:hAnsi="Times New Roman"/>
          <w:sz w:val="20"/>
          <w:szCs w:val="20"/>
        </w:rPr>
      </w:pPr>
    </w:p>
    <w:p w14:paraId="7E1B814F" w14:textId="77777777" w:rsidR="00775D1D" w:rsidRPr="00A9380A" w:rsidRDefault="006A7308" w:rsidP="00FD574B">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Инвестированию в </w:t>
      </w:r>
      <w:r w:rsidRPr="00A9380A">
        <w:rPr>
          <w:rFonts w:ascii="Times New Roman" w:eastAsia="Times New Roman" w:hAnsi="Times New Roman"/>
          <w:b/>
          <w:sz w:val="20"/>
          <w:szCs w:val="20"/>
        </w:rPr>
        <w:t>земельные участки</w:t>
      </w:r>
      <w:r w:rsidRPr="00A9380A">
        <w:rPr>
          <w:rFonts w:ascii="Times New Roman" w:eastAsia="Times New Roman" w:hAnsi="Times New Roman"/>
          <w:sz w:val="20"/>
          <w:szCs w:val="20"/>
        </w:rPr>
        <w:t xml:space="preserve"> также характерны риски ненадлежащего использования участка относительно его категории, что касается ситуации, когда земельные участки используются не в соответствии с установленным для них целевым назначением. Одним из возможных следствий данного риска является снижение качественных свойств участков отдельных категорий. Кроме того, права на земельные участки могут быть прекращены или ограничены (изъятие, реквизиция) в соответствии с земельным законодательством.  </w:t>
      </w:r>
    </w:p>
    <w:p w14:paraId="003CA96A" w14:textId="77777777" w:rsidR="00775D1D" w:rsidRPr="00A9380A" w:rsidRDefault="00775D1D">
      <w:pPr>
        <w:spacing w:after="0" w:line="240" w:lineRule="auto"/>
        <w:jc w:val="both"/>
        <w:rPr>
          <w:rFonts w:ascii="Times New Roman" w:eastAsia="Times New Roman" w:hAnsi="Times New Roman"/>
          <w:sz w:val="20"/>
          <w:szCs w:val="20"/>
        </w:rPr>
      </w:pPr>
    </w:p>
    <w:p w14:paraId="323C08C6"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44294F6D" w14:textId="77777777" w:rsidR="00775D1D" w:rsidRPr="00A9380A" w:rsidRDefault="006A7308">
      <w:pPr>
        <w:spacing w:after="0" w:line="240" w:lineRule="auto"/>
        <w:ind w:firstLine="540"/>
        <w:jc w:val="both"/>
        <w:rPr>
          <w:rFonts w:ascii="Times New Roman" w:eastAsia="Times New Roman" w:hAnsi="Times New Roman"/>
          <w:sz w:val="20"/>
          <w:szCs w:val="20"/>
        </w:rPr>
      </w:pPr>
      <w:r w:rsidRPr="00A9380A">
        <w:rPr>
          <w:rFonts w:ascii="Times New Roman" w:eastAsia="Times New Roman" w:hAnsi="Times New Roman"/>
          <w:sz w:val="20"/>
          <w:szCs w:val="20"/>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7FD8D2FF" w14:textId="77777777" w:rsidR="00775D1D" w:rsidRPr="00A9380A" w:rsidRDefault="006A7308">
      <w:pPr>
        <w:spacing w:after="0" w:line="240" w:lineRule="auto"/>
        <w:ind w:right="-81" w:firstLine="540"/>
        <w:rPr>
          <w:rFonts w:ascii="Times New Roman" w:eastAsia="Times New Roman" w:hAnsi="Times New Roman"/>
          <w:b/>
          <w:sz w:val="20"/>
          <w:szCs w:val="20"/>
        </w:rPr>
      </w:pPr>
      <w:r w:rsidRPr="00A9380A">
        <w:rPr>
          <w:rFonts w:ascii="Times New Roman" w:eastAsia="Times New Roman" w:hAnsi="Times New Roman"/>
          <w:color w:val="000000"/>
          <w:sz w:val="20"/>
          <w:szCs w:val="20"/>
        </w:rPr>
        <w:t> </w:t>
      </w:r>
    </w:p>
    <w:p w14:paraId="3C238F00" w14:textId="77777777" w:rsidR="00775D1D" w:rsidRPr="00A9380A" w:rsidRDefault="006A7308">
      <w:pPr>
        <w:spacing w:after="0" w:line="240" w:lineRule="auto"/>
        <w:jc w:val="center"/>
        <w:rPr>
          <w:rFonts w:ascii="Times New Roman" w:eastAsia="Times New Roman" w:hAnsi="Times New Roman"/>
          <w:b/>
          <w:sz w:val="20"/>
          <w:szCs w:val="20"/>
        </w:rPr>
      </w:pPr>
      <w:r w:rsidRPr="00A9380A">
        <w:rPr>
          <w:rFonts w:ascii="Times New Roman" w:eastAsia="Times New Roman" w:hAnsi="Times New Roman"/>
          <w:b/>
          <w:sz w:val="20"/>
          <w:szCs w:val="20"/>
        </w:rPr>
        <w:t>III. Права и обязанности Управляющей компании</w:t>
      </w:r>
    </w:p>
    <w:p w14:paraId="01389E06" w14:textId="75F28185" w:rsidR="00775D1D" w:rsidRPr="00A9380A" w:rsidRDefault="006A7308" w:rsidP="00FD574B">
      <w:pPr>
        <w:spacing w:after="0" w:line="240" w:lineRule="auto"/>
        <w:ind w:firstLine="567"/>
        <w:rPr>
          <w:rFonts w:ascii="Times New Roman" w:eastAsia="Times New Roman" w:hAnsi="Times New Roman"/>
          <w:sz w:val="20"/>
          <w:szCs w:val="20"/>
        </w:rPr>
      </w:pPr>
      <w:r w:rsidRPr="00A9380A">
        <w:rPr>
          <w:rFonts w:ascii="Times New Roman" w:eastAsia="Times New Roman" w:hAnsi="Times New Roman"/>
          <w:sz w:val="20"/>
          <w:szCs w:val="20"/>
        </w:rPr>
        <w:t xml:space="preserve">28.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w:t>
      </w:r>
      <w:r w:rsidRPr="00A9380A">
        <w:rPr>
          <w:rFonts w:ascii="Times New Roman" w:eastAsia="Times New Roman" w:hAnsi="Times New Roman"/>
          <w:sz w:val="20"/>
          <w:szCs w:val="20"/>
        </w:rPr>
        <w:lastRenderedPageBreak/>
        <w:t>юридических и фактических действий в отношении имущества, составляющего Фонд, в том числе путем распоряжения указанным имуществом.</w:t>
      </w:r>
    </w:p>
    <w:p w14:paraId="7412EE1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545FFF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397990E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29. Управляющая компания:</w:t>
      </w:r>
    </w:p>
    <w:p w14:paraId="07B8D68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590A75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предъявляет иски и выступает ответчиком по искам в суде в связи с осуществлением деятельности по доверительному управлению Фондом;</w:t>
      </w:r>
    </w:p>
    <w:p w14:paraId="01511AA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 в случае принятия соответствующего решения общего собрания владельцев инвестиционных паев;</w:t>
      </w:r>
    </w:p>
    <w:p w14:paraId="1F786A5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69942DC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30. Управляющая компания обязана:</w:t>
      </w:r>
    </w:p>
    <w:p w14:paraId="74ACE3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27A744C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при осуществлении доверительного управления Фондом, действовать разумно и добросовестно, в интересах владельцев инвестиционных паев;</w:t>
      </w:r>
    </w:p>
    <w:p w14:paraId="57076E7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5325F76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291871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передавать Специализированному депозитарию подлинные экземпляры документов, подтверждающих права на недвижимое имущество;</w:t>
      </w:r>
    </w:p>
    <w:p w14:paraId="53F807D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страховать здания, сооружения, помещения, составляющие Фонд, от рисков их утраты и повреждения, при этом:</w:t>
      </w:r>
    </w:p>
    <w:p w14:paraId="6D51D3C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минимальная страховая сумма должна составлять 100 процентов оценочной стоимости страхуемого объекта недвижимого имущества на дату заключения договора страхования;</w:t>
      </w:r>
    </w:p>
    <w:p w14:paraId="7736E2E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максимальный размер частичного освобождения страховщика от выплаты страхового возмещения (франшизы), должен составлять 1 процент страховой суммы;</w:t>
      </w:r>
    </w:p>
    <w:p w14:paraId="0FAC390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максимальный срок, в течение которого недвижимое имущество, составляющее Фонд, должно быть застраховано, должен составлять 30 дней с даты включения недвижимого имущества в состав имущества Фонда;</w:t>
      </w:r>
    </w:p>
    <w:p w14:paraId="5D1370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должен составлять 30 дней с даты увеличения оценочной стоимости недвижимого имущества.</w:t>
      </w:r>
    </w:p>
    <w:p w14:paraId="4DD2540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18EE52D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 раскрывать отчеты, требования к которым устанавливаются Банком России.</w:t>
      </w:r>
    </w:p>
    <w:p w14:paraId="501E95E3" w14:textId="6B3C3CFB" w:rsidR="00C473C5" w:rsidRPr="00C473C5" w:rsidRDefault="006A7308" w:rsidP="00C473C5">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31. </w:t>
      </w:r>
      <w:r w:rsidR="00C473C5" w:rsidRPr="00C473C5">
        <w:rPr>
          <w:rFonts w:ascii="Times New Roman" w:eastAsia="Times New Roman" w:hAnsi="Times New Roman"/>
          <w:sz w:val="20"/>
          <w:szCs w:val="20"/>
        </w:rPr>
        <w:t>Управляющая компания не вправе:</w:t>
      </w:r>
    </w:p>
    <w:p w14:paraId="40690B4B"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18E31051" w14:textId="77777777" w:rsidR="00C473C5" w:rsidRPr="00C473C5" w:rsidRDefault="00C473C5" w:rsidP="00C473C5">
      <w:pPr>
        <w:spacing w:after="0" w:line="240" w:lineRule="auto"/>
        <w:ind w:firstLine="567"/>
        <w:jc w:val="both"/>
        <w:rPr>
          <w:rFonts w:ascii="Times New Roman" w:eastAsia="Times New Roman" w:hAnsi="Times New Roman"/>
          <w:b/>
          <w:sz w:val="20"/>
          <w:szCs w:val="20"/>
        </w:rPr>
      </w:pPr>
      <w:r w:rsidRPr="00C473C5">
        <w:rPr>
          <w:rFonts w:ascii="Times New Roman" w:eastAsia="Times New Roman" w:hAnsi="Times New Roman"/>
          <w:b/>
          <w:sz w:val="20"/>
          <w:szCs w:val="20"/>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9F5C59F"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44AB4891"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A0BBA6A"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lastRenderedPageBreak/>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2EFB693F"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7E016FB9"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828043F"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б) по безвозмездному отчуждению имущества, составляющего Фонд;</w:t>
      </w:r>
    </w:p>
    <w:p w14:paraId="52379810"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39D179FA"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34412F55"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43C19C9B" w14:textId="168A32F4" w:rsidR="00C473C5" w:rsidRPr="00C473C5" w:rsidRDefault="00C473C5" w:rsidP="00C473C5">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е) договоров репо</w:t>
      </w:r>
      <w:r w:rsidRPr="00C473C5">
        <w:rPr>
          <w:rFonts w:ascii="Times New Roman" w:eastAsia="Times New Roman" w:hAnsi="Times New Roman"/>
          <w:sz w:val="20"/>
          <w:szCs w:val="20"/>
        </w:rPr>
        <w:t>;</w:t>
      </w:r>
    </w:p>
    <w:p w14:paraId="75A1C025"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ж)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955437A"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70A78DC" w14:textId="77777777" w:rsidR="00C473C5" w:rsidRPr="00C473C5" w:rsidRDefault="00C473C5" w:rsidP="00C473C5">
      <w:pPr>
        <w:spacing w:after="0" w:line="240" w:lineRule="auto"/>
        <w:ind w:firstLine="567"/>
        <w:jc w:val="both"/>
        <w:rPr>
          <w:rFonts w:ascii="Times New Roman" w:eastAsia="Times New Roman" w:hAnsi="Times New Roman"/>
          <w:b/>
          <w:sz w:val="20"/>
          <w:szCs w:val="20"/>
        </w:rPr>
      </w:pPr>
      <w:r w:rsidRPr="00C473C5">
        <w:rPr>
          <w:rFonts w:ascii="Times New Roman" w:eastAsia="Times New Roman" w:hAnsi="Times New Roman"/>
          <w:b/>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27CB6C16"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к) по приобретению имущества, принадлежащего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14:paraId="41FE4B81" w14:textId="46007E04" w:rsidR="00C473C5" w:rsidRPr="00C473C5" w:rsidRDefault="00C473C5" w:rsidP="00C473C5">
      <w:pPr>
        <w:spacing w:after="0" w:line="240" w:lineRule="auto"/>
        <w:ind w:firstLine="567"/>
        <w:jc w:val="both"/>
        <w:rPr>
          <w:rFonts w:ascii="Times New Roman" w:eastAsia="Times New Roman" w:hAnsi="Times New Roman"/>
          <w:b/>
          <w:sz w:val="20"/>
          <w:szCs w:val="20"/>
        </w:rPr>
      </w:pPr>
      <w:r w:rsidRPr="00C473C5">
        <w:rPr>
          <w:rFonts w:ascii="Times New Roman" w:eastAsia="Times New Roman" w:hAnsi="Times New Roman"/>
          <w:b/>
          <w:sz w:val="20"/>
          <w:szCs w:val="20"/>
        </w:rPr>
        <w:t xml:space="preserve">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w:t>
      </w:r>
      <w:r w:rsidR="00372C29">
        <w:rPr>
          <w:rFonts w:ascii="Times New Roman" w:eastAsia="Times New Roman" w:hAnsi="Times New Roman"/>
          <w:b/>
          <w:sz w:val="20"/>
          <w:szCs w:val="20"/>
        </w:rPr>
        <w:t>86</w:t>
      </w:r>
      <w:r w:rsidRPr="00C473C5">
        <w:rPr>
          <w:rFonts w:ascii="Times New Roman" w:eastAsia="Times New Roman" w:hAnsi="Times New Roman"/>
          <w:b/>
          <w:sz w:val="20"/>
          <w:szCs w:val="20"/>
        </w:rPr>
        <w:t xml:space="preserve"> настоящих Правил, а также иных случаев, предусмотренных настоящими Правилами;</w:t>
      </w:r>
    </w:p>
    <w:p w14:paraId="53A36097"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3DBD5AB2"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69DAFED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32. 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116FB33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33. По сделкам, совершенным в нарушение требований подпунктов 1, 3 и 5 пункта 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053AD312" w14:textId="77777777" w:rsidR="00775D1D" w:rsidRPr="00A9380A" w:rsidRDefault="006A7308">
      <w:pPr>
        <w:spacing w:after="0" w:line="240" w:lineRule="auto"/>
        <w:ind w:firstLine="567"/>
        <w:rPr>
          <w:rFonts w:ascii="Times New Roman" w:eastAsia="Times New Roman" w:hAnsi="Times New Roman"/>
          <w:sz w:val="20"/>
          <w:szCs w:val="20"/>
        </w:rPr>
      </w:pPr>
      <w:r w:rsidRPr="00A9380A">
        <w:rPr>
          <w:rFonts w:ascii="Times New Roman" w:eastAsia="Times New Roman" w:hAnsi="Times New Roman"/>
          <w:sz w:val="20"/>
          <w:szCs w:val="20"/>
        </w:rPr>
        <w:t> </w:t>
      </w:r>
    </w:p>
    <w:p w14:paraId="3CC012B6" w14:textId="77777777" w:rsidR="00775D1D" w:rsidRPr="00A9380A" w:rsidRDefault="006A7308">
      <w:pPr>
        <w:spacing w:after="0" w:line="240" w:lineRule="auto"/>
        <w:jc w:val="center"/>
        <w:rPr>
          <w:rFonts w:ascii="Times New Roman" w:eastAsia="Times New Roman" w:hAnsi="Times New Roman"/>
          <w:b/>
          <w:sz w:val="20"/>
          <w:szCs w:val="20"/>
        </w:rPr>
      </w:pPr>
      <w:r w:rsidRPr="00A9380A">
        <w:rPr>
          <w:rFonts w:ascii="Times New Roman" w:eastAsia="Times New Roman" w:hAnsi="Times New Roman"/>
          <w:b/>
          <w:sz w:val="20"/>
          <w:szCs w:val="20"/>
        </w:rPr>
        <w:t>IV. Права владельцев инвестиционных паев. Инвестиционные паи</w:t>
      </w:r>
    </w:p>
    <w:p w14:paraId="591E28B4" w14:textId="1A7A677F" w:rsidR="00775D1D" w:rsidRPr="00A9380A" w:rsidRDefault="006A7308" w:rsidP="00FD574B">
      <w:pPr>
        <w:spacing w:after="0" w:line="240" w:lineRule="auto"/>
        <w:ind w:firstLine="567"/>
        <w:rPr>
          <w:rFonts w:ascii="Times New Roman" w:eastAsia="Times New Roman" w:hAnsi="Times New Roman"/>
          <w:sz w:val="20"/>
          <w:szCs w:val="20"/>
        </w:rPr>
      </w:pPr>
      <w:r w:rsidRPr="00A9380A">
        <w:rPr>
          <w:rFonts w:ascii="Times New Roman" w:eastAsia="Times New Roman" w:hAnsi="Times New Roman"/>
          <w:sz w:val="20"/>
          <w:szCs w:val="20"/>
        </w:rPr>
        <w:t xml:space="preserve">34. Права владельцев инвестиционных паев удостоверяются инвестиционными паями. </w:t>
      </w:r>
    </w:p>
    <w:p w14:paraId="750C6C1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35. Инвестиционный пай является именной ценной бумагой, удостоверяющей: </w:t>
      </w:r>
    </w:p>
    <w:p w14:paraId="789B7B0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долю его владельца в праве собственности на имущество, составляющее Фонд;</w:t>
      </w:r>
    </w:p>
    <w:p w14:paraId="7FCACEA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право требовать от Управляющей компании надлежащего доверительного управления Фондом;</w:t>
      </w:r>
    </w:p>
    <w:p w14:paraId="2267795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право на участие в общем собрании владельцев инвестиционных паев;</w:t>
      </w:r>
    </w:p>
    <w:p w14:paraId="76A61AB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4)</w:t>
      </w:r>
      <w:r w:rsidRPr="00A9380A">
        <w:rPr>
          <w:rFonts w:ascii="Times New Roman" w:hAnsi="Times New Roman"/>
          <w:sz w:val="20"/>
          <w:szCs w:val="20"/>
        </w:rPr>
        <w:t xml:space="preserve"> </w:t>
      </w:r>
      <w:r w:rsidRPr="00A9380A">
        <w:rPr>
          <w:rFonts w:ascii="Times New Roman" w:eastAsia="Times New Roman" w:hAnsi="Times New Roman"/>
          <w:sz w:val="20"/>
          <w:szCs w:val="20"/>
        </w:rPr>
        <w:t>право владельцев инвестиционных паев на получение дохода по инвестиционному паю:</w:t>
      </w:r>
    </w:p>
    <w:p w14:paraId="7E07242B" w14:textId="77777777" w:rsidR="0062250F" w:rsidRPr="00A9380A" w:rsidRDefault="006A7308" w:rsidP="0062250F">
      <w:pPr>
        <w:spacing w:after="0" w:line="240" w:lineRule="auto"/>
        <w:ind w:firstLine="567"/>
        <w:jc w:val="both"/>
        <w:rPr>
          <w:rFonts w:ascii="Times New Roman" w:hAnsi="Times New Roman"/>
          <w:sz w:val="20"/>
          <w:szCs w:val="20"/>
          <w:lang w:eastAsia="ru-RU"/>
        </w:rPr>
      </w:pPr>
      <w:r w:rsidRPr="00A9380A">
        <w:rPr>
          <w:rFonts w:ascii="Times New Roman" w:eastAsia="Times New Roman" w:hAnsi="Times New Roman"/>
          <w:sz w:val="20"/>
          <w:szCs w:val="20"/>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ascii="Times New Roman" w:hAnsi="Times New Roman"/>
            <w:sz w:val="20"/>
            <w:szCs w:val="20"/>
          </w:rPr>
          <w:tag w:val="goog_rdk_6"/>
          <w:id w:val="564844095"/>
        </w:sdtPr>
        <w:sdtEndPr/>
        <w:sdtContent/>
      </w:sdt>
      <w:sdt>
        <w:sdtPr>
          <w:rPr>
            <w:rFonts w:ascii="Times New Roman" w:hAnsi="Times New Roman"/>
            <w:sz w:val="20"/>
            <w:szCs w:val="20"/>
          </w:rPr>
          <w:tag w:val="goog_rdk_7"/>
          <w:id w:val="-1926496923"/>
        </w:sdtPr>
        <w:sdtEndPr/>
        <w:sdtContent/>
      </w:sdt>
      <w:r w:rsidRPr="00A9380A">
        <w:rPr>
          <w:rFonts w:ascii="Times New Roman" w:eastAsia="Times New Roman" w:hAnsi="Times New Roman"/>
          <w:sz w:val="20"/>
          <w:szCs w:val="20"/>
        </w:rPr>
        <w:t xml:space="preserve">Под первым отчетным периодом понимается </w:t>
      </w:r>
      <w:r w:rsidR="0062250F" w:rsidRPr="00A9380A">
        <w:rPr>
          <w:rFonts w:ascii="Times New Roman" w:hAnsi="Times New Roman"/>
          <w:sz w:val="20"/>
          <w:szCs w:val="20"/>
          <w:lang w:eastAsia="ru-RU"/>
        </w:rPr>
        <w:t>календарный месяц, следующий за месяцем, в котором завершено (окончено) формирование Фонда.</w:t>
      </w:r>
    </w:p>
    <w:p w14:paraId="333F556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FBB042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Размер дохода по инвестиционным паям принимается равным сумме, составляющей 100 (Сто) процентов от суммы остатков </w:t>
      </w:r>
      <w:sdt>
        <w:sdtPr>
          <w:rPr>
            <w:rFonts w:ascii="Times New Roman" w:hAnsi="Times New Roman"/>
            <w:sz w:val="20"/>
            <w:szCs w:val="20"/>
          </w:rPr>
          <w:tag w:val="goog_rdk_8"/>
          <w:id w:val="-2001574203"/>
        </w:sdtPr>
        <w:sdtEndPr/>
        <w:sdtContent/>
      </w:sdt>
      <w:r w:rsidRPr="00A9380A">
        <w:rPr>
          <w:rFonts w:ascii="Times New Roman" w:eastAsia="Times New Roman" w:hAnsi="Times New Roman"/>
          <w:sz w:val="20"/>
          <w:szCs w:val="20"/>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649B934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3F6CEFD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39F308" w14:textId="77777777" w:rsidR="00775D1D" w:rsidRPr="00A9380A" w:rsidRDefault="006A7308">
      <w:pPr>
        <w:widowControl w:val="0"/>
        <w:tabs>
          <w:tab w:val="left" w:pos="0"/>
        </w:tabs>
        <w:spacing w:before="20" w:after="0" w:line="228"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72D514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14:paraId="6093BC5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1EACAA7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37. Каждый инвестиционный пай удостоверяет одинаковую долю в праве общей собственности на имущество, составляющее Фонд.</w:t>
      </w:r>
    </w:p>
    <w:p w14:paraId="6113BFA3" w14:textId="77777777" w:rsidR="00775D1D" w:rsidRPr="00A9380A" w:rsidRDefault="006A7308">
      <w:pPr>
        <w:tabs>
          <w:tab w:val="left" w:pos="9072"/>
        </w:tabs>
        <w:spacing w:after="0" w:line="240" w:lineRule="auto"/>
        <w:ind w:firstLine="567"/>
        <w:rPr>
          <w:rFonts w:ascii="Times New Roman" w:eastAsia="Times New Roman" w:hAnsi="Times New Roman"/>
          <w:sz w:val="20"/>
          <w:szCs w:val="20"/>
        </w:rPr>
      </w:pPr>
      <w:r w:rsidRPr="00A9380A">
        <w:rPr>
          <w:rFonts w:ascii="Times New Roman" w:eastAsia="Times New Roman" w:hAnsi="Times New Roman"/>
          <w:sz w:val="20"/>
          <w:szCs w:val="20"/>
        </w:rPr>
        <w:t>Каждый инвестиционный пай удостоверяет одинаковые права.</w:t>
      </w:r>
    </w:p>
    <w:p w14:paraId="4DABC37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Инвестиционный пай не является эмиссионной ценной бумагой. </w:t>
      </w:r>
    </w:p>
    <w:p w14:paraId="517620E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Права, удостоверенные инвестиционным паем, фиксируются в бездокументарной форме. </w:t>
      </w:r>
    </w:p>
    <w:p w14:paraId="3BD9A0C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Инвестиционный пай не имеет номинальной стоимости.</w:t>
      </w:r>
    </w:p>
    <w:p w14:paraId="6785F38E" w14:textId="77777777" w:rsidR="003063EB" w:rsidRPr="00A9380A" w:rsidRDefault="003063EB">
      <w:pPr>
        <w:spacing w:after="0" w:line="240" w:lineRule="auto"/>
        <w:ind w:firstLine="567"/>
        <w:jc w:val="both"/>
        <w:rPr>
          <w:rFonts w:ascii="Times New Roman" w:hAnsi="Times New Roman"/>
          <w:sz w:val="20"/>
          <w:szCs w:val="20"/>
        </w:rPr>
      </w:pPr>
      <w:r w:rsidRPr="00A9380A">
        <w:rPr>
          <w:rFonts w:ascii="Times New Roman" w:hAnsi="Times New Roman"/>
          <w:sz w:val="20"/>
          <w:szCs w:val="20"/>
        </w:rPr>
        <w:t>38. Общее количество выданных Управляющей компанией инвестиционных паев составляет 1 088 (Одна тысяча восемьдесят восемь) штук.</w:t>
      </w:r>
    </w:p>
    <w:p w14:paraId="7AA2F837" w14:textId="3EA1FD79"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39.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 </w:t>
      </w:r>
    </w:p>
    <w:p w14:paraId="5919453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40. Инвестиционные паи свободно обращаются по завершении формирования Фонда.</w:t>
      </w:r>
    </w:p>
    <w:p w14:paraId="3982780D" w14:textId="2F1D5F78"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Специализированный депозитарий, Регистратор и Оценщик не могут являться владельцами инвестиционных паев.</w:t>
      </w:r>
    </w:p>
    <w:p w14:paraId="5D444F5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41. Учет прав на инвестиционные паи осуществляется на лицевых счетах в реестре владельцев инвестиционных паев и на счетах депо депозитариями</w:t>
      </w:r>
      <w:r w:rsidRPr="00A9380A">
        <w:rPr>
          <w:rFonts w:ascii="Times New Roman" w:eastAsia="Times New Roman" w:hAnsi="Times New Roman"/>
          <w:i/>
          <w:sz w:val="20"/>
          <w:szCs w:val="20"/>
        </w:rPr>
        <w:t>.</w:t>
      </w:r>
    </w:p>
    <w:p w14:paraId="20A53E9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42. Способы получения выписок из реестра владельцев инвестиционных паев. </w:t>
      </w:r>
    </w:p>
    <w:p w14:paraId="7E5EC2E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Выписка, предоставляемая в электронно-цифровой форме, направляется заявителю в электронно-цифровой форме с электронно-цифровой подписью Регистратора.</w:t>
      </w:r>
    </w:p>
    <w:p w14:paraId="1467090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4FD242E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 предоставлении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05DB7AA"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365BD87D" w14:textId="77777777" w:rsidR="00775D1D" w:rsidRPr="00A9380A" w:rsidRDefault="006A7308">
      <w:pPr>
        <w:spacing w:after="0" w:line="240" w:lineRule="auto"/>
        <w:jc w:val="center"/>
        <w:rPr>
          <w:rFonts w:ascii="Times New Roman" w:eastAsia="Times New Roman" w:hAnsi="Times New Roman"/>
          <w:b/>
          <w:sz w:val="20"/>
          <w:szCs w:val="20"/>
        </w:rPr>
      </w:pPr>
      <w:r w:rsidRPr="00A9380A">
        <w:rPr>
          <w:rFonts w:ascii="Times New Roman" w:eastAsia="Times New Roman" w:hAnsi="Times New Roman"/>
          <w:b/>
          <w:sz w:val="20"/>
          <w:szCs w:val="20"/>
        </w:rPr>
        <w:t>V. Общее собрание владельцев инвестиционных паев</w:t>
      </w:r>
    </w:p>
    <w:p w14:paraId="5E2FA53A" w14:textId="6BD34EB3" w:rsidR="00C473C5" w:rsidRPr="00C473C5" w:rsidRDefault="006A7308" w:rsidP="00C473C5">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43. </w:t>
      </w:r>
      <w:r w:rsidR="00C473C5" w:rsidRPr="00C473C5">
        <w:rPr>
          <w:rFonts w:ascii="Times New Roman" w:eastAsia="Times New Roman" w:hAnsi="Times New Roman"/>
          <w:sz w:val="20"/>
          <w:szCs w:val="20"/>
        </w:rPr>
        <w:t>Общее собрание владельцев инвестиционных паев (далее – Общее собрание) принимает решения по вопросам:</w:t>
      </w:r>
    </w:p>
    <w:p w14:paraId="64E280C7"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1) утверждения изменений и дополнений, которые вносятся в настоящие Правила, связанных:</w:t>
      </w:r>
    </w:p>
    <w:p w14:paraId="607342E9"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lastRenderedPageBreak/>
        <w:t xml:space="preserve">- с изменением инвестиционной декларации Фонда, за исключением случаев, когда такие изменения обусловлены изменениями нормативных актов Банка России, устанавливающих дополнительные ограничения состава и структуры активов паевых инвестиционных фондов; </w:t>
      </w:r>
    </w:p>
    <w:p w14:paraId="40DABEB5"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увеличением размера вознаграждения Управляющей компании, Специализированного депозитария, Регистратора и Оценщика; </w:t>
      </w:r>
    </w:p>
    <w:p w14:paraId="22D30C55" w14:textId="3A24F7C8"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58CE5E8"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введением скидок в связи с погашением инвестиционных паев или увеличением их размеров; </w:t>
      </w:r>
    </w:p>
    <w:p w14:paraId="595CC4A1"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изменением типа Фонда; </w:t>
      </w:r>
    </w:p>
    <w:p w14:paraId="56F03C0A"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определением количества дополнительных инвестиционных паев Фонда, которые могут быть выданы после завершения (окончания) его формирования; </w:t>
      </w:r>
    </w:p>
    <w:p w14:paraId="593C2685"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изменением категории Фонда; </w:t>
      </w:r>
    </w:p>
    <w:p w14:paraId="739EA2D1"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установлением или исключением права владельцев инвестиционных паев на получение дохода от доверительного управления Фондом; </w:t>
      </w:r>
    </w:p>
    <w:p w14:paraId="27D91859"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 </w:t>
      </w:r>
    </w:p>
    <w:p w14:paraId="4E87E1E0"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14:paraId="4DF13C85"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изменением срока действия договора доверительного управления Фондом; </w:t>
      </w:r>
    </w:p>
    <w:p w14:paraId="3AAB949B"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увеличением размера вознаграждения лица, осуществляющего прекращение Фонда; </w:t>
      </w:r>
    </w:p>
    <w:p w14:paraId="6370D36D"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с изменением количества голосов, необходимых для принятия решения Общим собранием;</w:t>
      </w:r>
    </w:p>
    <w:p w14:paraId="7A6BE39F"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xml:space="preserve">- 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 </w:t>
      </w:r>
    </w:p>
    <w:p w14:paraId="1808419A"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0FC967B9"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2) передачи прав и обязанностей по договору доверительного управления Фондом другой управляющей компании;</w:t>
      </w:r>
    </w:p>
    <w:p w14:paraId="6E5AAA04" w14:textId="66C654DC" w:rsidR="00775D1D" w:rsidRPr="00A9380A"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3) досрочного прекращения или продления срока действия договора доверительного управления Фондом.</w:t>
      </w:r>
    </w:p>
    <w:p w14:paraId="273956F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 Порядок подготовки, созыва и проведения Общего собрания.</w:t>
      </w:r>
    </w:p>
    <w:p w14:paraId="5DC8F5D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018C7C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0597891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2173BA9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w:t>
      </w:r>
    </w:p>
    <w:p w14:paraId="6FCAC3E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w:t>
      </w:r>
      <w:sdt>
        <w:sdtPr>
          <w:rPr>
            <w:rFonts w:ascii="Times New Roman" w:hAnsi="Times New Roman"/>
            <w:sz w:val="20"/>
            <w:szCs w:val="20"/>
          </w:rPr>
          <w:tag w:val="goog_rdk_11"/>
          <w:id w:val="-1602643433"/>
        </w:sdtPr>
        <w:sdtEndPr/>
        <w:sdtContent/>
      </w:sdt>
      <w:r w:rsidRPr="00A9380A">
        <w:rPr>
          <w:rFonts w:ascii="Times New Roman" w:eastAsia="Times New Roman" w:hAnsi="Times New Roman"/>
          <w:sz w:val="20"/>
          <w:szCs w:val="20"/>
        </w:rPr>
        <w:t>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14:paraId="50CB401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206589B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72602A0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E387F5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44.4.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w:t>
      </w:r>
      <w:r w:rsidRPr="00A9380A">
        <w:rPr>
          <w:rFonts w:ascii="Times New Roman" w:eastAsia="Times New Roman" w:hAnsi="Times New Roman"/>
          <w:sz w:val="20"/>
          <w:szCs w:val="20"/>
        </w:rPr>
        <w:lastRenderedPageBreak/>
        <w:t>созыва Общего собрания, количество принадлежащих им инвестиционных паев, а также повестку дня Общего собрания.</w:t>
      </w:r>
    </w:p>
    <w:p w14:paraId="087A2D1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14:paraId="5221526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636415D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14:paraId="11A67E5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3B49DA6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44.7. О созыве Общего собрания должны быть уведомлены Специализированный депозитарий, а также Банк России.</w:t>
      </w:r>
    </w:p>
    <w:p w14:paraId="1B4B57A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14:paraId="346DDBF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14:paraId="759D2F3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14:paraId="2A29DEB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14:paraId="2352357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14:paraId="23D9593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14:paraId="6441588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14:paraId="39EEAF1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 случае вручения под роспись - дата вручения.</w:t>
      </w:r>
    </w:p>
    <w:p w14:paraId="14C053C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14:paraId="315B099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14:paraId="0C8C530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44.13. В решении о созыве Общего собрания должны быть указаны:</w:t>
      </w:r>
    </w:p>
    <w:p w14:paraId="7E59231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форма проведения Общего собрания (собрание или заочное голосование);</w:t>
      </w:r>
    </w:p>
    <w:p w14:paraId="3CA3AEA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проведения Общего собрания;</w:t>
      </w:r>
    </w:p>
    <w:p w14:paraId="6E70F8C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7F05445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начала и окончания регистрации лиц, участвующих в Общем собрании, проводимом в форме собрания;</w:t>
      </w:r>
    </w:p>
    <w:p w14:paraId="081B60E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14:paraId="1D61205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составления списка лиц, имеющих право на участие в Общем собрании;</w:t>
      </w:r>
    </w:p>
    <w:p w14:paraId="32215ED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повестка дня Общего собрания.</w:t>
      </w:r>
    </w:p>
    <w:p w14:paraId="4540971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44.14. Общее собрание должно быть проведено не позднее </w:t>
      </w:r>
      <w:sdt>
        <w:sdtPr>
          <w:rPr>
            <w:rFonts w:ascii="Times New Roman" w:hAnsi="Times New Roman"/>
            <w:sz w:val="20"/>
            <w:szCs w:val="20"/>
          </w:rPr>
          <w:tag w:val="goog_rdk_12"/>
          <w:id w:val="-1176727365"/>
        </w:sdtPr>
        <w:sdtEndPr/>
        <w:sdtContent/>
      </w:sdt>
      <w:r w:rsidRPr="00A9380A">
        <w:rPr>
          <w:rFonts w:ascii="Times New Roman" w:eastAsia="Times New Roman" w:hAnsi="Times New Roman"/>
          <w:sz w:val="20"/>
          <w:szCs w:val="20"/>
        </w:rPr>
        <w:t>35 дней с даты принятия решения о его созыве.</w:t>
      </w:r>
    </w:p>
    <w:p w14:paraId="59F1AC5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44.15. Общее собрание, проводимое в форме собрания, должно проводиться в городе Москва.</w:t>
      </w:r>
    </w:p>
    <w:p w14:paraId="276D750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14:paraId="2D2F44D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0970C7E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46B1633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14:paraId="1E38630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14:paraId="743C4E9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44.20. В сообщении о созыве Общего собрания должны быть указаны:</w:t>
      </w:r>
    </w:p>
    <w:p w14:paraId="48A026D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название Фонда;</w:t>
      </w:r>
    </w:p>
    <w:p w14:paraId="42FFB9B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Управляющей компании;</w:t>
      </w:r>
    </w:p>
    <w:p w14:paraId="678360C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Специализированного депозитария;</w:t>
      </w:r>
    </w:p>
    <w:p w14:paraId="3624122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(фамилия, имя, отчество) лица, созывающего Общее собрание;</w:t>
      </w:r>
    </w:p>
    <w:p w14:paraId="20D918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форма проведения Общего собрания (собрание или заочное голосование);</w:t>
      </w:r>
    </w:p>
    <w:p w14:paraId="4390479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проведения Общего собрания;</w:t>
      </w:r>
    </w:p>
    <w:p w14:paraId="11167E2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26F2C7B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начала и окончания регистрации лиц, участвующих в Общем собрании, проводимом в форме собрания;</w:t>
      </w:r>
    </w:p>
    <w:p w14:paraId="4AE52CC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14:paraId="54F45C1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составления списка лиц, имеющих право на участие в Общем собрании;</w:t>
      </w:r>
    </w:p>
    <w:p w14:paraId="3D7E7B6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повестка дня Общего собрания;</w:t>
      </w:r>
    </w:p>
    <w:p w14:paraId="385036F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14:paraId="78589B4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14:paraId="7A4B04C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44.21.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2B0359D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До его раскрытия сообщение о созыве Общего собрания должно быть направлено в Банк России.</w:t>
      </w:r>
    </w:p>
    <w:p w14:paraId="3A99E68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Раскрытие сообщения о созыве Общего собрания осуществляется в сети ИНТЕРНЕТ на сайте www.alfacapital.ru.</w:t>
      </w:r>
    </w:p>
    <w:p w14:paraId="3D2D414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14:paraId="0C2D124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382352C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44.25 настоящих Правил. Бюллетень для голосования и указанная информация (материалы) направляются заказным письмом или вручаются под роспись.</w:t>
      </w:r>
    </w:p>
    <w:p w14:paraId="3E2BC1C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Информация (материалы), указанные в пункте 44.25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14:paraId="2FB7056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44.25 настоящих Правил, в </w:t>
      </w:r>
      <w:r w:rsidRPr="00A9380A">
        <w:rPr>
          <w:rFonts w:ascii="Times New Roman" w:eastAsia="Times New Roman" w:hAnsi="Times New Roman"/>
          <w:sz w:val="20"/>
          <w:szCs w:val="20"/>
        </w:rPr>
        <w:lastRenderedPageBreak/>
        <w:t>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B572D2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44.24. В бюллетене для голосования должны быть указаны:</w:t>
      </w:r>
    </w:p>
    <w:p w14:paraId="7A6B870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название Фонда;</w:t>
      </w:r>
    </w:p>
    <w:p w14:paraId="0A29212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Управляющей компании;</w:t>
      </w:r>
    </w:p>
    <w:p w14:paraId="66E9420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Специализированного депозитария;</w:t>
      </w:r>
    </w:p>
    <w:p w14:paraId="1D982D7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(фамилия, имя, отчество) лица, созывающего Общее собрание;</w:t>
      </w:r>
    </w:p>
    <w:p w14:paraId="7214026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форма проведения Общего собрания (собрание или заочное голосование);</w:t>
      </w:r>
    </w:p>
    <w:p w14:paraId="04ADAFD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проведения Общего собрания;</w:t>
      </w:r>
    </w:p>
    <w:p w14:paraId="163EC2F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и место проведения Общего собрания, проводимого в форме собрания (адрес, по которому проводится собрание);</w:t>
      </w:r>
    </w:p>
    <w:p w14:paraId="00CA2FA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14:paraId="679232A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формулировки решений по каждому вопросу повестки дня;</w:t>
      </w:r>
    </w:p>
    <w:p w14:paraId="6EADA0C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варианты голосования по каждому вопросу повестки дня, выраженные формулировками «за» или «против»;</w:t>
      </w:r>
    </w:p>
    <w:p w14:paraId="15FE10D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упоминание о том, что бюллетень для голосования должен быть подписан владельцем инвестиционных паев или его представителем;</w:t>
      </w:r>
    </w:p>
    <w:p w14:paraId="4ED8EF6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14:paraId="73663B4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33FE123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подробное описание порядка заполнения бюллетеня для голосования.</w:t>
      </w:r>
    </w:p>
    <w:p w14:paraId="350D19E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44.25. Информация (материалы), предоставляемая лицам, включенным в список лиц, имеющих право на участие в Общем собрании, должна содержать:</w:t>
      </w:r>
    </w:p>
    <w:p w14:paraId="52A7718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14:paraId="7CBC4F1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14:paraId="5F3324E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14:paraId="481AD1E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иную информацию (материалы), предусмотренные настоящими Правилами.</w:t>
      </w:r>
    </w:p>
    <w:p w14:paraId="47F4A3E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14:paraId="0F3FB15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14:paraId="19838F8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14:paraId="672612F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44.29.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w:t>
      </w:r>
      <w:r w:rsidRPr="00A9380A">
        <w:rPr>
          <w:rFonts w:ascii="Times New Roman" w:eastAsia="Times New Roman" w:hAnsi="Times New Roman"/>
          <w:sz w:val="20"/>
          <w:szCs w:val="20"/>
        </w:rPr>
        <w:lastRenderedPageBreak/>
        <w:t>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14:paraId="3AB2A7A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14:paraId="72D5CF2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44.31. Голосование по вопросам повестки дня Общего собрания осуществляется только бюллетенями для голосования.</w:t>
      </w:r>
    </w:p>
    <w:p w14:paraId="0F78510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14:paraId="15C92ED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6215E762" w14:textId="30D93914"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44.32. Решение Общего собрания принимается большинством в </w:t>
      </w:r>
      <w:sdt>
        <w:sdtPr>
          <w:rPr>
            <w:rFonts w:ascii="Times New Roman" w:hAnsi="Times New Roman"/>
            <w:sz w:val="20"/>
            <w:szCs w:val="20"/>
          </w:rPr>
          <w:tag w:val="goog_rdk_13"/>
          <w:id w:val="-1049214155"/>
        </w:sdtPr>
        <w:sdtEndPr/>
        <w:sdtContent/>
      </w:sdt>
      <w:r w:rsidRPr="00A9380A">
        <w:rPr>
          <w:rFonts w:ascii="Times New Roman" w:eastAsia="Times New Roman" w:hAnsi="Times New Roman"/>
          <w:sz w:val="20"/>
          <w:szCs w:val="20"/>
        </w:rPr>
        <w:t>7</w:t>
      </w:r>
      <w:r w:rsidR="00932EEB" w:rsidRPr="00A9380A">
        <w:rPr>
          <w:rFonts w:ascii="Times New Roman" w:eastAsia="Times New Roman" w:hAnsi="Times New Roman"/>
          <w:sz w:val="20"/>
          <w:szCs w:val="20"/>
        </w:rPr>
        <w:t>0</w:t>
      </w:r>
      <w:r w:rsidRPr="00A9380A">
        <w:rPr>
          <w:rFonts w:ascii="Times New Roman" w:eastAsia="Times New Roman" w:hAnsi="Times New Roman"/>
          <w:sz w:val="20"/>
          <w:szCs w:val="20"/>
        </w:rPr>
        <w:t xml:space="preserve"> (Семьдесят) процентов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7D5A842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44.33. Общее собрание не вправе принимать решения по вопросам, не включенным в повестку дня, а также изменять повестку дня Общего собрания.</w:t>
      </w:r>
    </w:p>
    <w:p w14:paraId="148D89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44.34. Подведение итогов голосования осуществляется лицом, созывающим Общее собрание, не позднее 2 дней с даты проведения (закрытия) Общего собрания.</w:t>
      </w:r>
    </w:p>
    <w:p w14:paraId="14E343A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6DA6946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14:paraId="2A97817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14:paraId="114DA00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14:paraId="6A01B79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44.36. Председателем и секретарем Общего собрания являются уполномоченные представители лица, созывающего Общее собрание.</w:t>
      </w:r>
    </w:p>
    <w:p w14:paraId="5EECDD6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44.37. Протокол Общего собрания составляется не позднее 2 дней с даты проведения Общего собрания.</w:t>
      </w:r>
    </w:p>
    <w:p w14:paraId="3FF7293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44.38. В протоколе Общего собрания указываются:</w:t>
      </w:r>
    </w:p>
    <w:p w14:paraId="07F5DB0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название Фонда;</w:t>
      </w:r>
    </w:p>
    <w:p w14:paraId="7DE1966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Управляющей компании;</w:t>
      </w:r>
    </w:p>
    <w:p w14:paraId="5252EF7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Специализированного депозитария;</w:t>
      </w:r>
    </w:p>
    <w:p w14:paraId="52B9752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(фамилия, имя, отчество) лица, созвавшего Общее собрание;</w:t>
      </w:r>
    </w:p>
    <w:p w14:paraId="2FD1547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форма проведения Общего собрания (собрание или заочное голосование);</w:t>
      </w:r>
    </w:p>
    <w:p w14:paraId="0CA1D1D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проведения Общего собрания;</w:t>
      </w:r>
    </w:p>
    <w:p w14:paraId="36FAF31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и место проведения Общего собрания, проведенного в форме собрания (адрес, по которому проводилось собрание);</w:t>
      </w:r>
    </w:p>
    <w:p w14:paraId="544C09E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повестка дня Общего собрания;</w:t>
      </w:r>
    </w:p>
    <w:p w14:paraId="0425A3C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начала и окончания регистрации лиц, прибывших для участия в Общем собрании, проводившемся в форме собрания;</w:t>
      </w:r>
    </w:p>
    <w:p w14:paraId="3308417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14:paraId="5EC3381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почтовый адрес (адреса), по которому (которым) направлялись заполненные бюллетени для голосования, и дата окончания приема таких бюллетеней;</w:t>
      </w:r>
    </w:p>
    <w:p w14:paraId="024C5C8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 общее количество голосов, которыми обладали лица, включенные в список лиц, имеющих право на участие в Общем собрании;</w:t>
      </w:r>
    </w:p>
    <w:p w14:paraId="468625B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количество голосов, которыми обладали лица, принявшие участие в Общем собрании;</w:t>
      </w:r>
    </w:p>
    <w:p w14:paraId="2360ED2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8774A6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736D818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формулировки решений, принятых Общим собранием по каждому вопросу повестки дня Общего собрания;</w:t>
      </w:r>
    </w:p>
    <w:p w14:paraId="4B0F999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14:paraId="30835B6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фамилия, имя и отчество председателя и секретаря Общего собрания;</w:t>
      </w:r>
    </w:p>
    <w:p w14:paraId="3A56E87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составления протокола Общего собрания.</w:t>
      </w:r>
    </w:p>
    <w:p w14:paraId="332214B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44.39. Протокол Общего собрания подписывается председателем и секретарем Общего собрания.</w:t>
      </w:r>
    </w:p>
    <w:p w14:paraId="3D80D23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44.40. К протоколу Общего собрания прилагаются документы, утвержденные решениями Общего собрания.</w:t>
      </w:r>
    </w:p>
    <w:p w14:paraId="120D9B3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44.41. Копия протокола Общего собрания должна быть направлена в Банк России не позднее трех рабочих дней со дня его проведения.</w:t>
      </w:r>
    </w:p>
    <w:p w14:paraId="2F0863E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6FED3D0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7B4A300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682115F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44.44. В отчете об итогах голосования на Общем собрании указываются:</w:t>
      </w:r>
    </w:p>
    <w:p w14:paraId="5853AE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название Фонда;</w:t>
      </w:r>
    </w:p>
    <w:p w14:paraId="1D5CDFB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Управляющей компании;</w:t>
      </w:r>
    </w:p>
    <w:p w14:paraId="0EFF770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Специализированного депозитария;</w:t>
      </w:r>
    </w:p>
    <w:p w14:paraId="7986119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полное фирменное наименование (фамилия, имя, отчество) лица, созвавшего Общее собрание;</w:t>
      </w:r>
    </w:p>
    <w:p w14:paraId="275CF99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форма проведения Общего собрания (собрание или заочное голосование);</w:t>
      </w:r>
    </w:p>
    <w:p w14:paraId="34DED5F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проведения Общего собрания;</w:t>
      </w:r>
    </w:p>
    <w:p w14:paraId="63C3379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время и место проведения Общего собрания, проведенного в форме собрания (адрес, по которому проводилось собрание);</w:t>
      </w:r>
    </w:p>
    <w:p w14:paraId="5338E4B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повестка дня Общего собрания;</w:t>
      </w:r>
    </w:p>
    <w:p w14:paraId="48ABFFA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количество голосов, которыми обладали лица, включенные в список лиц, имевших право на участие в Общем собрании;</w:t>
      </w:r>
    </w:p>
    <w:p w14:paraId="097C619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количество голосов, которыми обладали лица, принявшие участие в Общем собрании;</w:t>
      </w:r>
    </w:p>
    <w:p w14:paraId="03B8E49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6725CBD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формулировки решений, принятых Общим собранием по каждому вопросу повестки дня Общего собрания;</w:t>
      </w:r>
    </w:p>
    <w:p w14:paraId="300AF62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фамилия, имя и отчество председателя и секретаря Общего собрания;</w:t>
      </w:r>
    </w:p>
    <w:p w14:paraId="2F918B8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дата составления отчета об итогах голосования на Общем собрании.</w:t>
      </w:r>
    </w:p>
    <w:p w14:paraId="7DA2D30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44.45. Отчет об итогах голосования на Общем собрании подписывается председателем и секретарем Общего собрания.</w:t>
      </w:r>
    </w:p>
    <w:p w14:paraId="6A8749C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45.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(Пятнадцати) рабочих дней с даты принятия Общим собранием соответствующего решения.</w:t>
      </w:r>
      <w:bookmarkStart w:id="3" w:name="bookmark=id.3znysh7" w:colFirst="0" w:colLast="0"/>
      <w:bookmarkEnd w:id="3"/>
    </w:p>
    <w:p w14:paraId="63253539" w14:textId="77777777" w:rsidR="00775D1D" w:rsidRPr="00A9380A" w:rsidRDefault="00775D1D">
      <w:pPr>
        <w:spacing w:after="0" w:line="240" w:lineRule="auto"/>
        <w:jc w:val="center"/>
        <w:rPr>
          <w:rFonts w:ascii="Times New Roman" w:eastAsia="Times New Roman" w:hAnsi="Times New Roman"/>
          <w:b/>
          <w:sz w:val="20"/>
          <w:szCs w:val="20"/>
        </w:rPr>
      </w:pPr>
    </w:p>
    <w:p w14:paraId="2577A9D2" w14:textId="77777777" w:rsidR="00775D1D" w:rsidRPr="00A9380A" w:rsidRDefault="006A7308">
      <w:pPr>
        <w:spacing w:after="0" w:line="240" w:lineRule="auto"/>
        <w:jc w:val="center"/>
        <w:rPr>
          <w:rFonts w:ascii="Times New Roman" w:eastAsia="Times New Roman" w:hAnsi="Times New Roman"/>
          <w:b/>
          <w:sz w:val="20"/>
          <w:szCs w:val="20"/>
        </w:rPr>
      </w:pPr>
      <w:r w:rsidRPr="00A9380A">
        <w:rPr>
          <w:rFonts w:ascii="Times New Roman" w:eastAsia="Times New Roman" w:hAnsi="Times New Roman"/>
          <w:b/>
          <w:sz w:val="20"/>
          <w:szCs w:val="20"/>
        </w:rPr>
        <w:t>VI. Выдача инвестиционных паев</w:t>
      </w:r>
    </w:p>
    <w:p w14:paraId="631F779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46. Управляющая компания осуществляет выдачу инвестиционных паев при формировании Фонда.</w:t>
      </w:r>
    </w:p>
    <w:p w14:paraId="493AB30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47.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6BF37DC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48. Выдача инвестиционных паев осуществляется на основании заявок на приобретение инвестиционных паев по формам согласно приложениям к настоящим Правилам.</w:t>
      </w:r>
    </w:p>
    <w:p w14:paraId="772CC10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49. Выдача инвестиционных паев осуществляется при условии включения в состав Фонда имущества, переданного в оплату инвестиционных паев.</w:t>
      </w:r>
    </w:p>
    <w:p w14:paraId="0AF75C35" w14:textId="77777777" w:rsidR="00775D1D" w:rsidRPr="00A9380A" w:rsidRDefault="006A7308">
      <w:pPr>
        <w:spacing w:after="0" w:line="240" w:lineRule="auto"/>
        <w:ind w:firstLine="567"/>
        <w:rPr>
          <w:rFonts w:ascii="Times New Roman" w:eastAsia="Times New Roman" w:hAnsi="Times New Roman"/>
          <w:sz w:val="20"/>
          <w:szCs w:val="20"/>
        </w:rPr>
      </w:pPr>
      <w:r w:rsidRPr="00A9380A">
        <w:rPr>
          <w:rFonts w:ascii="Times New Roman" w:eastAsia="Times New Roman" w:hAnsi="Times New Roman"/>
          <w:sz w:val="20"/>
          <w:szCs w:val="20"/>
        </w:rPr>
        <w:t> </w:t>
      </w:r>
    </w:p>
    <w:p w14:paraId="4E990531" w14:textId="77777777" w:rsidR="00775D1D" w:rsidRPr="00A9380A" w:rsidRDefault="006A7308">
      <w:pPr>
        <w:spacing w:after="0" w:line="240" w:lineRule="auto"/>
        <w:ind w:firstLine="567"/>
        <w:jc w:val="center"/>
        <w:rPr>
          <w:rFonts w:ascii="Times New Roman" w:eastAsia="Times New Roman" w:hAnsi="Times New Roman"/>
          <w:sz w:val="20"/>
          <w:szCs w:val="20"/>
        </w:rPr>
      </w:pPr>
      <w:r w:rsidRPr="00A9380A">
        <w:rPr>
          <w:rFonts w:ascii="Times New Roman" w:eastAsia="Times New Roman" w:hAnsi="Times New Roman"/>
          <w:sz w:val="20"/>
          <w:szCs w:val="20"/>
        </w:rPr>
        <w:t>Заявки на приобретение инвестиционных паев</w:t>
      </w:r>
    </w:p>
    <w:p w14:paraId="59860B8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50. Заявки на приобретение инвестиционных паев носят безотзывный характер.</w:t>
      </w:r>
    </w:p>
    <w:p w14:paraId="0675680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51. Порядок подачи заявок на приобретение инвестиционных паев:</w:t>
      </w:r>
    </w:p>
    <w:p w14:paraId="6124A58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Заявки на приобретение инвестиционных паев, оформленные в соответствии с приложениями №1, № 2 к настоящим Правилам, подаются в пунктах приема заявок инвестором или его уполномоченным представителем.</w:t>
      </w:r>
    </w:p>
    <w:p w14:paraId="55EF868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14:paraId="610902B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приобретение инвестиционных паев, направленные по почте (в т.ч. электронной), факсом или курьером, не принимаются.</w:t>
      </w:r>
    </w:p>
    <w:p w14:paraId="31BA3B9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52. Заявки на приобретение инвестиционных паев подаются Управляющей компании.</w:t>
      </w:r>
    </w:p>
    <w:p w14:paraId="508CD52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53. В приеме заявок на приобретение инвестиционных паев отказывается в следующих случаях:</w:t>
      </w:r>
    </w:p>
    <w:p w14:paraId="45DA86C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несоблюдение порядка и сроков подачи заявок, установленных настоящими Правилами;</w:t>
      </w:r>
    </w:p>
    <w:p w14:paraId="6B711D9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89048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C7F341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принятие Управляющей компанией решения о приостановлении выдачи инвестиционных паев;</w:t>
      </w:r>
    </w:p>
    <w:p w14:paraId="76FD2A3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694A83F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несоблюдение правил приобретения инвестиционных паев.</w:t>
      </w:r>
    </w:p>
    <w:p w14:paraId="6AB53C8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w:t>
      </w:r>
    </w:p>
    <w:p w14:paraId="45DFB772" w14:textId="77777777" w:rsidR="00775D1D" w:rsidRPr="00A9380A" w:rsidRDefault="006A7308">
      <w:pPr>
        <w:spacing w:after="0" w:line="240" w:lineRule="auto"/>
        <w:ind w:firstLine="567"/>
        <w:jc w:val="center"/>
        <w:rPr>
          <w:rFonts w:ascii="Times New Roman" w:eastAsia="Times New Roman" w:hAnsi="Times New Roman"/>
          <w:sz w:val="20"/>
          <w:szCs w:val="20"/>
        </w:rPr>
      </w:pPr>
      <w:r w:rsidRPr="00A9380A">
        <w:rPr>
          <w:rFonts w:ascii="Times New Roman" w:eastAsia="Times New Roman" w:hAnsi="Times New Roman"/>
          <w:sz w:val="20"/>
          <w:szCs w:val="20"/>
        </w:rPr>
        <w:t>Выдача инвестиционных паев при формировании Фонда</w:t>
      </w:r>
    </w:p>
    <w:p w14:paraId="78263AC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54.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14:paraId="6DA9EFE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2B649A3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55. В оплату инвестиционных паев при формировании Фонда передаются денежные средства.</w:t>
      </w:r>
    </w:p>
    <w:p w14:paraId="4D7D76EA" w14:textId="706A85FA"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56. Выдача инвестиционных паев при формировании Фонда осуществляется при условии передачи в их оплату денежных средств в размере не менее </w:t>
      </w:r>
      <w:r w:rsidR="003F1CAF" w:rsidRPr="00A9380A">
        <w:rPr>
          <w:rFonts w:ascii="Times New Roman" w:eastAsia="Times New Roman" w:hAnsi="Times New Roman"/>
          <w:sz w:val="20"/>
          <w:szCs w:val="20"/>
        </w:rPr>
        <w:t xml:space="preserve">250 </w:t>
      </w:r>
      <w:r w:rsidRPr="00A9380A">
        <w:rPr>
          <w:rFonts w:ascii="Times New Roman" w:eastAsia="Times New Roman" w:hAnsi="Times New Roman"/>
          <w:sz w:val="20"/>
          <w:szCs w:val="20"/>
        </w:rPr>
        <w:t>000 000 (</w:t>
      </w:r>
      <w:r w:rsidR="003F1CAF" w:rsidRPr="00A9380A">
        <w:rPr>
          <w:rFonts w:ascii="Times New Roman" w:eastAsia="Times New Roman" w:hAnsi="Times New Roman"/>
          <w:sz w:val="20"/>
          <w:szCs w:val="20"/>
        </w:rPr>
        <w:t>Двухсот пятидесяти</w:t>
      </w:r>
      <w:r w:rsidRPr="00A9380A">
        <w:rPr>
          <w:rFonts w:ascii="Times New Roman" w:eastAsia="Times New Roman" w:hAnsi="Times New Roman"/>
          <w:sz w:val="20"/>
          <w:szCs w:val="20"/>
        </w:rPr>
        <w:t xml:space="preserve"> миллионов) рублей.</w:t>
      </w:r>
    </w:p>
    <w:p w14:paraId="6147D2A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57.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1B698D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58. Сумма денежных средств, на которую выдается инвестиционный пай при формировании Фонда, составляет 300 000 (триста тысяч) рублей и является единой для всех приобретателей.</w:t>
      </w:r>
    </w:p>
    <w:p w14:paraId="3B68A3E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59.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на которую в соответствии с настоящими Правилами выдается инвестиционный пай.</w:t>
      </w:r>
    </w:p>
    <w:p w14:paraId="3865BA67" w14:textId="77777777" w:rsidR="00775D1D" w:rsidRPr="00A9380A" w:rsidRDefault="00775D1D">
      <w:pPr>
        <w:spacing w:after="0" w:line="240" w:lineRule="auto"/>
        <w:ind w:firstLine="567"/>
        <w:rPr>
          <w:rFonts w:ascii="Times New Roman" w:eastAsia="Times New Roman" w:hAnsi="Times New Roman"/>
          <w:sz w:val="20"/>
          <w:szCs w:val="20"/>
        </w:rPr>
      </w:pPr>
      <w:bookmarkStart w:id="4" w:name="bookmark=id.2et92p0" w:colFirst="0" w:colLast="0"/>
      <w:bookmarkEnd w:id="4"/>
    </w:p>
    <w:p w14:paraId="31ACCC33" w14:textId="77777777" w:rsidR="00775D1D" w:rsidRPr="00A9380A" w:rsidRDefault="006A7308">
      <w:pPr>
        <w:spacing w:after="0" w:line="240" w:lineRule="auto"/>
        <w:ind w:firstLine="567"/>
        <w:jc w:val="center"/>
        <w:rPr>
          <w:rFonts w:ascii="Times New Roman" w:eastAsia="Times New Roman" w:hAnsi="Times New Roman"/>
          <w:sz w:val="20"/>
          <w:szCs w:val="20"/>
        </w:rPr>
      </w:pPr>
      <w:r w:rsidRPr="00A9380A">
        <w:rPr>
          <w:rFonts w:ascii="Times New Roman" w:eastAsia="Times New Roman" w:hAnsi="Times New Roman"/>
          <w:sz w:val="20"/>
          <w:szCs w:val="20"/>
        </w:rPr>
        <w:t>Порядок передачи имущества в оплату инвестиционных паев</w:t>
      </w:r>
    </w:p>
    <w:p w14:paraId="4D227EA4" w14:textId="77777777" w:rsidR="00775D1D" w:rsidRPr="00A9380A" w:rsidRDefault="00775D1D">
      <w:pPr>
        <w:spacing w:after="0" w:line="240" w:lineRule="auto"/>
        <w:jc w:val="both"/>
        <w:rPr>
          <w:rFonts w:ascii="Times New Roman" w:eastAsia="Times New Roman" w:hAnsi="Times New Roman"/>
          <w:sz w:val="20"/>
          <w:szCs w:val="20"/>
        </w:rPr>
      </w:pPr>
    </w:p>
    <w:p w14:paraId="3F6149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60.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12541B23" w14:textId="77777777" w:rsidR="00775D1D" w:rsidRPr="00A9380A" w:rsidRDefault="00775D1D">
      <w:pPr>
        <w:spacing w:after="0" w:line="240" w:lineRule="auto"/>
        <w:ind w:firstLine="567"/>
        <w:jc w:val="center"/>
        <w:rPr>
          <w:rFonts w:ascii="Times New Roman" w:eastAsia="Times New Roman" w:hAnsi="Times New Roman"/>
          <w:sz w:val="20"/>
          <w:szCs w:val="20"/>
        </w:rPr>
      </w:pPr>
    </w:p>
    <w:p w14:paraId="3FA1C46A" w14:textId="77777777" w:rsidR="00775D1D" w:rsidRPr="00A9380A" w:rsidRDefault="006A7308">
      <w:pPr>
        <w:spacing w:after="0" w:line="240" w:lineRule="auto"/>
        <w:ind w:firstLine="567"/>
        <w:jc w:val="center"/>
        <w:rPr>
          <w:rFonts w:ascii="Times New Roman" w:eastAsia="Times New Roman" w:hAnsi="Times New Roman"/>
          <w:sz w:val="20"/>
          <w:szCs w:val="20"/>
        </w:rPr>
      </w:pPr>
      <w:r w:rsidRPr="00A9380A">
        <w:rPr>
          <w:rFonts w:ascii="Times New Roman" w:eastAsia="Times New Roman" w:hAnsi="Times New Roman"/>
          <w:sz w:val="20"/>
          <w:szCs w:val="20"/>
        </w:rPr>
        <w:t>Возврат имущества, переданного в оплату инвестиционных паев</w:t>
      </w:r>
    </w:p>
    <w:p w14:paraId="55D932A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61. Управляющая компания возвращает имущество лицу, передавшему его в оплату инвестиционных паев, в случае если:</w:t>
      </w:r>
    </w:p>
    <w:p w14:paraId="0878C248" w14:textId="77777777" w:rsidR="00775D1D" w:rsidRPr="00A9380A" w:rsidRDefault="006A7308">
      <w:pPr>
        <w:spacing w:after="0" w:line="240" w:lineRule="auto"/>
        <w:ind w:firstLine="567"/>
        <w:jc w:val="both"/>
        <w:rPr>
          <w:rFonts w:ascii="Times New Roman" w:eastAsia="Times New Roman" w:hAnsi="Times New Roman"/>
          <w:sz w:val="20"/>
          <w:szCs w:val="20"/>
        </w:rPr>
      </w:pPr>
      <w:bookmarkStart w:id="5" w:name="_heading=h.gjdgxs" w:colFirst="0" w:colLast="0"/>
      <w:bookmarkEnd w:id="5"/>
      <w:r w:rsidRPr="00A9380A">
        <w:rPr>
          <w:rFonts w:ascii="Times New Roman" w:eastAsia="Times New Roman" w:hAnsi="Times New Roman"/>
          <w:sz w:val="20"/>
          <w:szCs w:val="20"/>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14:paraId="1BC1EB9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14:paraId="7977085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14:paraId="6687FC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62. Возврат имущества в случаях, предусмотренных пунктом 61 настоящих Правил, осуществляется Управляющей компанией в следующие сроки:</w:t>
      </w:r>
    </w:p>
    <w:p w14:paraId="09F5311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денежных средств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63 настоящих Правил,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14:paraId="1E6A358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63.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14:paraId="6B951A0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случае возврата имущества, переданного в оплату инвестиционных паев, полученные от этого имущества доходы подлежат возврату в порядке и сроки, которые предусмотрены пунктом 62 настоящих Правил и настоящим пунктом, а если доходы получены после возврата имущества – не позднее 5 рабочих дней с даты их получения.</w:t>
      </w:r>
    </w:p>
    <w:p w14:paraId="5214FE33"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0A68BB14" w14:textId="77777777" w:rsidR="00775D1D" w:rsidRPr="00A9380A" w:rsidRDefault="006A7308">
      <w:pPr>
        <w:spacing w:after="0" w:line="240" w:lineRule="auto"/>
        <w:ind w:firstLine="567"/>
        <w:jc w:val="center"/>
        <w:rPr>
          <w:rFonts w:ascii="Times New Roman" w:eastAsia="Times New Roman" w:hAnsi="Times New Roman"/>
          <w:sz w:val="20"/>
          <w:szCs w:val="20"/>
        </w:rPr>
      </w:pPr>
      <w:r w:rsidRPr="00A9380A">
        <w:rPr>
          <w:rFonts w:ascii="Times New Roman" w:eastAsia="Times New Roman" w:hAnsi="Times New Roman"/>
          <w:sz w:val="20"/>
          <w:szCs w:val="20"/>
        </w:rPr>
        <w:t>Включение имущества в состав Фонда</w:t>
      </w:r>
    </w:p>
    <w:p w14:paraId="4916D63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64. Имущество, переданное в оплату инвестиционных паев при формировании Фонда, включается в состав Фонда только при соблюдении всех перечисленных ниже условий:</w:t>
      </w:r>
    </w:p>
    <w:p w14:paraId="0C25A85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BB8FF8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2) если имущество, переданное в оплату инвестиционных паев согласно указанным заявкам, поступило Управляющей компании; </w:t>
      </w:r>
    </w:p>
    <w:p w14:paraId="2330C98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21AFD27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65.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w:t>
      </w:r>
    </w:p>
    <w:p w14:paraId="712A600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66. Имущество, переданное в оплату инвестиционных паев, включается в состав Фонда в следующем порядке:</w:t>
      </w:r>
    </w:p>
    <w:p w14:paraId="01B28785" w14:textId="56359E64"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денежные средства, переданные в оплату инвестиционных паев, включаются в состав Фонда в течение 15 (Пятнадцати)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3905BBC7" w14:textId="77777777" w:rsidR="00775D1D" w:rsidRPr="00A9380A" w:rsidRDefault="00775D1D">
      <w:pPr>
        <w:spacing w:after="0" w:line="240" w:lineRule="auto"/>
        <w:ind w:firstLine="567"/>
        <w:jc w:val="center"/>
        <w:rPr>
          <w:rFonts w:ascii="Times New Roman" w:eastAsia="Times New Roman" w:hAnsi="Times New Roman"/>
          <w:b/>
          <w:sz w:val="20"/>
          <w:szCs w:val="20"/>
        </w:rPr>
      </w:pPr>
    </w:p>
    <w:p w14:paraId="2C019F8F"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VII. Погашение инвестиционных паев</w:t>
      </w:r>
    </w:p>
    <w:p w14:paraId="68AA546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9754BA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53E4747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7E553D3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69. Требования о погашении инвестиционных паев подаются в форме заявок на погашение инвестиционных паев по формам, предусмотренным приложениями к настоящим Правилам.</w:t>
      </w:r>
    </w:p>
    <w:p w14:paraId="271B53F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погашение инвестиционных паев носят безотзывный характер.</w:t>
      </w:r>
    </w:p>
    <w:p w14:paraId="5E70AF2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14:paraId="23FC3A2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14:paraId="1E4F622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6753B4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Заявки на погашение инвестиционных паев, направленные по почте (в т.ч. электронной), факсом или курьером, не принимаются.</w:t>
      </w:r>
    </w:p>
    <w:p w14:paraId="3A70B73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14:paraId="113276D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71. Заявки на погашение инвестиционных паев подаются Управляющей компании.</w:t>
      </w:r>
    </w:p>
    <w:p w14:paraId="58056A6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62D08F0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73. В приеме заявок на погашение инвестиционных паев отказывается в следующих случаях:</w:t>
      </w:r>
    </w:p>
    <w:p w14:paraId="760C82B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несоблюдение порядка и сроков подачи заявок, которые установлены настоящими Правилами;</w:t>
      </w:r>
    </w:p>
    <w:p w14:paraId="58FFB1F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принятие решения об одновременном приостановлении выдачи и погашения инвестиционных паев;</w:t>
      </w:r>
    </w:p>
    <w:p w14:paraId="645C65D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7BCD48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3231576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29F375B2"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75. Погашение инвестиционных паев осуществляется путем внесения записей по лицевому счету в реестре владельцев инвестиционных паев.</w:t>
      </w:r>
    </w:p>
    <w:p w14:paraId="7BF6EEA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76. 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w:t>
      </w:r>
    </w:p>
    <w:p w14:paraId="4B2D5C7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14:paraId="26415A9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p>
    <w:p w14:paraId="343DE58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78.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459BDB4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79.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7387EE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1D690F4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80. Выплата денежной компенсации осуществляется в течение 1 (Одного) месяца со дня окончания срока приема заявок на погашение инвестиционных паев.</w:t>
      </w:r>
    </w:p>
    <w:p w14:paraId="627CDD5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Требование настоящего пункта не распространяется на случаи погашения инвестиционных паев при прекращении Фонда.</w:t>
      </w:r>
    </w:p>
    <w:p w14:paraId="6B43CFF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81.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238EC2A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82.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36CF2F4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приостановление действия или аннулирование соответствующей лицензии у Регистратора либо прекращение договора с Регистратором;</w:t>
      </w:r>
    </w:p>
    <w:p w14:paraId="45568F9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аннулирование (прекращение действия) соответствующей лицензии у Управляющей компании, Специализированного депозитария;</w:t>
      </w:r>
    </w:p>
    <w:p w14:paraId="24D0506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невозможность определения стоимости активов Фонда по причинам, не зависящим от Управляющей компании;</w:t>
      </w:r>
    </w:p>
    <w:p w14:paraId="66AA4FF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иные случаи, предусмотренные Федеральным законом «Об инвестиционных фондах».</w:t>
      </w:r>
    </w:p>
    <w:p w14:paraId="2ECBC0C8" w14:textId="77777777" w:rsidR="00775D1D" w:rsidRPr="00A9380A" w:rsidRDefault="00775D1D">
      <w:pPr>
        <w:spacing w:after="0" w:line="240" w:lineRule="auto"/>
        <w:jc w:val="center"/>
        <w:rPr>
          <w:rFonts w:ascii="Times New Roman" w:eastAsia="Times New Roman" w:hAnsi="Times New Roman"/>
          <w:b/>
          <w:sz w:val="20"/>
          <w:szCs w:val="20"/>
        </w:rPr>
      </w:pPr>
    </w:p>
    <w:p w14:paraId="59AF75A6" w14:textId="77777777" w:rsidR="00775D1D" w:rsidRPr="00A9380A" w:rsidRDefault="006A7308">
      <w:pPr>
        <w:spacing w:after="0" w:line="240" w:lineRule="auto"/>
        <w:jc w:val="center"/>
        <w:rPr>
          <w:rFonts w:ascii="Times New Roman" w:eastAsia="Times New Roman" w:hAnsi="Times New Roman"/>
          <w:b/>
          <w:sz w:val="20"/>
          <w:szCs w:val="20"/>
        </w:rPr>
      </w:pPr>
      <w:bookmarkStart w:id="6" w:name="bookmark=id.tyjcwt" w:colFirst="0" w:colLast="0"/>
      <w:bookmarkEnd w:id="6"/>
      <w:r w:rsidRPr="00A9380A">
        <w:rPr>
          <w:rFonts w:ascii="Times New Roman" w:eastAsia="Times New Roman" w:hAnsi="Times New Roman"/>
          <w:b/>
          <w:sz w:val="20"/>
          <w:szCs w:val="20"/>
        </w:rPr>
        <w:t>VIII. Вознаграждения и расходы</w:t>
      </w:r>
    </w:p>
    <w:p w14:paraId="4FB215AF" w14:textId="6476165E" w:rsidR="00775D1D" w:rsidRPr="00A9380A" w:rsidRDefault="006A7308" w:rsidP="00E427C5">
      <w:pPr>
        <w:spacing w:after="0" w:line="240" w:lineRule="auto"/>
        <w:ind w:firstLine="567"/>
        <w:rPr>
          <w:rFonts w:ascii="Times New Roman" w:eastAsia="Times New Roman" w:hAnsi="Times New Roman"/>
          <w:sz w:val="20"/>
          <w:szCs w:val="20"/>
        </w:rPr>
      </w:pPr>
      <w:r w:rsidRPr="00A9380A">
        <w:rPr>
          <w:rFonts w:ascii="Times New Roman" w:eastAsia="Times New Roman" w:hAnsi="Times New Roman"/>
          <w:sz w:val="20"/>
          <w:szCs w:val="20"/>
        </w:rPr>
        <w:t>83. За счет имущества, составляющего Фонд, выплачиваются вознаграждения:</w:t>
      </w:r>
    </w:p>
    <w:p w14:paraId="7DF6B203" w14:textId="4D881A4E"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Управляющей компании в размере 0,5 процента среднегодовой стоимости чистых активов Фонда, но не менее 1 </w:t>
      </w:r>
      <w:r w:rsidR="00FD7F24" w:rsidRPr="00A9380A">
        <w:rPr>
          <w:rFonts w:ascii="Times New Roman" w:eastAsia="Times New Roman" w:hAnsi="Times New Roman"/>
          <w:sz w:val="20"/>
          <w:szCs w:val="20"/>
        </w:rPr>
        <w:t>350 </w:t>
      </w:r>
      <w:r w:rsidRPr="00A9380A">
        <w:rPr>
          <w:rFonts w:ascii="Times New Roman" w:eastAsia="Times New Roman" w:hAnsi="Times New Roman"/>
          <w:sz w:val="20"/>
          <w:szCs w:val="20"/>
        </w:rPr>
        <w:t>000 рублей в год;</w:t>
      </w:r>
    </w:p>
    <w:p w14:paraId="7C181C51" w14:textId="30C2C855"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 xml:space="preserve">2) </w:t>
      </w:r>
      <w:sdt>
        <w:sdtPr>
          <w:rPr>
            <w:rFonts w:ascii="Times New Roman" w:hAnsi="Times New Roman"/>
            <w:b/>
            <w:sz w:val="20"/>
            <w:szCs w:val="20"/>
          </w:rPr>
          <w:tag w:val="goog_rdk_14"/>
          <w:id w:val="-1626381078"/>
        </w:sdtPr>
        <w:sdtEndPr/>
        <w:sdtContent/>
      </w:sdt>
      <w:sdt>
        <w:sdtPr>
          <w:rPr>
            <w:rFonts w:ascii="Times New Roman" w:hAnsi="Times New Roman"/>
            <w:b/>
            <w:sz w:val="20"/>
            <w:szCs w:val="20"/>
          </w:rPr>
          <w:tag w:val="goog_rdk_15"/>
          <w:id w:val="-1244172730"/>
        </w:sdtPr>
        <w:sdtEndPr/>
        <w:sdtContent/>
      </w:sdt>
      <w:r w:rsidRPr="00A9380A">
        <w:rPr>
          <w:rFonts w:ascii="Times New Roman" w:eastAsia="Times New Roman" w:hAnsi="Times New Roman"/>
          <w:b/>
          <w:sz w:val="20"/>
          <w:szCs w:val="20"/>
        </w:rPr>
        <w:t>Специализированному депозитарию, Регистратору и Оценщику в размере не более 0,41 процента среднегодовой стоимости чистых активов Фонда (с учетом налога на добавленную стоимость).</w:t>
      </w:r>
    </w:p>
    <w:p w14:paraId="58F41B67" w14:textId="6119C262" w:rsidR="00217B78" w:rsidRPr="00A9380A" w:rsidRDefault="00217B78" w:rsidP="00217B78">
      <w:pPr>
        <w:spacing w:after="0" w:line="240" w:lineRule="auto"/>
        <w:ind w:firstLine="567"/>
        <w:jc w:val="both"/>
        <w:rPr>
          <w:rFonts w:ascii="Times New Roman" w:hAnsi="Times New Roman"/>
          <w:b/>
          <w:sz w:val="20"/>
          <w:szCs w:val="20"/>
          <w:lang w:eastAsia="ru-RU"/>
        </w:rPr>
      </w:pPr>
      <w:r w:rsidRPr="00A9380A">
        <w:rPr>
          <w:rFonts w:ascii="Times New Roman" w:hAnsi="Times New Roman"/>
          <w:b/>
          <w:sz w:val="20"/>
          <w:szCs w:val="20"/>
          <w:lang w:eastAsia="ru-RU"/>
        </w:rPr>
        <w:lastRenderedPageBreak/>
        <w:t>Совокупное вознаграждение Управляющей компании, Специализированного депозитария, Регистратора и Оценщика не должно превышать 10 процентов среднегодовой стоимости чистых активов Фонда.</w:t>
      </w:r>
    </w:p>
    <w:p w14:paraId="440339C0" w14:textId="304DAB52"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84. Вознаграждение Управляющей компании выплачивается ежемесячно в течение 30 дней с момента окончания календарного месяца.</w:t>
      </w:r>
    </w:p>
    <w:p w14:paraId="4ACB4AFF" w14:textId="354166BE"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85. Вознаграждение Специализированному депозитарию, Регистратору и Оценщику выплачивается в срок, предусмотренный в договорах между ними и Управляющей компанией.</w:t>
      </w:r>
    </w:p>
    <w:p w14:paraId="7409071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86. За счет имущества, составляющего Фонд, оплачиваются следующие расходы, связанные с доверительным управлением указанным имуществом:</w:t>
      </w:r>
    </w:p>
    <w:p w14:paraId="1961806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C88C0A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5544F9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7E7F1EA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6DC8376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503182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52C27BF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0A1B815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C3E883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65FC0E4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11BD90E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11)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306C4A6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12) 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456F278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13) расходы, связанные с осуществлением государственной регистрации прав на недвижимое имущество, иных имущественных прав и сделок с ними;</w:t>
      </w:r>
    </w:p>
    <w:p w14:paraId="544B9B1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14) расходы, связанные со страхованием недвижимого имущества Фонда;</w:t>
      </w:r>
    </w:p>
    <w:p w14:paraId="738A8F2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15) 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p w14:paraId="25A2F9C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16) 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Фонда;</w:t>
      </w:r>
    </w:p>
    <w:p w14:paraId="78541D4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17) расходы, связанные с благоустройством земельного участка, составляющего имущество Фонда (право аренды которого составляет имущество Фонда);</w:t>
      </w:r>
    </w:p>
    <w:p w14:paraId="4DF4278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18)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14:paraId="2A9D2DE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19) расходы, связанные с обследованием технического состояния объектов недвижимого имущества, составляющего имущество Фонда;</w:t>
      </w:r>
    </w:p>
    <w:p w14:paraId="6AF6B1C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20) расходы, связанные с рекламой подлежащих продаже или сдаче в аренду объектов недвижимости (имущественных прав), составляющих имущество Фонда;</w:t>
      </w:r>
    </w:p>
    <w:p w14:paraId="1510499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21)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14:paraId="2CE2DA6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22)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1 (одного) процента среднегодовой стоимости чистых активов Фонда.</w:t>
      </w:r>
    </w:p>
    <w:p w14:paraId="15E25B8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27DDC19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158107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50 (пятьдесят)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14:paraId="2A7BE2C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87. Расходы, не предусмотренные пунктом 86 настоящих Правил, а также вознаграждения в части, превышающей размеры, указанные в пункте 83 настоящих Правил, выплачиваются Управляющей компанией за счет собственных средств.</w:t>
      </w:r>
    </w:p>
    <w:p w14:paraId="6DB774F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88.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20FCF96" w14:textId="77777777"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sz w:val="20"/>
          <w:szCs w:val="20"/>
        </w:rPr>
        <w:t xml:space="preserve"> </w:t>
      </w:r>
    </w:p>
    <w:p w14:paraId="239B7C3E"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IX. Оценка имущества, составляющего Фонд,</w:t>
      </w:r>
    </w:p>
    <w:p w14:paraId="1EFA2CB1"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и определение расчетной стоимости одного инвестиционного пая</w:t>
      </w:r>
    </w:p>
    <w:p w14:paraId="28E1EA41" w14:textId="08FDC462"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 89.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14:paraId="7DE47B7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90. Порядок определения расчетной стоимости одного инвестиционного пая.</w:t>
      </w:r>
    </w:p>
    <w:p w14:paraId="4161FC8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672238D6"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X. Информация о Фонде</w:t>
      </w:r>
    </w:p>
    <w:p w14:paraId="2B6F929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72574B3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настоящие Правила, а также полный текст внесенных в них изменений, зарегистрированных Банком России;</w:t>
      </w:r>
    </w:p>
    <w:p w14:paraId="19EDB58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настоящие Правила с учетом внесенных в них изменений, зарегистрированных Банком России;</w:t>
      </w:r>
    </w:p>
    <w:p w14:paraId="4F59E4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правила ведения реестра владельцев инвестиционных паев;</w:t>
      </w:r>
    </w:p>
    <w:p w14:paraId="46A2776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справку о стоимости имущества, составляющего Фонд, и соответствующие приложения к ней;</w:t>
      </w:r>
    </w:p>
    <w:p w14:paraId="61CC67E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справку о стоимости чистых активов Фонда и расчетной стоимости одного инвестиционного пая по последней оценке;</w:t>
      </w:r>
    </w:p>
    <w:p w14:paraId="79BA60C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7E1EBE8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7) отчет о приросте (об уменьшении) стоимости имущества, составляющего Фонд, по состоянию на последнюю отчетную дату;</w:t>
      </w:r>
    </w:p>
    <w:p w14:paraId="7C8028F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5BB0898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 сведения о приостановлении и возобновлении выдачи и погашения инвестиционных паев с указанием причин приостановления;</w:t>
      </w:r>
    </w:p>
    <w:p w14:paraId="1E9925B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44881E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1CAC12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lastRenderedPageBreak/>
        <w:t>92.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иным способом.</w:t>
      </w:r>
    </w:p>
    <w:p w14:paraId="10551A4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93. Управляющая компания обязана раскрывать информацию в сети ИНТЕРНЕТ на сайте www.alfacapital.ru. 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14:paraId="2BDE5F80"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0D028A71"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XI. Ответственность Управляющей компании, Специализированного депозитария,</w:t>
      </w:r>
    </w:p>
    <w:p w14:paraId="3585DBD5"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Регистратора и Оценщика</w:t>
      </w:r>
    </w:p>
    <w:p w14:paraId="593729DD" w14:textId="2A003E4A"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 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14:paraId="344DF94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95.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E61B5A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96.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14:paraId="758351E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97.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9E9597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81A0891"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с невозможностью осуществить права, закрепленные инвестиционными паями;</w:t>
      </w:r>
    </w:p>
    <w:p w14:paraId="39C7707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с необоснованным отказом в открытии лицевого счета в указанном реестре.</w:t>
      </w:r>
    </w:p>
    <w:p w14:paraId="3331DA7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A962C1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Управляющая компания несет субсидиарную ответственность за убытки, предусмотренные настоящим пунктом. </w:t>
      </w:r>
    </w:p>
    <w:p w14:paraId="0E27598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98.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16A2A00F"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99.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77E31745"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при расчете стоимости чистых активов Фонда;</w:t>
      </w:r>
    </w:p>
    <w:p w14:paraId="5E00984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при совершении сделок с имуществом, составляющим Фонд.</w:t>
      </w:r>
    </w:p>
    <w:p w14:paraId="57DE5F9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Управляющая компания несет субсидиарную ответственность за убытки, предусмотренные настоящим пунктом. </w:t>
      </w:r>
    </w:p>
    <w:p w14:paraId="0906EDFE" w14:textId="77777777" w:rsidR="00775D1D" w:rsidRPr="00A9380A" w:rsidRDefault="00775D1D">
      <w:pPr>
        <w:spacing w:after="0" w:line="240" w:lineRule="auto"/>
        <w:ind w:firstLine="567"/>
        <w:jc w:val="center"/>
        <w:rPr>
          <w:rFonts w:ascii="Times New Roman" w:eastAsia="Times New Roman" w:hAnsi="Times New Roman"/>
          <w:b/>
          <w:sz w:val="20"/>
          <w:szCs w:val="20"/>
        </w:rPr>
      </w:pPr>
    </w:p>
    <w:p w14:paraId="69E4E896"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XII. Прекращение Фонда</w:t>
      </w:r>
    </w:p>
    <w:p w14:paraId="7434FA59"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100. Фонд должен быть прекращен в случае, если:</w:t>
      </w:r>
    </w:p>
    <w:p w14:paraId="2F750B63"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принята (приняты) заявка (заявки) на погашение всех инвестиционных паев;</w:t>
      </w:r>
    </w:p>
    <w:p w14:paraId="3842B3E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1FC5DB6"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аннулирована (прекратила действие)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14:paraId="79A4032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4) аннулирована (прекратила действие)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w:t>
      </w:r>
      <w:r w:rsidRPr="00A9380A">
        <w:rPr>
          <w:rFonts w:ascii="Times New Roman" w:eastAsia="Times New Roman" w:hAnsi="Times New Roman"/>
          <w:sz w:val="20"/>
          <w:szCs w:val="20"/>
        </w:rPr>
        <w:lastRenderedPageBreak/>
        <w:t>также по передаче документов, необходимых для осуществления деятельности нового специализированного депозитария;</w:t>
      </w:r>
    </w:p>
    <w:p w14:paraId="241AE37D"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истек срок действия договора доверительного управления Фондом;</w:t>
      </w:r>
    </w:p>
    <w:p w14:paraId="3695FBEA"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6) наступили иные основания, предусмотренные Федеральным законом «Об инвестиционных фондах».</w:t>
      </w:r>
    </w:p>
    <w:p w14:paraId="32EE211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101. Прекращение Фонда осуществляется в порядке, предусмотренном Федеральным законом «Об инвестиционных фондах».</w:t>
      </w:r>
    </w:p>
    <w:p w14:paraId="00EC0BD7" w14:textId="77777777" w:rsidR="00C473C5" w:rsidRPr="00C473C5" w:rsidRDefault="006A7308" w:rsidP="00C473C5">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102. </w:t>
      </w:r>
      <w:r w:rsidR="00C473C5" w:rsidRPr="00C473C5">
        <w:rPr>
          <w:rFonts w:ascii="Times New Roman" w:eastAsia="Times New Roman" w:hAnsi="Times New Roman"/>
          <w:sz w:val="20"/>
          <w:szCs w:val="20"/>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от суммы денежных средств, составляющих Фонд и поступивших в него после реализации составляющего его имущества, за вычетом:</w:t>
      </w:r>
    </w:p>
    <w:p w14:paraId="7A8ED500" w14:textId="77777777" w:rsidR="00C473C5" w:rsidRPr="00C473C5"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1) задолженности перед кредиторами, требования которых должны удовлетворяться за счет имущества, составляющего Фонд;</w:t>
      </w:r>
    </w:p>
    <w:p w14:paraId="548E4D0C" w14:textId="77777777" w:rsidR="00C473C5" w:rsidRPr="00C473C5" w:rsidRDefault="00C473C5" w:rsidP="00C473C5">
      <w:pPr>
        <w:spacing w:after="0" w:line="240" w:lineRule="auto"/>
        <w:ind w:firstLine="567"/>
        <w:jc w:val="both"/>
        <w:rPr>
          <w:rFonts w:ascii="Times New Roman" w:eastAsia="Times New Roman" w:hAnsi="Times New Roman"/>
          <w:b/>
          <w:sz w:val="20"/>
          <w:szCs w:val="20"/>
        </w:rPr>
      </w:pPr>
      <w:r w:rsidRPr="00C473C5">
        <w:rPr>
          <w:rFonts w:ascii="Times New Roman" w:eastAsia="Times New Roman" w:hAnsi="Times New Roman"/>
          <w:b/>
          <w:sz w:val="20"/>
          <w:szCs w:val="20"/>
        </w:rPr>
        <w:t>2) сумм вознаграждений Управляющей компании, Специализированного депозитария, Регистратора и Оценщика, начисленных на день возникновения основания прекращения Фонда;</w:t>
      </w:r>
    </w:p>
    <w:p w14:paraId="03B51265" w14:textId="78B66D77" w:rsidR="00775D1D" w:rsidRPr="00A9380A" w:rsidRDefault="00C473C5" w:rsidP="00C473C5">
      <w:pPr>
        <w:spacing w:after="0" w:line="240" w:lineRule="auto"/>
        <w:ind w:firstLine="567"/>
        <w:jc w:val="both"/>
        <w:rPr>
          <w:rFonts w:ascii="Times New Roman" w:eastAsia="Times New Roman" w:hAnsi="Times New Roman"/>
          <w:sz w:val="20"/>
          <w:szCs w:val="20"/>
        </w:rPr>
      </w:pPr>
      <w:r w:rsidRPr="00C473C5">
        <w:rPr>
          <w:rFonts w:ascii="Times New Roman" w:eastAsia="Times New Roman" w:hAnsi="Times New Roman"/>
          <w:sz w:val="20"/>
          <w:szCs w:val="20"/>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48F6C9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103.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1D464DD4"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2D24777D"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XIII. Внесение изменений в настоящие Правила</w:t>
      </w:r>
    </w:p>
    <w:p w14:paraId="483EC60E"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104. Изменения, которые вносятся в настоящие Правила, вступают в силу при условии их регистрации Банком России.</w:t>
      </w:r>
    </w:p>
    <w:p w14:paraId="2B40F35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105.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14:paraId="75C4D5F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106.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107 и 108 настоящих Правил.</w:t>
      </w:r>
    </w:p>
    <w:p w14:paraId="1B50E11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107.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14:paraId="08D6DA3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 с изменением инвестиционной декларации Фонда;</w:t>
      </w:r>
    </w:p>
    <w:p w14:paraId="357D1FD5" w14:textId="6670BFED"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2) с увеличением размера вознаграждения Управляющей компании, Специализированного депозитария, Регистратора и Оценщика;</w:t>
      </w:r>
    </w:p>
    <w:p w14:paraId="1C3AF14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3) с увеличением расходов и (или) расширением перечня расходов, подлежащих оплате за счет имущества, составляющего Фонд;</w:t>
      </w:r>
    </w:p>
    <w:p w14:paraId="1C478598"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с введением скидок в связи с погашением инвестиционных паев или увеличением их размеров;</w:t>
      </w:r>
    </w:p>
    <w:p w14:paraId="7EDCC64C" w14:textId="7FF9F59E" w:rsidR="00775D1D"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5) с изменением типа Фонда;</w:t>
      </w:r>
    </w:p>
    <w:p w14:paraId="33509F17" w14:textId="2A8707A1" w:rsidR="00A522DF" w:rsidRPr="00A522DF" w:rsidRDefault="00A522DF">
      <w:pPr>
        <w:spacing w:after="0" w:line="240" w:lineRule="auto"/>
        <w:ind w:firstLine="567"/>
        <w:jc w:val="both"/>
        <w:rPr>
          <w:rFonts w:ascii="Times New Roman" w:eastAsia="Times New Roman" w:hAnsi="Times New Roman"/>
          <w:b/>
          <w:sz w:val="20"/>
          <w:szCs w:val="20"/>
        </w:rPr>
      </w:pPr>
      <w:r w:rsidRPr="00A522DF">
        <w:rPr>
          <w:rFonts w:ascii="Times New Roman" w:eastAsia="Times New Roman" w:hAnsi="Times New Roman"/>
          <w:b/>
          <w:sz w:val="20"/>
          <w:szCs w:val="20"/>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w:t>
      </w:r>
      <w:bookmarkStart w:id="7" w:name="_GoBack"/>
      <w:bookmarkEnd w:id="7"/>
      <w:r w:rsidRPr="00A522DF">
        <w:rPr>
          <w:rFonts w:ascii="Times New Roman" w:eastAsia="Times New Roman" w:hAnsi="Times New Roman"/>
          <w:b/>
          <w:sz w:val="20"/>
          <w:szCs w:val="20"/>
        </w:rPr>
        <w:t>л и сроков выплаты такого дохода</w:t>
      </w:r>
      <w:r>
        <w:rPr>
          <w:rFonts w:ascii="Times New Roman" w:eastAsia="Times New Roman" w:hAnsi="Times New Roman"/>
          <w:b/>
          <w:sz w:val="20"/>
          <w:szCs w:val="20"/>
        </w:rPr>
        <w:t>;</w:t>
      </w:r>
    </w:p>
    <w:p w14:paraId="76B046A5" w14:textId="4AC77DC1" w:rsidR="00775D1D" w:rsidRPr="00372C29" w:rsidRDefault="00A522DF">
      <w:pPr>
        <w:spacing w:after="0" w:line="240" w:lineRule="auto"/>
        <w:ind w:firstLine="567"/>
        <w:jc w:val="both"/>
        <w:rPr>
          <w:rFonts w:ascii="Times New Roman" w:eastAsia="Times New Roman" w:hAnsi="Times New Roman"/>
          <w:b/>
          <w:sz w:val="20"/>
          <w:szCs w:val="20"/>
        </w:rPr>
      </w:pPr>
      <w:r>
        <w:rPr>
          <w:rFonts w:ascii="Times New Roman" w:eastAsia="Times New Roman" w:hAnsi="Times New Roman"/>
          <w:b/>
          <w:sz w:val="20"/>
          <w:szCs w:val="20"/>
        </w:rPr>
        <w:t>7</w:t>
      </w:r>
      <w:r w:rsidR="006A7308" w:rsidRPr="00372C29">
        <w:rPr>
          <w:rFonts w:ascii="Times New Roman" w:eastAsia="Times New Roman" w:hAnsi="Times New Roman"/>
          <w:b/>
          <w:sz w:val="20"/>
          <w:szCs w:val="20"/>
        </w:rPr>
        <w:t xml:space="preserve">) с иными изменениями, предусмотренными нормативными актами </w:t>
      </w:r>
      <w:r w:rsidR="00372C29" w:rsidRPr="00372C29">
        <w:rPr>
          <w:rFonts w:ascii="Times New Roman" w:eastAsia="Times New Roman" w:hAnsi="Times New Roman"/>
          <w:b/>
          <w:sz w:val="20"/>
          <w:szCs w:val="20"/>
        </w:rPr>
        <w:t>Банка России</w:t>
      </w:r>
      <w:r w:rsidR="006A7308" w:rsidRPr="00372C29">
        <w:rPr>
          <w:rFonts w:ascii="Times New Roman" w:eastAsia="Times New Roman" w:hAnsi="Times New Roman"/>
          <w:b/>
          <w:sz w:val="20"/>
          <w:szCs w:val="20"/>
        </w:rPr>
        <w:t>.</w:t>
      </w:r>
    </w:p>
    <w:p w14:paraId="63931DA7"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108. Изменения, которые вносятся в настоящие Правила, вступают в силу со дня их регистрации Банком России, если они касаются:</w:t>
      </w:r>
    </w:p>
    <w:p w14:paraId="1DE5774C" w14:textId="3DA53F30"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071E5A1B"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2) количества выданных инвестиционных паев Фонда;</w:t>
      </w:r>
    </w:p>
    <w:p w14:paraId="327379D4" w14:textId="070E0FCB" w:rsidR="00775D1D" w:rsidRPr="00A9380A" w:rsidRDefault="006A7308">
      <w:pPr>
        <w:spacing w:after="0" w:line="240" w:lineRule="auto"/>
        <w:ind w:firstLine="567"/>
        <w:jc w:val="both"/>
        <w:rPr>
          <w:rFonts w:ascii="Times New Roman" w:eastAsia="Times New Roman" w:hAnsi="Times New Roman"/>
          <w:b/>
          <w:sz w:val="20"/>
          <w:szCs w:val="20"/>
        </w:rPr>
      </w:pPr>
      <w:r w:rsidRPr="00A9380A">
        <w:rPr>
          <w:rFonts w:ascii="Times New Roman" w:eastAsia="Times New Roman" w:hAnsi="Times New Roman"/>
          <w:b/>
          <w:sz w:val="20"/>
          <w:szCs w:val="20"/>
        </w:rPr>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13158074"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4) отмены скидок (надбавок) или уменьшения их размеров;</w:t>
      </w:r>
    </w:p>
    <w:p w14:paraId="3AED8BBA" w14:textId="20B8154B" w:rsidR="00775D1D" w:rsidRPr="00372C29" w:rsidRDefault="006A7308">
      <w:pPr>
        <w:spacing w:after="0" w:line="240" w:lineRule="auto"/>
        <w:ind w:firstLine="567"/>
        <w:jc w:val="both"/>
        <w:rPr>
          <w:rFonts w:ascii="Times New Roman" w:eastAsia="Times New Roman" w:hAnsi="Times New Roman"/>
          <w:b/>
          <w:sz w:val="20"/>
          <w:szCs w:val="20"/>
        </w:rPr>
      </w:pPr>
      <w:r w:rsidRPr="00372C29">
        <w:rPr>
          <w:rFonts w:ascii="Times New Roman" w:eastAsia="Times New Roman" w:hAnsi="Times New Roman"/>
          <w:b/>
          <w:sz w:val="20"/>
          <w:szCs w:val="20"/>
        </w:rPr>
        <w:t xml:space="preserve">5) иных положений, предусмотренных нормативными актами </w:t>
      </w:r>
      <w:r w:rsidR="00372C29" w:rsidRPr="00372C29">
        <w:rPr>
          <w:rFonts w:ascii="Times New Roman" w:eastAsia="Times New Roman" w:hAnsi="Times New Roman"/>
          <w:b/>
          <w:sz w:val="20"/>
          <w:szCs w:val="20"/>
        </w:rPr>
        <w:t>Банка России</w:t>
      </w:r>
      <w:r w:rsidRPr="00372C29">
        <w:rPr>
          <w:rFonts w:ascii="Times New Roman" w:eastAsia="Times New Roman" w:hAnsi="Times New Roman"/>
          <w:b/>
          <w:sz w:val="20"/>
          <w:szCs w:val="20"/>
        </w:rPr>
        <w:t>.</w:t>
      </w:r>
    </w:p>
    <w:p w14:paraId="46163124"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5C68125C" w14:textId="77777777" w:rsidR="00775D1D" w:rsidRPr="00A9380A" w:rsidRDefault="006A7308">
      <w:pPr>
        <w:spacing w:after="0" w:line="240" w:lineRule="auto"/>
        <w:ind w:firstLine="567"/>
        <w:jc w:val="center"/>
        <w:rPr>
          <w:rFonts w:ascii="Times New Roman" w:eastAsia="Times New Roman" w:hAnsi="Times New Roman"/>
          <w:b/>
          <w:sz w:val="20"/>
          <w:szCs w:val="20"/>
        </w:rPr>
      </w:pPr>
      <w:r w:rsidRPr="00A9380A">
        <w:rPr>
          <w:rFonts w:ascii="Times New Roman" w:eastAsia="Times New Roman" w:hAnsi="Times New Roman"/>
          <w:b/>
          <w:sz w:val="20"/>
          <w:szCs w:val="20"/>
        </w:rPr>
        <w:t>XIV. Основные сведения о порядке налогообложения доходов инвесторов</w:t>
      </w:r>
    </w:p>
    <w:p w14:paraId="3B4EF9FC"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109.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5FD900A0" w14:textId="77777777" w:rsidR="00775D1D" w:rsidRPr="00A9380A" w:rsidRDefault="006A7308">
      <w:pPr>
        <w:spacing w:after="0" w:line="240" w:lineRule="auto"/>
        <w:ind w:firstLine="567"/>
        <w:jc w:val="both"/>
        <w:rPr>
          <w:rFonts w:ascii="Times New Roman" w:eastAsia="Times New Roman" w:hAnsi="Times New Roman"/>
          <w:sz w:val="20"/>
          <w:szCs w:val="20"/>
        </w:rPr>
      </w:pPr>
      <w:r w:rsidRPr="00A9380A">
        <w:rPr>
          <w:rFonts w:ascii="Times New Roman" w:eastAsia="Times New Roman" w:hAnsi="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2F9F04A"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69840B84"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09BAAF7B"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59EAC412"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1E70BDD5" w14:textId="77777777" w:rsidR="00775D1D" w:rsidRPr="00A9380A" w:rsidRDefault="00775D1D">
      <w:pPr>
        <w:spacing w:after="0" w:line="240" w:lineRule="auto"/>
        <w:ind w:firstLine="567"/>
        <w:jc w:val="both"/>
        <w:rPr>
          <w:rFonts w:ascii="Times New Roman" w:eastAsia="Times New Roman" w:hAnsi="Times New Roman"/>
          <w:sz w:val="20"/>
          <w:szCs w:val="20"/>
        </w:rPr>
      </w:pPr>
    </w:p>
    <w:p w14:paraId="662F5F4E" w14:textId="77777777" w:rsidR="00775D1D" w:rsidRPr="00A9380A" w:rsidRDefault="006A7308">
      <w:pPr>
        <w:spacing w:after="0" w:line="240" w:lineRule="auto"/>
        <w:jc w:val="both"/>
        <w:rPr>
          <w:rFonts w:ascii="Times New Roman" w:eastAsia="Times New Roman" w:hAnsi="Times New Roman"/>
          <w:sz w:val="20"/>
          <w:szCs w:val="20"/>
        </w:rPr>
      </w:pPr>
      <w:r w:rsidRPr="00A9380A">
        <w:rPr>
          <w:rFonts w:ascii="Times New Roman" w:eastAsia="Times New Roman" w:hAnsi="Times New Roman"/>
          <w:sz w:val="20"/>
          <w:szCs w:val="20"/>
        </w:rPr>
        <w:t xml:space="preserve">Генеральный директор           </w:t>
      </w:r>
      <w:r w:rsidRPr="00A9380A">
        <w:rPr>
          <w:rFonts w:ascii="Times New Roman" w:eastAsia="Times New Roman" w:hAnsi="Times New Roman"/>
          <w:sz w:val="20"/>
          <w:szCs w:val="20"/>
        </w:rPr>
        <w:tab/>
      </w:r>
      <w:r w:rsidRPr="00A9380A">
        <w:rPr>
          <w:rFonts w:ascii="Times New Roman" w:eastAsia="Times New Roman" w:hAnsi="Times New Roman"/>
          <w:sz w:val="20"/>
          <w:szCs w:val="20"/>
        </w:rPr>
        <w:tab/>
      </w:r>
      <w:r w:rsidRPr="00A9380A">
        <w:rPr>
          <w:rFonts w:ascii="Times New Roman" w:eastAsia="Times New Roman" w:hAnsi="Times New Roman"/>
          <w:sz w:val="20"/>
          <w:szCs w:val="20"/>
        </w:rPr>
        <w:tab/>
      </w:r>
      <w:r w:rsidRPr="00A9380A">
        <w:rPr>
          <w:rFonts w:ascii="Times New Roman" w:eastAsia="Times New Roman" w:hAnsi="Times New Roman"/>
          <w:sz w:val="20"/>
          <w:szCs w:val="20"/>
        </w:rPr>
        <w:tab/>
      </w:r>
      <w:r w:rsidRPr="00A9380A">
        <w:rPr>
          <w:rFonts w:ascii="Times New Roman" w:eastAsia="Times New Roman" w:hAnsi="Times New Roman"/>
          <w:sz w:val="20"/>
          <w:szCs w:val="20"/>
        </w:rPr>
        <w:tab/>
      </w:r>
      <w:r w:rsidRPr="00A9380A">
        <w:rPr>
          <w:rFonts w:ascii="Times New Roman" w:eastAsia="Times New Roman" w:hAnsi="Times New Roman"/>
          <w:sz w:val="20"/>
          <w:szCs w:val="20"/>
        </w:rPr>
        <w:tab/>
        <w:t xml:space="preserve">                                И.В. Кривошеева</w:t>
      </w:r>
    </w:p>
    <w:p w14:paraId="426825C0" w14:textId="77777777" w:rsidR="00775D1D" w:rsidRDefault="00775D1D">
      <w:pPr>
        <w:spacing w:after="0" w:line="240" w:lineRule="auto"/>
        <w:jc w:val="both"/>
        <w:rPr>
          <w:rFonts w:ascii="Times New Roman" w:eastAsia="Times New Roman" w:hAnsi="Times New Roman"/>
        </w:rPr>
      </w:pPr>
    </w:p>
    <w:p w14:paraId="307D1E9A" w14:textId="77777777" w:rsidR="00775D1D" w:rsidRDefault="006A7308">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w:t>
      </w:r>
      <w:r>
        <w:br w:type="page"/>
      </w:r>
    </w:p>
    <w:p w14:paraId="4B0BCA58" w14:textId="77777777" w:rsidR="00775D1D" w:rsidRDefault="00775D1D">
      <w:pPr>
        <w:spacing w:after="0" w:line="240" w:lineRule="auto"/>
        <w:jc w:val="both"/>
        <w:rPr>
          <w:rFonts w:ascii="Times New Roman" w:eastAsia="Times New Roman" w:hAnsi="Times New Roman"/>
          <w:sz w:val="16"/>
          <w:szCs w:val="16"/>
        </w:rPr>
      </w:pPr>
    </w:p>
    <w:p w14:paraId="1E5E67FD"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Приложение № 1 к Правилам </w:t>
      </w:r>
    </w:p>
    <w:p w14:paraId="26C81C78"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физических лиц</w:t>
      </w:r>
    </w:p>
    <w:p w14:paraId="65F8ECFA"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Дата:  _____Время:________ </w:t>
      </w:r>
    </w:p>
    <w:p w14:paraId="19A8144E" w14:textId="77777777" w:rsidR="00775D1D" w:rsidRDefault="00775D1D">
      <w:pPr>
        <w:spacing w:after="0" w:line="240" w:lineRule="auto"/>
        <w:rPr>
          <w:rFonts w:ascii="Times New Roman" w:eastAsia="Times New Roman" w:hAnsi="Times New Roman"/>
          <w:sz w:val="16"/>
          <w:szCs w:val="16"/>
        </w:rPr>
      </w:pPr>
    </w:p>
    <w:tbl>
      <w:tblPr>
        <w:tblStyle w:val="affffff1"/>
        <w:tblW w:w="10113" w:type="dxa"/>
        <w:jc w:val="center"/>
        <w:tblInd w:w="0" w:type="dxa"/>
        <w:tblLayout w:type="fixed"/>
        <w:tblLook w:val="0000" w:firstRow="0" w:lastRow="0" w:firstColumn="0" w:lastColumn="0" w:noHBand="0" w:noVBand="0"/>
      </w:tblPr>
      <w:tblGrid>
        <w:gridCol w:w="4045"/>
        <w:gridCol w:w="6068"/>
      </w:tblGrid>
      <w:tr w:rsidR="00775D1D" w14:paraId="4C0C7795"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01FB3E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B44736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E60446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554735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63D871E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1972482"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E2DE216"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2"/>
        <w:tblW w:w="10113" w:type="dxa"/>
        <w:jc w:val="center"/>
        <w:tblInd w:w="0" w:type="dxa"/>
        <w:tblLayout w:type="fixed"/>
        <w:tblLook w:val="0000" w:firstRow="0" w:lastRow="0" w:firstColumn="0" w:lastColumn="0" w:noHBand="0" w:noVBand="0"/>
      </w:tblPr>
      <w:tblGrid>
        <w:gridCol w:w="4045"/>
        <w:gridCol w:w="6068"/>
      </w:tblGrid>
      <w:tr w:rsidR="00775D1D" w14:paraId="6FEE775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1475F3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A1B99F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C7552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A66147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92AC4A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77E9121"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421B414A"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2AA4989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26B6E3D"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1D92624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13D0F59E" w14:textId="77777777" w:rsidR="00775D1D" w:rsidRDefault="00775D1D">
            <w:pPr>
              <w:spacing w:after="0" w:line="240" w:lineRule="auto"/>
              <w:ind w:left="75"/>
              <w:rPr>
                <w:rFonts w:ascii="Times New Roman" w:eastAsia="Times New Roman" w:hAnsi="Times New Roman"/>
                <w:sz w:val="16"/>
                <w:szCs w:val="16"/>
              </w:rPr>
            </w:pPr>
          </w:p>
        </w:tc>
      </w:tr>
    </w:tbl>
    <w:p w14:paraId="7E70EAB4"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3"/>
        <w:tblW w:w="10113" w:type="dxa"/>
        <w:jc w:val="center"/>
        <w:tblInd w:w="0" w:type="dxa"/>
        <w:tblLayout w:type="fixed"/>
        <w:tblLook w:val="0000" w:firstRow="0" w:lastRow="0" w:firstColumn="0" w:lastColumn="0" w:noHBand="0" w:noVBand="0"/>
      </w:tblPr>
      <w:tblGrid>
        <w:gridCol w:w="4045"/>
        <w:gridCol w:w="6068"/>
      </w:tblGrid>
      <w:tr w:rsidR="00775D1D" w14:paraId="1010E63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CE905B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28CD69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E4F77D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35C04B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C2E110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E1E69F4" w14:textId="77777777">
        <w:trPr>
          <w:jc w:val="center"/>
        </w:trPr>
        <w:tc>
          <w:tcPr>
            <w:tcW w:w="10113" w:type="dxa"/>
            <w:gridSpan w:val="2"/>
            <w:tcMar>
              <w:top w:w="30" w:type="dxa"/>
              <w:left w:w="75" w:type="dxa"/>
              <w:bottom w:w="30" w:type="dxa"/>
              <w:right w:w="75" w:type="dxa"/>
            </w:tcMar>
            <w:vAlign w:val="center"/>
          </w:tcPr>
          <w:p w14:paraId="49B4F4C1"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13A7ED5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FD3875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0FAE17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D2B3BE6" w14:textId="77777777">
        <w:trPr>
          <w:jc w:val="center"/>
        </w:trPr>
        <w:tc>
          <w:tcPr>
            <w:tcW w:w="10113" w:type="dxa"/>
            <w:gridSpan w:val="2"/>
            <w:tcMar>
              <w:top w:w="30" w:type="dxa"/>
              <w:left w:w="75" w:type="dxa"/>
              <w:bottom w:w="30" w:type="dxa"/>
              <w:right w:w="75" w:type="dxa"/>
            </w:tcMar>
            <w:vAlign w:val="center"/>
          </w:tcPr>
          <w:p w14:paraId="2C49FAE7"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0A6546E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A5A1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3212A6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8C5FF9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A5CF0D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A8F5BE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50BC47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EEC218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3CFC6D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1238A5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F7C5F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15FBEB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B7EA649" w14:textId="77777777" w:rsidR="00775D1D" w:rsidRDefault="00775D1D">
      <w:pPr>
        <w:spacing w:after="0" w:line="240" w:lineRule="auto"/>
        <w:rPr>
          <w:rFonts w:ascii="Times New Roman" w:eastAsia="Times New Roman" w:hAnsi="Times New Roman"/>
          <w:b/>
          <w:sz w:val="16"/>
          <w:szCs w:val="16"/>
        </w:rPr>
      </w:pPr>
    </w:p>
    <w:p w14:paraId="24BE27CC"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_________________________(руб.)</w:t>
      </w:r>
    </w:p>
    <w:p w14:paraId="2E097874" w14:textId="77777777" w:rsidR="00775D1D" w:rsidRDefault="00775D1D">
      <w:pPr>
        <w:spacing w:after="0" w:line="240" w:lineRule="auto"/>
        <w:rPr>
          <w:rFonts w:ascii="Times New Roman" w:eastAsia="Times New Roman" w:hAnsi="Times New Roman"/>
          <w:sz w:val="16"/>
          <w:szCs w:val="16"/>
        </w:rPr>
      </w:pPr>
    </w:p>
    <w:p w14:paraId="3C5ECE96"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1C281F2B"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заявитель </w:t>
      </w:r>
    </w:p>
    <w:p w14:paraId="4A4083D2"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4"/>
        <w:tblW w:w="7900" w:type="dxa"/>
        <w:jc w:val="center"/>
        <w:tblInd w:w="0" w:type="dxa"/>
        <w:tblLayout w:type="fixed"/>
        <w:tblLook w:val="0000" w:firstRow="0" w:lastRow="0" w:firstColumn="0" w:lastColumn="0" w:noHBand="0" w:noVBand="0"/>
      </w:tblPr>
      <w:tblGrid>
        <w:gridCol w:w="2858"/>
        <w:gridCol w:w="5042"/>
      </w:tblGrid>
      <w:tr w:rsidR="00775D1D" w14:paraId="57A9B71C"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80DE8E8"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38ACC90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5AC3BD7"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4E2A0A3"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2539638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DE088CA"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5B805C01"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66567557" w14:textId="77777777" w:rsidR="00775D1D" w:rsidRDefault="00775D1D">
            <w:pPr>
              <w:spacing w:after="0" w:line="240" w:lineRule="auto"/>
              <w:ind w:left="75"/>
              <w:jc w:val="right"/>
              <w:rPr>
                <w:rFonts w:ascii="Times New Roman" w:eastAsia="Times New Roman" w:hAnsi="Times New Roman"/>
                <w:b/>
                <w:sz w:val="16"/>
                <w:szCs w:val="16"/>
              </w:rPr>
            </w:pPr>
          </w:p>
        </w:tc>
      </w:tr>
    </w:tbl>
    <w:p w14:paraId="49EC5C5D" w14:textId="77777777" w:rsidR="00775D1D" w:rsidRDefault="00775D1D">
      <w:pPr>
        <w:spacing w:before="45" w:after="45" w:line="240" w:lineRule="auto"/>
        <w:rPr>
          <w:rFonts w:ascii="Arial" w:eastAsia="Arial" w:hAnsi="Arial" w:cs="Arial"/>
          <w:sz w:val="16"/>
          <w:szCs w:val="16"/>
        </w:rPr>
      </w:pPr>
    </w:p>
    <w:p w14:paraId="0BA0315B"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5"/>
        <w:tblW w:w="10515" w:type="dxa"/>
        <w:tblInd w:w="225" w:type="dxa"/>
        <w:tblLayout w:type="fixed"/>
        <w:tblLook w:val="0000" w:firstRow="0" w:lastRow="0" w:firstColumn="0" w:lastColumn="0" w:noHBand="0" w:noVBand="0"/>
      </w:tblPr>
      <w:tblGrid>
        <w:gridCol w:w="5038"/>
        <w:gridCol w:w="5477"/>
      </w:tblGrid>
      <w:tr w:rsidR="00775D1D" w14:paraId="1DE3824B" w14:textId="77777777">
        <w:tc>
          <w:tcPr>
            <w:tcW w:w="5038" w:type="dxa"/>
            <w:tcMar>
              <w:top w:w="30" w:type="dxa"/>
              <w:left w:w="75" w:type="dxa"/>
              <w:bottom w:w="30" w:type="dxa"/>
              <w:right w:w="75" w:type="dxa"/>
            </w:tcMar>
          </w:tcPr>
          <w:p w14:paraId="1B92342C" w14:textId="77777777" w:rsidR="00775D1D" w:rsidRDefault="006A7308">
            <w:pPr>
              <w:pBdr>
                <w:bottom w:val="single" w:sz="8" w:space="0" w:color="000000"/>
              </w:pBdr>
              <w:spacing w:after="0" w:line="240" w:lineRule="auto"/>
              <w:rPr>
                <w:rFonts w:ascii="Times New Roman" w:eastAsia="Times New Roman" w:hAnsi="Times New Roman"/>
                <w:sz w:val="16"/>
                <w:szCs w:val="16"/>
              </w:rPr>
            </w:pPr>
            <w:r>
              <w:rPr>
                <w:rFonts w:ascii="Times New Roman" w:eastAsia="Times New Roman" w:hAnsi="Times New Roman"/>
                <w:sz w:val="16"/>
                <w:szCs w:val="16"/>
              </w:rPr>
              <w:t>Подпись Заявителя/</w:t>
            </w:r>
            <w:r>
              <w:rPr>
                <w:rFonts w:ascii="Times New Roman" w:eastAsia="Times New Roman" w:hAnsi="Times New Roman"/>
                <w:sz w:val="16"/>
                <w:szCs w:val="16"/>
              </w:rPr>
              <w:br/>
              <w:t>Уполномоченного представителя</w:t>
            </w:r>
          </w:p>
        </w:tc>
        <w:tc>
          <w:tcPr>
            <w:tcW w:w="5477" w:type="dxa"/>
            <w:tcMar>
              <w:top w:w="30" w:type="dxa"/>
              <w:left w:w="75" w:type="dxa"/>
              <w:bottom w:w="30" w:type="dxa"/>
              <w:right w:w="75" w:type="dxa"/>
            </w:tcMar>
          </w:tcPr>
          <w:p w14:paraId="52E833BB" w14:textId="77777777" w:rsidR="00775D1D" w:rsidRDefault="006A7308">
            <w:pPr>
              <w:pBdr>
                <w:bottom w:val="single" w:sz="8" w:space="0" w:color="000000"/>
              </w:pBdr>
              <w:spacing w:after="0" w:line="240" w:lineRule="auto"/>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31156C2B"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3C0A3477"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2 к Правилам </w:t>
      </w:r>
    </w:p>
    <w:p w14:paraId="6E8B7C1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юридических лиц</w:t>
      </w:r>
    </w:p>
    <w:p w14:paraId="782372E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___________</w:t>
      </w:r>
    </w:p>
    <w:tbl>
      <w:tblPr>
        <w:tblStyle w:val="affffff6"/>
        <w:tblW w:w="10113" w:type="dxa"/>
        <w:jc w:val="center"/>
        <w:tblInd w:w="0" w:type="dxa"/>
        <w:tblLayout w:type="fixed"/>
        <w:tblLook w:val="0000" w:firstRow="0" w:lastRow="0" w:firstColumn="0" w:lastColumn="0" w:noHBand="0" w:noVBand="0"/>
      </w:tblPr>
      <w:tblGrid>
        <w:gridCol w:w="4045"/>
        <w:gridCol w:w="6068"/>
      </w:tblGrid>
      <w:tr w:rsidR="00775D1D" w14:paraId="1F1AA1E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2FC53A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2521DCA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7C3102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BC0E97D"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12CA357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718332"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14E51F2"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7"/>
        <w:tblW w:w="10113" w:type="dxa"/>
        <w:jc w:val="center"/>
        <w:tblInd w:w="0" w:type="dxa"/>
        <w:tblLayout w:type="fixed"/>
        <w:tblLook w:val="0000" w:firstRow="0" w:lastRow="0" w:firstColumn="0" w:lastColumn="0" w:noHBand="0" w:noVBand="0"/>
      </w:tblPr>
      <w:tblGrid>
        <w:gridCol w:w="4045"/>
        <w:gridCol w:w="6068"/>
      </w:tblGrid>
      <w:tr w:rsidR="00775D1D" w14:paraId="5242FED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AAA53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190922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EE13B9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F36511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1D1F64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DF5E4A8"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61B7BBC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60AB129C"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05BD14C"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7D51CFC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469D01D3" w14:textId="77777777" w:rsidR="00775D1D" w:rsidRDefault="00775D1D">
            <w:pPr>
              <w:spacing w:after="0" w:line="240" w:lineRule="auto"/>
              <w:ind w:left="75"/>
              <w:rPr>
                <w:rFonts w:ascii="Times New Roman" w:eastAsia="Times New Roman" w:hAnsi="Times New Roman"/>
                <w:sz w:val="16"/>
                <w:szCs w:val="16"/>
              </w:rPr>
            </w:pPr>
          </w:p>
        </w:tc>
      </w:tr>
    </w:tbl>
    <w:p w14:paraId="2D791BB0"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8"/>
        <w:tblW w:w="10113" w:type="dxa"/>
        <w:jc w:val="center"/>
        <w:tblInd w:w="0" w:type="dxa"/>
        <w:tblLayout w:type="fixed"/>
        <w:tblLook w:val="0000" w:firstRow="0" w:lastRow="0" w:firstColumn="0" w:lastColumn="0" w:noHBand="0" w:noVBand="0"/>
      </w:tblPr>
      <w:tblGrid>
        <w:gridCol w:w="4045"/>
        <w:gridCol w:w="6068"/>
      </w:tblGrid>
      <w:tr w:rsidR="00775D1D" w14:paraId="39C42FE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A2808E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CEB4BB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9ECBF0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66E7FE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82D38E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28DA894" w14:textId="77777777">
        <w:trPr>
          <w:jc w:val="center"/>
        </w:trPr>
        <w:tc>
          <w:tcPr>
            <w:tcW w:w="10113" w:type="dxa"/>
            <w:gridSpan w:val="2"/>
            <w:tcMar>
              <w:top w:w="30" w:type="dxa"/>
              <w:left w:w="75" w:type="dxa"/>
              <w:bottom w:w="30" w:type="dxa"/>
              <w:right w:w="75" w:type="dxa"/>
            </w:tcMar>
            <w:vAlign w:val="center"/>
          </w:tcPr>
          <w:p w14:paraId="5A6A13FD"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5CF27B78"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F88FD2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5655ECB"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4ED27478" w14:textId="77777777">
        <w:trPr>
          <w:jc w:val="center"/>
        </w:trPr>
        <w:tc>
          <w:tcPr>
            <w:tcW w:w="10113" w:type="dxa"/>
            <w:gridSpan w:val="2"/>
            <w:tcMar>
              <w:top w:w="30" w:type="dxa"/>
              <w:left w:w="75" w:type="dxa"/>
              <w:bottom w:w="30" w:type="dxa"/>
              <w:right w:w="75" w:type="dxa"/>
            </w:tcMar>
            <w:vAlign w:val="center"/>
          </w:tcPr>
          <w:p w14:paraId="5D778FBF"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1B6F1F1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ACAF08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679D86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EA79B1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1096A8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147E84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AA4399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F619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2CC59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6A7776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942680A"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39E301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19CD28E"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________________________________(руб.)</w:t>
      </w:r>
    </w:p>
    <w:p w14:paraId="0846828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14095E71"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заявитель </w:t>
      </w:r>
    </w:p>
    <w:p w14:paraId="4678C4C8"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9"/>
        <w:tblW w:w="7900" w:type="dxa"/>
        <w:jc w:val="center"/>
        <w:tblInd w:w="0" w:type="dxa"/>
        <w:tblLayout w:type="fixed"/>
        <w:tblLook w:val="0000" w:firstRow="0" w:lastRow="0" w:firstColumn="0" w:lastColumn="0" w:noHBand="0" w:noVBand="0"/>
      </w:tblPr>
      <w:tblGrid>
        <w:gridCol w:w="2858"/>
        <w:gridCol w:w="5042"/>
      </w:tblGrid>
      <w:tr w:rsidR="00775D1D" w14:paraId="098FF41A"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221FB2F"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0CADFB5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A1C5B4"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72944576"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3D39ACA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F4776D2"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212A8354"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76FCE76F" w14:textId="77777777" w:rsidR="00775D1D" w:rsidRDefault="00775D1D">
            <w:pPr>
              <w:spacing w:after="0" w:line="240" w:lineRule="auto"/>
              <w:ind w:left="75"/>
              <w:jc w:val="right"/>
              <w:rPr>
                <w:rFonts w:ascii="Times New Roman" w:eastAsia="Times New Roman" w:hAnsi="Times New Roman"/>
                <w:b/>
                <w:sz w:val="16"/>
                <w:szCs w:val="16"/>
              </w:rPr>
            </w:pPr>
          </w:p>
        </w:tc>
      </w:tr>
    </w:tbl>
    <w:p w14:paraId="53A64CE6" w14:textId="77777777" w:rsidR="00775D1D" w:rsidRDefault="00775D1D">
      <w:pPr>
        <w:spacing w:after="0" w:line="240" w:lineRule="auto"/>
        <w:rPr>
          <w:rFonts w:ascii="Times New Roman" w:eastAsia="Times New Roman" w:hAnsi="Times New Roman"/>
          <w:sz w:val="16"/>
          <w:szCs w:val="16"/>
        </w:rPr>
      </w:pPr>
    </w:p>
    <w:p w14:paraId="2DE10200"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a"/>
        <w:tblW w:w="10515" w:type="dxa"/>
        <w:tblInd w:w="225" w:type="dxa"/>
        <w:tblLayout w:type="fixed"/>
        <w:tblLook w:val="0000" w:firstRow="0" w:lastRow="0" w:firstColumn="0" w:lastColumn="0" w:noHBand="0" w:noVBand="0"/>
      </w:tblPr>
      <w:tblGrid>
        <w:gridCol w:w="2759"/>
        <w:gridCol w:w="7756"/>
      </w:tblGrid>
      <w:tr w:rsidR="00775D1D" w14:paraId="0A611BB5" w14:textId="77777777">
        <w:tc>
          <w:tcPr>
            <w:tcW w:w="2759" w:type="dxa"/>
            <w:tcMar>
              <w:top w:w="30" w:type="dxa"/>
              <w:left w:w="75" w:type="dxa"/>
              <w:bottom w:w="30" w:type="dxa"/>
              <w:right w:w="75" w:type="dxa"/>
            </w:tcMar>
          </w:tcPr>
          <w:p w14:paraId="2C1689CD"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7756" w:type="dxa"/>
            <w:tcMar>
              <w:top w:w="30" w:type="dxa"/>
              <w:left w:w="75" w:type="dxa"/>
              <w:bottom w:w="30" w:type="dxa"/>
              <w:right w:w="75" w:type="dxa"/>
            </w:tcMar>
          </w:tcPr>
          <w:p w14:paraId="77B1421B"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6641EE55"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4A70A6A6" w14:textId="77777777" w:rsidR="00775D1D" w:rsidRDefault="00775D1D">
      <w:pPr>
        <w:spacing w:after="0" w:line="240" w:lineRule="auto"/>
        <w:rPr>
          <w:rFonts w:ascii="Times New Roman" w:eastAsia="Times New Roman" w:hAnsi="Times New Roman"/>
          <w:sz w:val="16"/>
          <w:szCs w:val="16"/>
        </w:rPr>
      </w:pPr>
    </w:p>
    <w:p w14:paraId="5EB61B79"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3 к Правилам </w:t>
      </w:r>
    </w:p>
    <w:p w14:paraId="0B48E3C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приобретение инвестиционных паев №</w:t>
      </w:r>
      <w:r>
        <w:rPr>
          <w:rFonts w:ascii="Times New Roman" w:eastAsia="Times New Roman" w:hAnsi="Times New Roman"/>
          <w:b/>
          <w:sz w:val="16"/>
          <w:szCs w:val="16"/>
        </w:rPr>
        <w:br/>
        <w:t>для юридических лиц - номинальных держателей</w:t>
      </w:r>
    </w:p>
    <w:p w14:paraId="0655FAB8"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____________  Время: ____________</w:t>
      </w:r>
    </w:p>
    <w:tbl>
      <w:tblPr>
        <w:tblStyle w:val="affffffb"/>
        <w:tblW w:w="10113" w:type="dxa"/>
        <w:jc w:val="center"/>
        <w:tblInd w:w="0" w:type="dxa"/>
        <w:tblLayout w:type="fixed"/>
        <w:tblLook w:val="0000" w:firstRow="0" w:lastRow="0" w:firstColumn="0" w:lastColumn="0" w:noHBand="0" w:noVBand="0"/>
      </w:tblPr>
      <w:tblGrid>
        <w:gridCol w:w="4045"/>
        <w:gridCol w:w="6068"/>
      </w:tblGrid>
      <w:tr w:rsidR="00775D1D" w14:paraId="1F12191F" w14:textId="77777777">
        <w:trPr>
          <w:trHeight w:val="212"/>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B8020A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D70E51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7B15979" w14:textId="77777777">
        <w:trPr>
          <w:trHeight w:val="402"/>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5A8BB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70AE899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2E1B38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49C2548B"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 - номинальный держатель</w:t>
      </w:r>
    </w:p>
    <w:tbl>
      <w:tblPr>
        <w:tblStyle w:val="affffffc"/>
        <w:tblW w:w="10113" w:type="dxa"/>
        <w:jc w:val="center"/>
        <w:tblInd w:w="0" w:type="dxa"/>
        <w:tblLayout w:type="fixed"/>
        <w:tblLook w:val="0000" w:firstRow="0" w:lastRow="0" w:firstColumn="0" w:lastColumn="0" w:noHBand="0" w:noVBand="0"/>
      </w:tblPr>
      <w:tblGrid>
        <w:gridCol w:w="4045"/>
        <w:gridCol w:w="6068"/>
      </w:tblGrid>
      <w:tr w:rsidR="00775D1D" w14:paraId="6323D9B9" w14:textId="77777777">
        <w:trPr>
          <w:trHeight w:val="156"/>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F322D51"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301479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8EEAC4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16469B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437BA3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6D96E8B"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5753649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sz w:val="9"/>
                <w:szCs w:val="9"/>
              </w:rPr>
              <w:t>(если известен)</w:t>
            </w:r>
          </w:p>
        </w:tc>
        <w:tc>
          <w:tcPr>
            <w:tcW w:w="6068" w:type="dxa"/>
            <w:tcBorders>
              <w:top w:val="nil"/>
              <w:left w:val="nil"/>
              <w:bottom w:val="nil"/>
              <w:right w:val="nil"/>
            </w:tcBorders>
            <w:tcMar>
              <w:top w:w="30" w:type="dxa"/>
              <w:left w:w="75" w:type="dxa"/>
              <w:bottom w:w="30" w:type="dxa"/>
              <w:right w:w="75" w:type="dxa"/>
            </w:tcMar>
            <w:vAlign w:val="center"/>
          </w:tcPr>
          <w:p w14:paraId="35472EC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D033312" w14:textId="77777777">
        <w:trPr>
          <w:jc w:val="center"/>
        </w:trPr>
        <w:tc>
          <w:tcPr>
            <w:tcW w:w="4045" w:type="dxa"/>
            <w:tcBorders>
              <w:top w:val="nil"/>
              <w:left w:val="nil"/>
              <w:bottom w:val="nil"/>
              <w:right w:val="nil"/>
            </w:tcBorders>
            <w:tcMar>
              <w:top w:w="30" w:type="dxa"/>
              <w:left w:w="75" w:type="dxa"/>
              <w:bottom w:w="30" w:type="dxa"/>
              <w:right w:w="75" w:type="dxa"/>
            </w:tcMar>
            <w:vAlign w:val="center"/>
          </w:tcPr>
          <w:p w14:paraId="5E72887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Реквизиты банковского счета:</w:t>
            </w:r>
          </w:p>
        </w:tc>
        <w:tc>
          <w:tcPr>
            <w:tcW w:w="6068" w:type="dxa"/>
            <w:tcBorders>
              <w:top w:val="nil"/>
              <w:left w:val="nil"/>
              <w:bottom w:val="nil"/>
              <w:right w:val="nil"/>
            </w:tcBorders>
            <w:tcMar>
              <w:top w:w="30" w:type="dxa"/>
              <w:left w:w="75" w:type="dxa"/>
              <w:bottom w:w="30" w:type="dxa"/>
              <w:right w:w="75" w:type="dxa"/>
            </w:tcMar>
            <w:vAlign w:val="center"/>
          </w:tcPr>
          <w:p w14:paraId="6AE9F905" w14:textId="77777777" w:rsidR="00775D1D" w:rsidRDefault="00775D1D">
            <w:pPr>
              <w:spacing w:after="0" w:line="240" w:lineRule="auto"/>
              <w:ind w:left="75"/>
              <w:rPr>
                <w:rFonts w:ascii="Times New Roman" w:eastAsia="Times New Roman" w:hAnsi="Times New Roman"/>
                <w:sz w:val="16"/>
                <w:szCs w:val="16"/>
              </w:rPr>
            </w:pPr>
          </w:p>
        </w:tc>
      </w:tr>
    </w:tbl>
    <w:p w14:paraId="6ECB15EC" w14:textId="77777777" w:rsidR="00775D1D" w:rsidRDefault="006A7308">
      <w:pPr>
        <w:keepNext/>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d"/>
        <w:tblW w:w="10333" w:type="dxa"/>
        <w:jc w:val="center"/>
        <w:tblInd w:w="0" w:type="dxa"/>
        <w:tblLayout w:type="fixed"/>
        <w:tblLook w:val="0000" w:firstRow="0" w:lastRow="0" w:firstColumn="0" w:lastColumn="0" w:noHBand="0" w:noVBand="0"/>
      </w:tblPr>
      <w:tblGrid>
        <w:gridCol w:w="4201"/>
        <w:gridCol w:w="6132"/>
      </w:tblGrid>
      <w:tr w:rsidR="00775D1D" w14:paraId="1C5E0B65"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014FD84"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404E715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9C8A13"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5EE7D01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7E262D1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2874E95" w14:textId="77777777">
        <w:trPr>
          <w:jc w:val="center"/>
        </w:trPr>
        <w:tc>
          <w:tcPr>
            <w:tcW w:w="10333" w:type="dxa"/>
            <w:gridSpan w:val="2"/>
            <w:tcMar>
              <w:top w:w="30" w:type="dxa"/>
              <w:left w:w="75" w:type="dxa"/>
              <w:bottom w:w="30" w:type="dxa"/>
              <w:right w:w="75" w:type="dxa"/>
            </w:tcMar>
            <w:vAlign w:val="center"/>
          </w:tcPr>
          <w:p w14:paraId="2569AFBB"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физических лиц</w:t>
            </w:r>
          </w:p>
        </w:tc>
      </w:tr>
      <w:tr w:rsidR="00775D1D" w14:paraId="3CB3D7AE"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7BDE861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2CA0F2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3B3648" w14:textId="77777777">
        <w:trPr>
          <w:jc w:val="center"/>
        </w:trPr>
        <w:tc>
          <w:tcPr>
            <w:tcW w:w="10333" w:type="dxa"/>
            <w:gridSpan w:val="2"/>
            <w:tcMar>
              <w:top w:w="30" w:type="dxa"/>
              <w:left w:w="75" w:type="dxa"/>
              <w:bottom w:w="30" w:type="dxa"/>
              <w:right w:w="75" w:type="dxa"/>
            </w:tcMar>
            <w:vAlign w:val="center"/>
          </w:tcPr>
          <w:p w14:paraId="5A6614DD" w14:textId="77777777" w:rsidR="00775D1D" w:rsidRDefault="006A7308">
            <w:pPr>
              <w:spacing w:after="0" w:line="240" w:lineRule="auto"/>
              <w:jc w:val="center"/>
              <w:rPr>
                <w:rFonts w:ascii="Times New Roman" w:eastAsia="Times New Roman" w:hAnsi="Times New Roman"/>
                <w:i/>
                <w:sz w:val="16"/>
                <w:szCs w:val="16"/>
                <w:u w:val="single"/>
              </w:rPr>
            </w:pPr>
            <w:r>
              <w:rPr>
                <w:rFonts w:ascii="Times New Roman" w:eastAsia="Times New Roman" w:hAnsi="Times New Roman"/>
                <w:i/>
                <w:sz w:val="16"/>
                <w:szCs w:val="16"/>
                <w:u w:val="single"/>
              </w:rPr>
              <w:t>Для юридических лиц</w:t>
            </w:r>
          </w:p>
        </w:tc>
      </w:tr>
      <w:tr w:rsidR="00775D1D" w14:paraId="286DF869"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F9E336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43261E87"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FC35B52"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1DDFA60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7F1BBE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C2B22F7"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04934C0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1D8907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9EA5813" w14:textId="77777777">
        <w:trPr>
          <w:jc w:val="center"/>
        </w:trPr>
        <w:tc>
          <w:tcPr>
            <w:tcW w:w="4201" w:type="dxa"/>
            <w:tcBorders>
              <w:top w:val="nil"/>
              <w:left w:val="nil"/>
              <w:bottom w:val="single" w:sz="8" w:space="0" w:color="C0C0C0"/>
              <w:right w:val="nil"/>
            </w:tcBorders>
            <w:tcMar>
              <w:top w:w="30" w:type="dxa"/>
              <w:left w:w="75" w:type="dxa"/>
              <w:bottom w:w="30" w:type="dxa"/>
              <w:right w:w="75" w:type="dxa"/>
            </w:tcMar>
            <w:vAlign w:val="center"/>
          </w:tcPr>
          <w:p w14:paraId="6DE9094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132" w:type="dxa"/>
            <w:tcBorders>
              <w:top w:val="nil"/>
              <w:left w:val="nil"/>
              <w:bottom w:val="single" w:sz="8" w:space="0" w:color="C0C0C0"/>
              <w:right w:val="nil"/>
            </w:tcBorders>
            <w:tcMar>
              <w:top w:w="30" w:type="dxa"/>
              <w:left w:w="75" w:type="dxa"/>
              <w:bottom w:w="30" w:type="dxa"/>
              <w:right w:w="75" w:type="dxa"/>
            </w:tcMar>
            <w:vAlign w:val="center"/>
          </w:tcPr>
          <w:p w14:paraId="20153DA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5E41C424"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Прошу выдать инвестиционные паи Фонда на сумму денежных средств ________________________________(руб.)</w:t>
      </w:r>
    </w:p>
    <w:p w14:paraId="1C0E80DB" w14:textId="77777777" w:rsidR="00775D1D" w:rsidRDefault="00775D1D">
      <w:pPr>
        <w:spacing w:after="0" w:line="240" w:lineRule="auto"/>
        <w:rPr>
          <w:rFonts w:ascii="Times New Roman" w:eastAsia="Times New Roman" w:hAnsi="Times New Roman"/>
          <w:b/>
          <w:sz w:val="16"/>
          <w:szCs w:val="16"/>
        </w:rPr>
      </w:pPr>
    </w:p>
    <w:p w14:paraId="73721AFC" w14:textId="77777777" w:rsidR="00775D1D" w:rsidRDefault="00775D1D">
      <w:pPr>
        <w:spacing w:after="0" w:line="240" w:lineRule="auto"/>
        <w:rPr>
          <w:rFonts w:ascii="Times New Roman" w:eastAsia="Times New Roman" w:hAnsi="Times New Roman"/>
          <w:b/>
          <w:sz w:val="16"/>
          <w:szCs w:val="16"/>
        </w:rPr>
      </w:pPr>
    </w:p>
    <w:p w14:paraId="7B82360C"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Информация о приобретателе инвестиционных паев, на основании распоряжения которого действует номинальный держатель</w:t>
      </w:r>
    </w:p>
    <w:tbl>
      <w:tblPr>
        <w:tblStyle w:val="affffffe"/>
        <w:tblW w:w="10065" w:type="dxa"/>
        <w:jc w:val="center"/>
        <w:tblInd w:w="0" w:type="dxa"/>
        <w:tblLayout w:type="fixed"/>
        <w:tblLook w:val="0000" w:firstRow="0" w:lastRow="0" w:firstColumn="0" w:lastColumn="0" w:noHBand="0" w:noVBand="0"/>
      </w:tblPr>
      <w:tblGrid>
        <w:gridCol w:w="110"/>
        <w:gridCol w:w="4839"/>
        <w:gridCol w:w="79"/>
        <w:gridCol w:w="5037"/>
      </w:tblGrid>
      <w:tr w:rsidR="00775D1D" w14:paraId="4270D2EC"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4D6057FB"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b/>
                <w:sz w:val="16"/>
                <w:szCs w:val="16"/>
              </w:rPr>
              <w:t>Ф.И.О./Полное наименование:</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041C0823"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F5062E4"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7D588804"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b/>
                <w:sz w:val="16"/>
                <w:szCs w:val="16"/>
              </w:rPr>
              <w:t>Номер счета депо:</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4866EAF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116ACE3"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39EE8CE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Налоговый резидент РФ:</w:t>
            </w:r>
          </w:p>
          <w:p w14:paraId="0FA0967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sz w:val="9"/>
                <w:szCs w:val="9"/>
              </w:rPr>
              <w:t>(для физического лица)</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1EB8580D" w14:textId="77777777" w:rsidR="00775D1D" w:rsidRDefault="006A7308">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Да                  Нет</w:t>
            </w:r>
            <w:r>
              <w:rPr>
                <w:noProof/>
                <w:lang w:eastAsia="ru-RU"/>
              </w:rPr>
              <mc:AlternateContent>
                <mc:Choice Requires="wps">
                  <w:drawing>
                    <wp:anchor distT="0" distB="0" distL="114300" distR="114300" simplePos="0" relativeHeight="251658240" behindDoc="0" locked="0" layoutInCell="1" hidden="0" allowOverlap="1" wp14:anchorId="7E8A8BD5" wp14:editId="24236F27">
                      <wp:simplePos x="0" y="0"/>
                      <wp:positionH relativeFrom="column">
                        <wp:posOffset>254000</wp:posOffset>
                      </wp:positionH>
                      <wp:positionV relativeFrom="paragraph">
                        <wp:posOffset>0</wp:posOffset>
                      </wp:positionV>
                      <wp:extent cx="142875" cy="142875"/>
                      <wp:effectExtent l="0" t="0" r="0" b="0"/>
                      <wp:wrapNone/>
                      <wp:docPr id="10" name="Прямоугольник 1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2EE0C" w14:textId="77777777" w:rsidR="00C473C5" w:rsidRDefault="00C473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
                  <w:pict>
                    <v:rect w14:anchorId="7E8A8BD5" id="Прямоугольник 10" o:spid="_x0000_s1026" style="position:absolute;margin-left:20pt;margin-top:0;width:11.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">
                      <v:stroke startarrowwidth="narrow" startarrowlength="short" endarrowwidth="narrow" endarrowlength="short"/>
                      <v:textbox inset="2.53958mm,2.53958mm,2.53958mm,2.53958mm">
                        <w:txbxContent>
                          <w:p w14:paraId="5872EE0C" w14:textId="77777777" w:rsidR="00C473C5" w:rsidRDefault="00C473C5">
                            <w:pPr>
                              <w:spacing w:after="0" w:line="240" w:lineRule="auto"/>
                              <w:textDirection w:val="btL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hidden="0" allowOverlap="1" wp14:anchorId="7E6BFFE9" wp14:editId="10457832">
                      <wp:simplePos x="0" y="0"/>
                      <wp:positionH relativeFrom="column">
                        <wp:posOffset>939800</wp:posOffset>
                      </wp:positionH>
                      <wp:positionV relativeFrom="paragraph">
                        <wp:posOffset>0</wp:posOffset>
                      </wp:positionV>
                      <wp:extent cx="142875" cy="142875"/>
                      <wp:effectExtent l="0" t="0" r="0" b="0"/>
                      <wp:wrapNone/>
                      <wp:docPr id="9" name="Прямоугольник 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DE2F21" w14:textId="77777777" w:rsidR="00C473C5" w:rsidRDefault="00C473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
                  <w:pict>
                    <v:rect w14:anchorId="7E6BFFE9" id="Прямоугольник 9" o:spid="_x0000_s1027" style="position:absolute;margin-left:74pt;margin-top:0;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">
                      <v:stroke startarrowwidth="narrow" startarrowlength="short" endarrowwidth="narrow" endarrowlength="short"/>
                      <v:textbox inset="2.53958mm,2.53958mm,2.53958mm,2.53958mm">
                        <w:txbxContent>
                          <w:p w14:paraId="78DE2F21" w14:textId="77777777" w:rsidR="00C473C5" w:rsidRDefault="00C473C5">
                            <w:pPr>
                              <w:spacing w:after="0" w:line="240" w:lineRule="auto"/>
                              <w:textDirection w:val="btLr"/>
                            </w:pPr>
                          </w:p>
                        </w:txbxContent>
                      </v:textbox>
                    </v:rect>
                  </w:pict>
                </mc:Fallback>
              </mc:AlternateContent>
            </w:r>
          </w:p>
        </w:tc>
      </w:tr>
      <w:tr w:rsidR="00775D1D" w14:paraId="75AC9269" w14:textId="77777777">
        <w:trPr>
          <w:jc w:val="center"/>
        </w:trPr>
        <w:tc>
          <w:tcPr>
            <w:tcW w:w="4949" w:type="dxa"/>
            <w:gridSpan w:val="2"/>
            <w:tcBorders>
              <w:top w:val="nil"/>
              <w:left w:val="nil"/>
              <w:bottom w:val="single" w:sz="8" w:space="0" w:color="C0C0C0"/>
              <w:right w:val="nil"/>
            </w:tcBorders>
            <w:tcMar>
              <w:top w:w="30" w:type="dxa"/>
              <w:left w:w="75" w:type="dxa"/>
              <w:bottom w:w="30" w:type="dxa"/>
              <w:right w:w="75" w:type="dxa"/>
            </w:tcMar>
            <w:vAlign w:val="center"/>
          </w:tcPr>
          <w:p w14:paraId="7DF342D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116" w:type="dxa"/>
            <w:gridSpan w:val="2"/>
            <w:tcBorders>
              <w:top w:val="nil"/>
              <w:left w:val="nil"/>
              <w:bottom w:val="single" w:sz="8" w:space="0" w:color="C0C0C0"/>
              <w:right w:val="nil"/>
            </w:tcBorders>
            <w:tcMar>
              <w:top w:w="30" w:type="dxa"/>
              <w:left w:w="75" w:type="dxa"/>
              <w:bottom w:w="30" w:type="dxa"/>
              <w:right w:w="75" w:type="dxa"/>
            </w:tcMar>
            <w:vAlign w:val="center"/>
          </w:tcPr>
          <w:p w14:paraId="78587C7C" w14:textId="77777777" w:rsidR="00775D1D" w:rsidRDefault="00775D1D">
            <w:pPr>
              <w:spacing w:after="0" w:line="240" w:lineRule="auto"/>
              <w:ind w:left="75"/>
              <w:rPr>
                <w:rFonts w:ascii="Times New Roman" w:eastAsia="Times New Roman" w:hAnsi="Times New Roman"/>
                <w:sz w:val="16"/>
                <w:szCs w:val="16"/>
              </w:rPr>
            </w:pPr>
          </w:p>
        </w:tc>
      </w:tr>
      <w:tr w:rsidR="00775D1D" w14:paraId="4053BAED" w14:textId="77777777">
        <w:trPr>
          <w:trHeight w:val="867"/>
          <w:jc w:val="center"/>
        </w:trPr>
        <w:tc>
          <w:tcPr>
            <w:tcW w:w="110" w:type="dxa"/>
          </w:tcPr>
          <w:p w14:paraId="7879BF9A" w14:textId="77777777" w:rsidR="00775D1D" w:rsidRDefault="00775D1D">
            <w:pPr>
              <w:widowControl w:val="0"/>
              <w:pBdr>
                <w:top w:val="nil"/>
                <w:left w:val="nil"/>
                <w:bottom w:val="nil"/>
                <w:right w:val="nil"/>
                <w:between w:val="nil"/>
              </w:pBdr>
              <w:spacing w:after="0"/>
              <w:rPr>
                <w:rFonts w:ascii="Times New Roman" w:eastAsia="Times New Roman" w:hAnsi="Times New Roman"/>
                <w:sz w:val="16"/>
                <w:szCs w:val="16"/>
              </w:rPr>
            </w:pPr>
          </w:p>
        </w:tc>
        <w:tc>
          <w:tcPr>
            <w:tcW w:w="4918" w:type="dxa"/>
            <w:gridSpan w:val="2"/>
            <w:tcBorders>
              <w:top w:val="nil"/>
              <w:left w:val="nil"/>
              <w:right w:val="nil"/>
            </w:tcBorders>
            <w:tcMar>
              <w:top w:w="30" w:type="dxa"/>
              <w:left w:w="75" w:type="dxa"/>
              <w:bottom w:w="30" w:type="dxa"/>
              <w:right w:w="75" w:type="dxa"/>
            </w:tcMar>
            <w:vAlign w:val="center"/>
          </w:tcPr>
          <w:p w14:paraId="71B861B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 и номера счетов депо каждого номинального держателя инвестиционных паев, приобретаемых в интересах приобретателя инвестиционных паев:</w:t>
            </w:r>
          </w:p>
        </w:tc>
        <w:tc>
          <w:tcPr>
            <w:tcW w:w="5037" w:type="dxa"/>
            <w:tcBorders>
              <w:top w:val="nil"/>
              <w:left w:val="nil"/>
              <w:right w:val="nil"/>
            </w:tcBorders>
            <w:tcMar>
              <w:top w:w="30" w:type="dxa"/>
              <w:left w:w="75" w:type="dxa"/>
              <w:bottom w:w="30" w:type="dxa"/>
              <w:right w:w="75" w:type="dxa"/>
            </w:tcMar>
            <w:vAlign w:val="center"/>
          </w:tcPr>
          <w:p w14:paraId="4989A38A" w14:textId="77777777" w:rsidR="00775D1D" w:rsidRDefault="00775D1D">
            <w:pPr>
              <w:spacing w:after="0" w:line="240" w:lineRule="auto"/>
              <w:ind w:left="75"/>
              <w:rPr>
                <w:rFonts w:ascii="Times New Roman" w:eastAsia="Times New Roman" w:hAnsi="Times New Roman"/>
                <w:sz w:val="16"/>
                <w:szCs w:val="16"/>
              </w:rPr>
            </w:pPr>
          </w:p>
        </w:tc>
      </w:tr>
    </w:tbl>
    <w:p w14:paraId="6736EF1C"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Владелец денежных средств, подлежащих передаче в оплату инвестиционных паев: </w:t>
      </w:r>
    </w:p>
    <w:p w14:paraId="417FFD48"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приобретатель </w:t>
      </w:r>
    </w:p>
    <w:p w14:paraId="66249383" w14:textId="77777777" w:rsidR="00775D1D" w:rsidRDefault="006A7308">
      <w:pPr>
        <w:spacing w:after="0" w:line="240" w:lineRule="auto"/>
        <w:ind w:left="170"/>
        <w:rPr>
          <w:rFonts w:ascii="Times New Roman" w:eastAsia="Times New Roman" w:hAnsi="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sz w:val="16"/>
          <w:szCs w:val="16"/>
        </w:rPr>
        <w:t xml:space="preserve"> иное лицо:</w:t>
      </w:r>
    </w:p>
    <w:tbl>
      <w:tblPr>
        <w:tblStyle w:val="afffffff"/>
        <w:tblW w:w="7900" w:type="dxa"/>
        <w:jc w:val="center"/>
        <w:tblInd w:w="0" w:type="dxa"/>
        <w:tblLayout w:type="fixed"/>
        <w:tblLook w:val="0000" w:firstRow="0" w:lastRow="0" w:firstColumn="0" w:lastColumn="0" w:noHBand="0" w:noVBand="0"/>
      </w:tblPr>
      <w:tblGrid>
        <w:gridCol w:w="2858"/>
        <w:gridCol w:w="5042"/>
      </w:tblGrid>
      <w:tr w:rsidR="00775D1D" w14:paraId="2C277639"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243BF90F"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Ф.И.О. / Полное наименование:</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2BCE809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07C4A97" w14:textId="77777777">
        <w:trPr>
          <w:jc w:val="center"/>
        </w:trPr>
        <w:tc>
          <w:tcPr>
            <w:tcW w:w="2858" w:type="dxa"/>
            <w:tcBorders>
              <w:top w:val="nil"/>
              <w:left w:val="nil"/>
              <w:bottom w:val="single" w:sz="8" w:space="0" w:color="C0C0C0"/>
              <w:right w:val="nil"/>
            </w:tcBorders>
            <w:tcMar>
              <w:top w:w="30" w:type="dxa"/>
              <w:left w:w="75" w:type="dxa"/>
              <w:bottom w:w="30" w:type="dxa"/>
              <w:right w:w="75" w:type="dxa"/>
            </w:tcMar>
            <w:vAlign w:val="center"/>
          </w:tcPr>
          <w:p w14:paraId="00EF34FD"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Документ, удостоверяющий личность / 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5042" w:type="dxa"/>
            <w:tcBorders>
              <w:top w:val="nil"/>
              <w:left w:val="nil"/>
              <w:bottom w:val="single" w:sz="8" w:space="0" w:color="C0C0C0"/>
              <w:right w:val="nil"/>
            </w:tcBorders>
            <w:tcMar>
              <w:top w:w="30" w:type="dxa"/>
              <w:left w:w="75" w:type="dxa"/>
              <w:bottom w:w="30" w:type="dxa"/>
              <w:right w:w="75" w:type="dxa"/>
            </w:tcMar>
            <w:vAlign w:val="center"/>
          </w:tcPr>
          <w:p w14:paraId="73D07DF0"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CF1C5B5" w14:textId="77777777">
        <w:trPr>
          <w:jc w:val="center"/>
        </w:trPr>
        <w:tc>
          <w:tcPr>
            <w:tcW w:w="2858" w:type="dxa"/>
            <w:tcBorders>
              <w:top w:val="nil"/>
              <w:left w:val="nil"/>
              <w:bottom w:val="nil"/>
              <w:right w:val="nil"/>
            </w:tcBorders>
            <w:tcMar>
              <w:top w:w="30" w:type="dxa"/>
              <w:left w:w="75" w:type="dxa"/>
              <w:bottom w:w="30" w:type="dxa"/>
              <w:right w:w="75" w:type="dxa"/>
            </w:tcMar>
            <w:vAlign w:val="center"/>
          </w:tcPr>
          <w:p w14:paraId="5B463F2C" w14:textId="77777777" w:rsidR="00775D1D" w:rsidRDefault="006A7308">
            <w:pPr>
              <w:spacing w:after="0" w:line="240" w:lineRule="auto"/>
              <w:ind w:left="75"/>
              <w:jc w:val="right"/>
              <w:rPr>
                <w:rFonts w:ascii="Times New Roman" w:eastAsia="Times New Roman" w:hAnsi="Times New Roman"/>
                <w:sz w:val="16"/>
                <w:szCs w:val="16"/>
              </w:rPr>
            </w:pPr>
            <w:r>
              <w:rPr>
                <w:rFonts w:ascii="Times New Roman" w:eastAsia="Times New Roman" w:hAnsi="Times New Roman"/>
                <w:sz w:val="16"/>
                <w:szCs w:val="16"/>
              </w:rPr>
              <w:t>Реквизиты банковского счета:</w:t>
            </w:r>
          </w:p>
        </w:tc>
        <w:tc>
          <w:tcPr>
            <w:tcW w:w="5042" w:type="dxa"/>
            <w:tcBorders>
              <w:top w:val="nil"/>
              <w:left w:val="nil"/>
              <w:bottom w:val="nil"/>
              <w:right w:val="nil"/>
            </w:tcBorders>
            <w:tcMar>
              <w:top w:w="30" w:type="dxa"/>
              <w:left w:w="75" w:type="dxa"/>
              <w:bottom w:w="30" w:type="dxa"/>
              <w:right w:w="75" w:type="dxa"/>
            </w:tcMar>
            <w:vAlign w:val="center"/>
          </w:tcPr>
          <w:p w14:paraId="30F25D4B" w14:textId="77777777" w:rsidR="00775D1D" w:rsidRDefault="00775D1D">
            <w:pPr>
              <w:spacing w:after="0" w:line="240" w:lineRule="auto"/>
              <w:ind w:left="75"/>
              <w:jc w:val="right"/>
              <w:rPr>
                <w:rFonts w:ascii="Times New Roman" w:eastAsia="Times New Roman" w:hAnsi="Times New Roman"/>
                <w:b/>
                <w:sz w:val="16"/>
                <w:szCs w:val="16"/>
              </w:rPr>
            </w:pPr>
          </w:p>
        </w:tc>
      </w:tr>
    </w:tbl>
    <w:p w14:paraId="423AAB30" w14:textId="77777777" w:rsidR="00775D1D" w:rsidRDefault="00775D1D">
      <w:pPr>
        <w:spacing w:after="0" w:line="240" w:lineRule="auto"/>
        <w:rPr>
          <w:rFonts w:ascii="Times New Roman" w:eastAsia="Times New Roman" w:hAnsi="Times New Roman"/>
          <w:sz w:val="16"/>
          <w:szCs w:val="16"/>
        </w:rPr>
      </w:pPr>
    </w:p>
    <w:p w14:paraId="5FC622A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w:t>
      </w:r>
      <w:r>
        <w:rPr>
          <w:rFonts w:ascii="Times New Roman" w:eastAsia="Times New Roman" w:hAnsi="Times New Roman"/>
          <w:sz w:val="16"/>
          <w:szCs w:val="16"/>
        </w:rPr>
        <w:br/>
        <w:t>С Правилами Фонда ознакомлен.</w:t>
      </w:r>
    </w:p>
    <w:tbl>
      <w:tblPr>
        <w:tblStyle w:val="afffffff0"/>
        <w:tblW w:w="10207" w:type="dxa"/>
        <w:tblInd w:w="225" w:type="dxa"/>
        <w:tblLayout w:type="fixed"/>
        <w:tblLook w:val="0000" w:firstRow="0" w:lastRow="0" w:firstColumn="0" w:lastColumn="0" w:noHBand="0" w:noVBand="0"/>
      </w:tblPr>
      <w:tblGrid>
        <w:gridCol w:w="2548"/>
        <w:gridCol w:w="7659"/>
      </w:tblGrid>
      <w:tr w:rsidR="00775D1D" w14:paraId="7C699406" w14:textId="77777777">
        <w:trPr>
          <w:trHeight w:val="20"/>
        </w:trPr>
        <w:tc>
          <w:tcPr>
            <w:tcW w:w="2548" w:type="dxa"/>
            <w:tcMar>
              <w:top w:w="30" w:type="dxa"/>
              <w:left w:w="75" w:type="dxa"/>
              <w:bottom w:w="30" w:type="dxa"/>
              <w:right w:w="75" w:type="dxa"/>
            </w:tcMar>
          </w:tcPr>
          <w:p w14:paraId="4F2B84A8" w14:textId="77777777" w:rsidR="00775D1D" w:rsidRDefault="006A7308">
            <w:pPr>
              <w:pBdr>
                <w:bottom w:val="single" w:sz="8" w:space="0" w:color="000000"/>
              </w:pBdr>
              <w:spacing w:after="0" w:line="240" w:lineRule="auto"/>
              <w:ind w:left="74"/>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7659" w:type="dxa"/>
            <w:tcMar>
              <w:top w:w="30" w:type="dxa"/>
              <w:left w:w="75" w:type="dxa"/>
              <w:bottom w:w="30" w:type="dxa"/>
              <w:right w:w="75" w:type="dxa"/>
            </w:tcMar>
          </w:tcPr>
          <w:p w14:paraId="538CF8C5" w14:textId="77777777" w:rsidR="00775D1D" w:rsidRDefault="006A7308">
            <w:pPr>
              <w:pBdr>
                <w:bottom w:val="single" w:sz="8" w:space="0" w:color="000000"/>
              </w:pBdr>
              <w:spacing w:after="0" w:line="240" w:lineRule="auto"/>
              <w:ind w:left="74"/>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 xml:space="preserve">принявшего заявку </w:t>
            </w:r>
          </w:p>
          <w:p w14:paraId="6230924E"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79609446" w14:textId="77777777" w:rsidR="00775D1D" w:rsidRDefault="006A7308">
      <w:pPr>
        <w:spacing w:after="0" w:line="240" w:lineRule="auto"/>
        <w:jc w:val="right"/>
        <w:rPr>
          <w:rFonts w:ascii="Times New Roman" w:eastAsia="Times New Roman" w:hAnsi="Times New Roman"/>
          <w:b/>
          <w:sz w:val="16"/>
          <w:szCs w:val="16"/>
        </w:rPr>
      </w:pPr>
      <w:r>
        <w:br w:type="page"/>
      </w:r>
    </w:p>
    <w:p w14:paraId="0925496E"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lastRenderedPageBreak/>
        <w:t xml:space="preserve">Приложение № 4 к Правилам Фонда </w:t>
      </w:r>
    </w:p>
    <w:p w14:paraId="767EA825"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Заявка на погашение инвестиционных паев № </w:t>
      </w:r>
      <w:r>
        <w:rPr>
          <w:rFonts w:ascii="Times New Roman" w:eastAsia="Times New Roman" w:hAnsi="Times New Roman"/>
          <w:b/>
          <w:sz w:val="16"/>
          <w:szCs w:val="16"/>
        </w:rPr>
        <w:br/>
        <w:t>для физических лиц</w:t>
      </w:r>
    </w:p>
    <w:p w14:paraId="74059391"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 Время: _________</w:t>
      </w:r>
    </w:p>
    <w:tbl>
      <w:tblPr>
        <w:tblStyle w:val="afffffff1"/>
        <w:tblW w:w="10113" w:type="dxa"/>
        <w:jc w:val="center"/>
        <w:tblInd w:w="0" w:type="dxa"/>
        <w:tblLayout w:type="fixed"/>
        <w:tblLook w:val="0000" w:firstRow="0" w:lastRow="0" w:firstColumn="0" w:lastColumn="0" w:noHBand="0" w:noVBand="0"/>
      </w:tblPr>
      <w:tblGrid>
        <w:gridCol w:w="4045"/>
        <w:gridCol w:w="6068"/>
      </w:tblGrid>
      <w:tr w:rsidR="00775D1D" w14:paraId="44A76E7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FB12E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F10A059" w14:textId="77777777" w:rsidR="00775D1D" w:rsidRDefault="00775D1D">
            <w:pPr>
              <w:spacing w:after="0" w:line="240" w:lineRule="auto"/>
              <w:ind w:left="75"/>
              <w:rPr>
                <w:rFonts w:ascii="Times New Roman" w:eastAsia="Times New Roman" w:hAnsi="Times New Roman"/>
                <w:sz w:val="16"/>
                <w:szCs w:val="16"/>
              </w:rPr>
            </w:pPr>
          </w:p>
          <w:p w14:paraId="3BE46946" w14:textId="77777777" w:rsidR="00775D1D" w:rsidRDefault="00775D1D">
            <w:pPr>
              <w:spacing w:after="0" w:line="240" w:lineRule="auto"/>
              <w:ind w:left="75"/>
              <w:rPr>
                <w:rFonts w:ascii="Times New Roman" w:eastAsia="Times New Roman" w:hAnsi="Times New Roman"/>
                <w:sz w:val="16"/>
                <w:szCs w:val="16"/>
              </w:rPr>
            </w:pPr>
          </w:p>
        </w:tc>
      </w:tr>
      <w:tr w:rsidR="00775D1D" w14:paraId="6F95BA2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6464C8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31F2F42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08DEBA3" w14:textId="77777777" w:rsidR="00775D1D" w:rsidRDefault="00775D1D">
            <w:pPr>
              <w:spacing w:after="0" w:line="240" w:lineRule="auto"/>
              <w:ind w:left="75"/>
              <w:rPr>
                <w:rFonts w:ascii="Times New Roman" w:eastAsia="Times New Roman" w:hAnsi="Times New Roman"/>
                <w:sz w:val="16"/>
                <w:szCs w:val="16"/>
              </w:rPr>
            </w:pPr>
          </w:p>
        </w:tc>
      </w:tr>
    </w:tbl>
    <w:p w14:paraId="5E129619"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f2"/>
        <w:tblW w:w="10113" w:type="dxa"/>
        <w:jc w:val="center"/>
        <w:tblInd w:w="0" w:type="dxa"/>
        <w:tblLayout w:type="fixed"/>
        <w:tblLook w:val="0000" w:firstRow="0" w:lastRow="0" w:firstColumn="0" w:lastColumn="0" w:noHBand="0" w:noVBand="0"/>
      </w:tblPr>
      <w:tblGrid>
        <w:gridCol w:w="4045"/>
        <w:gridCol w:w="6068"/>
      </w:tblGrid>
      <w:tr w:rsidR="00775D1D" w14:paraId="54FECCCC"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A151EB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7481FF4"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9AAABC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E03A34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C9C77B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EFB7D9A"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38C158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021E282" w14:textId="77777777" w:rsidR="00775D1D" w:rsidRDefault="00775D1D">
            <w:pPr>
              <w:spacing w:after="0" w:line="240" w:lineRule="auto"/>
              <w:ind w:left="75"/>
              <w:rPr>
                <w:rFonts w:ascii="Times New Roman" w:eastAsia="Times New Roman" w:hAnsi="Times New Roman"/>
                <w:sz w:val="16"/>
                <w:szCs w:val="16"/>
              </w:rPr>
            </w:pPr>
          </w:p>
        </w:tc>
      </w:tr>
    </w:tbl>
    <w:p w14:paraId="710E57D5"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3"/>
        <w:tblW w:w="10113" w:type="dxa"/>
        <w:jc w:val="center"/>
        <w:tblInd w:w="0" w:type="dxa"/>
        <w:tblLayout w:type="fixed"/>
        <w:tblLook w:val="0000" w:firstRow="0" w:lastRow="0" w:firstColumn="0" w:lastColumn="0" w:noHBand="0" w:noVBand="0"/>
      </w:tblPr>
      <w:tblGrid>
        <w:gridCol w:w="4045"/>
        <w:gridCol w:w="6068"/>
      </w:tblGrid>
      <w:tr w:rsidR="00775D1D" w14:paraId="6119585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E4C6CE1"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4F9E02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A4C540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45FCEF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A9391C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793E8200" w14:textId="77777777">
        <w:trPr>
          <w:jc w:val="center"/>
        </w:trPr>
        <w:tc>
          <w:tcPr>
            <w:tcW w:w="10113" w:type="dxa"/>
            <w:gridSpan w:val="2"/>
            <w:tcMar>
              <w:top w:w="30" w:type="dxa"/>
              <w:left w:w="75" w:type="dxa"/>
              <w:bottom w:w="30" w:type="dxa"/>
              <w:right w:w="75" w:type="dxa"/>
            </w:tcMar>
            <w:vAlign w:val="center"/>
          </w:tcPr>
          <w:p w14:paraId="3D40C7D1"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0371ABEC"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E0E3B7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30C8C5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2D17650" w14:textId="77777777">
        <w:trPr>
          <w:jc w:val="center"/>
        </w:trPr>
        <w:tc>
          <w:tcPr>
            <w:tcW w:w="10113" w:type="dxa"/>
            <w:gridSpan w:val="2"/>
            <w:tcMar>
              <w:top w:w="30" w:type="dxa"/>
              <w:left w:w="75" w:type="dxa"/>
              <w:bottom w:w="30" w:type="dxa"/>
              <w:right w:w="75" w:type="dxa"/>
            </w:tcMar>
            <w:vAlign w:val="center"/>
          </w:tcPr>
          <w:p w14:paraId="3ADD31EF"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7781BE45"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8B4C8C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A86915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F6134E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76D41D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583E12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3C70097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F38B59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D9C9E41"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68ADEF4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127081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16F5F7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73C28170"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w:t>
      </w:r>
    </w:p>
    <w:tbl>
      <w:tblPr>
        <w:tblStyle w:val="afffffff4"/>
        <w:tblW w:w="10113" w:type="dxa"/>
        <w:jc w:val="center"/>
        <w:tblInd w:w="0" w:type="dxa"/>
        <w:tblLayout w:type="fixed"/>
        <w:tblLook w:val="0000" w:firstRow="0" w:lastRow="0" w:firstColumn="0" w:lastColumn="0" w:noHBand="0" w:noVBand="0"/>
      </w:tblPr>
      <w:tblGrid>
        <w:gridCol w:w="4045"/>
        <w:gridCol w:w="6068"/>
      </w:tblGrid>
      <w:tr w:rsidR="00775D1D" w14:paraId="2E437DD0"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7EC9A6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p>
          <w:p w14:paraId="1AED217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Указывается счет лица, погашающего инвестиционные паи</w:t>
            </w:r>
            <w:r>
              <w:rPr>
                <w:rFonts w:ascii="Times New Roman" w:eastAsia="Times New Roman" w:hAnsi="Times New Roman"/>
                <w:b/>
                <w:sz w:val="16"/>
                <w:szCs w:val="16"/>
              </w:rPr>
              <w:br/>
            </w:r>
            <w:r>
              <w:rPr>
                <w:rFonts w:ascii="Times New Roman" w:eastAsia="Times New Roman" w:hAnsi="Times New Roman"/>
                <w:sz w:val="9"/>
                <w:szCs w:val="9"/>
              </w:rPr>
              <w:t>(наименование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628975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6E3E62C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5"/>
        <w:tblW w:w="10515" w:type="dxa"/>
        <w:tblInd w:w="225" w:type="dxa"/>
        <w:tblLayout w:type="fixed"/>
        <w:tblLook w:val="0000" w:firstRow="0" w:lastRow="0" w:firstColumn="0" w:lastColumn="0" w:noHBand="0" w:noVBand="0"/>
      </w:tblPr>
      <w:tblGrid>
        <w:gridCol w:w="3607"/>
        <w:gridCol w:w="6908"/>
      </w:tblGrid>
      <w:tr w:rsidR="00775D1D" w14:paraId="52FBE57C" w14:textId="77777777">
        <w:tc>
          <w:tcPr>
            <w:tcW w:w="3607" w:type="dxa"/>
            <w:tcMar>
              <w:top w:w="30" w:type="dxa"/>
              <w:left w:w="75" w:type="dxa"/>
              <w:bottom w:w="30" w:type="dxa"/>
              <w:right w:w="75" w:type="dxa"/>
            </w:tcMar>
          </w:tcPr>
          <w:p w14:paraId="6A60AB22"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Заявителя/</w:t>
            </w:r>
            <w:r>
              <w:rPr>
                <w:rFonts w:ascii="Times New Roman" w:eastAsia="Times New Roman" w:hAnsi="Times New Roman"/>
                <w:sz w:val="16"/>
                <w:szCs w:val="16"/>
              </w:rPr>
              <w:br/>
              <w:t>Уполномоченного представителя</w:t>
            </w:r>
          </w:p>
        </w:tc>
        <w:tc>
          <w:tcPr>
            <w:tcW w:w="6908" w:type="dxa"/>
            <w:tcMar>
              <w:top w:w="30" w:type="dxa"/>
              <w:left w:w="75" w:type="dxa"/>
              <w:bottom w:w="30" w:type="dxa"/>
              <w:right w:w="75" w:type="dxa"/>
            </w:tcMar>
          </w:tcPr>
          <w:p w14:paraId="199229C5"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17592C0E"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249F9C11" w14:textId="77777777" w:rsidR="00775D1D" w:rsidRDefault="00775D1D">
      <w:pPr>
        <w:spacing w:after="0" w:line="240" w:lineRule="auto"/>
        <w:rPr>
          <w:rFonts w:ascii="Times New Roman" w:eastAsia="Times New Roman" w:hAnsi="Times New Roman"/>
          <w:sz w:val="16"/>
          <w:szCs w:val="16"/>
        </w:rPr>
      </w:pPr>
    </w:p>
    <w:p w14:paraId="1A32FFBC" w14:textId="77777777" w:rsidR="00775D1D" w:rsidRDefault="006A7308">
      <w:pPr>
        <w:spacing w:after="0" w:line="240" w:lineRule="auto"/>
        <w:jc w:val="right"/>
        <w:rPr>
          <w:rFonts w:ascii="Times New Roman" w:eastAsia="Times New Roman" w:hAnsi="Times New Roman"/>
          <w:sz w:val="16"/>
          <w:szCs w:val="16"/>
        </w:rPr>
      </w:pPr>
      <w:r>
        <w:br w:type="page"/>
      </w:r>
      <w:r>
        <w:rPr>
          <w:rFonts w:ascii="Times New Roman" w:eastAsia="Times New Roman" w:hAnsi="Times New Roman"/>
          <w:sz w:val="16"/>
          <w:szCs w:val="16"/>
        </w:rPr>
        <w:lastRenderedPageBreak/>
        <w:t xml:space="preserve">Приложение № 5 к Правилам Фонда </w:t>
      </w:r>
    </w:p>
    <w:p w14:paraId="318994AF"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Заявка на погашение инвестиционных паев № </w:t>
      </w:r>
      <w:r>
        <w:rPr>
          <w:rFonts w:ascii="Times New Roman" w:eastAsia="Times New Roman" w:hAnsi="Times New Roman"/>
          <w:b/>
          <w:sz w:val="16"/>
          <w:szCs w:val="16"/>
        </w:rPr>
        <w:br/>
        <w:t>для юридических лиц</w:t>
      </w:r>
    </w:p>
    <w:p w14:paraId="0619B8B2"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w:t>
      </w:r>
    </w:p>
    <w:tbl>
      <w:tblPr>
        <w:tblStyle w:val="afffffff6"/>
        <w:tblW w:w="10113" w:type="dxa"/>
        <w:jc w:val="center"/>
        <w:tblInd w:w="0" w:type="dxa"/>
        <w:tblLayout w:type="fixed"/>
        <w:tblLook w:val="0000" w:firstRow="0" w:lastRow="0" w:firstColumn="0" w:lastColumn="0" w:noHBand="0" w:noVBand="0"/>
      </w:tblPr>
      <w:tblGrid>
        <w:gridCol w:w="4045"/>
        <w:gridCol w:w="6068"/>
      </w:tblGrid>
      <w:tr w:rsidR="00775D1D" w14:paraId="75BFE4F2"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3CF443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17859ED" w14:textId="77777777" w:rsidR="00775D1D" w:rsidRDefault="00775D1D">
            <w:pPr>
              <w:spacing w:after="0" w:line="240" w:lineRule="auto"/>
              <w:ind w:left="75"/>
              <w:rPr>
                <w:rFonts w:ascii="Times New Roman" w:eastAsia="Times New Roman" w:hAnsi="Times New Roman"/>
                <w:sz w:val="16"/>
                <w:szCs w:val="16"/>
              </w:rPr>
            </w:pPr>
          </w:p>
          <w:p w14:paraId="611ECD89" w14:textId="77777777" w:rsidR="00775D1D" w:rsidRDefault="00775D1D">
            <w:pPr>
              <w:spacing w:after="0" w:line="240" w:lineRule="auto"/>
              <w:ind w:left="75"/>
              <w:rPr>
                <w:rFonts w:ascii="Times New Roman" w:eastAsia="Times New Roman" w:hAnsi="Times New Roman"/>
                <w:sz w:val="16"/>
                <w:szCs w:val="16"/>
              </w:rPr>
            </w:pPr>
          </w:p>
        </w:tc>
      </w:tr>
      <w:tr w:rsidR="00775D1D" w14:paraId="471EA4FA"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DBF127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063572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B6D9CA1" w14:textId="77777777" w:rsidR="00775D1D" w:rsidRDefault="00775D1D">
            <w:pPr>
              <w:spacing w:after="0" w:line="240" w:lineRule="auto"/>
              <w:ind w:left="75"/>
              <w:rPr>
                <w:rFonts w:ascii="Times New Roman" w:eastAsia="Times New Roman" w:hAnsi="Times New Roman"/>
                <w:sz w:val="16"/>
                <w:szCs w:val="16"/>
              </w:rPr>
            </w:pPr>
          </w:p>
        </w:tc>
      </w:tr>
    </w:tbl>
    <w:p w14:paraId="7DABF883"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w:t>
      </w:r>
    </w:p>
    <w:tbl>
      <w:tblPr>
        <w:tblStyle w:val="afffffff7"/>
        <w:tblW w:w="10113" w:type="dxa"/>
        <w:jc w:val="center"/>
        <w:tblInd w:w="0" w:type="dxa"/>
        <w:tblLayout w:type="fixed"/>
        <w:tblLook w:val="0000" w:firstRow="0" w:lastRow="0" w:firstColumn="0" w:lastColumn="0" w:noHBand="0" w:noVBand="0"/>
      </w:tblPr>
      <w:tblGrid>
        <w:gridCol w:w="4045"/>
        <w:gridCol w:w="6068"/>
      </w:tblGrid>
      <w:tr w:rsidR="00775D1D" w14:paraId="6279A0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969B6C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79677AA"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EDB40F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F0F567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A76139D"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ECFD05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C58B9F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2E24DD0" w14:textId="77777777" w:rsidR="00775D1D" w:rsidRDefault="00775D1D">
            <w:pPr>
              <w:spacing w:after="0" w:line="240" w:lineRule="auto"/>
              <w:ind w:left="75"/>
              <w:rPr>
                <w:rFonts w:ascii="Times New Roman" w:eastAsia="Times New Roman" w:hAnsi="Times New Roman"/>
                <w:sz w:val="16"/>
                <w:szCs w:val="16"/>
              </w:rPr>
            </w:pPr>
          </w:p>
        </w:tc>
      </w:tr>
    </w:tbl>
    <w:p w14:paraId="5577B6A0"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8"/>
        <w:tblW w:w="10113" w:type="dxa"/>
        <w:jc w:val="center"/>
        <w:tblInd w:w="0" w:type="dxa"/>
        <w:tblLayout w:type="fixed"/>
        <w:tblLook w:val="0000" w:firstRow="0" w:lastRow="0" w:firstColumn="0" w:lastColumn="0" w:noHBand="0" w:noVBand="0"/>
      </w:tblPr>
      <w:tblGrid>
        <w:gridCol w:w="4045"/>
        <w:gridCol w:w="6068"/>
      </w:tblGrid>
      <w:tr w:rsidR="00775D1D" w14:paraId="23790DE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CA5F3F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58DFEE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3A5B96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761842C4"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BC65B3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250C2964" w14:textId="77777777">
        <w:trPr>
          <w:jc w:val="center"/>
        </w:trPr>
        <w:tc>
          <w:tcPr>
            <w:tcW w:w="10113" w:type="dxa"/>
            <w:gridSpan w:val="2"/>
            <w:tcMar>
              <w:top w:w="30" w:type="dxa"/>
              <w:left w:w="75" w:type="dxa"/>
              <w:bottom w:w="30" w:type="dxa"/>
              <w:right w:w="75" w:type="dxa"/>
            </w:tcMar>
            <w:vAlign w:val="center"/>
          </w:tcPr>
          <w:p w14:paraId="27C754C7"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30368A0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E9CA5A9"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A8C376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0225F6E8" w14:textId="77777777">
        <w:trPr>
          <w:jc w:val="center"/>
        </w:trPr>
        <w:tc>
          <w:tcPr>
            <w:tcW w:w="10113" w:type="dxa"/>
            <w:gridSpan w:val="2"/>
            <w:tcMar>
              <w:top w:w="30" w:type="dxa"/>
              <w:left w:w="75" w:type="dxa"/>
              <w:bottom w:w="30" w:type="dxa"/>
              <w:right w:w="75" w:type="dxa"/>
            </w:tcMar>
            <w:vAlign w:val="center"/>
          </w:tcPr>
          <w:p w14:paraId="3759913F"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4C7B06FF"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57DCDA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647D31E"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74D5439"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6C83EC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sz w:val="16"/>
                <w:szCs w:val="16"/>
              </w:rPr>
              <w:br/>
            </w:r>
            <w:r>
              <w:rPr>
                <w:rFonts w:ascii="Times New Roman" w:eastAsia="Times New Roman" w:hAnsi="Times New Roman"/>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B1D1F79"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36AD97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CA504D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1B8A3A5"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5D3B4323"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4525930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sz w:val="16"/>
                <w:szCs w:val="16"/>
              </w:rPr>
              <w:br/>
            </w:r>
            <w:r>
              <w:rPr>
                <w:rFonts w:ascii="Times New Roman" w:eastAsia="Times New Roman" w:hAnsi="Times New Roman"/>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D875E58"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458B8881" w14:textId="77777777" w:rsidR="00775D1D" w:rsidRDefault="006A7308">
      <w:pPr>
        <w:spacing w:after="0" w:line="240" w:lineRule="auto"/>
        <w:jc w:val="center"/>
        <w:rPr>
          <w:rFonts w:ascii="Times New Roman" w:eastAsia="Times New Roman" w:hAnsi="Times New Roman"/>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 </w:t>
      </w:r>
    </w:p>
    <w:tbl>
      <w:tblPr>
        <w:tblStyle w:val="afffffff9"/>
        <w:tblW w:w="10113" w:type="dxa"/>
        <w:jc w:val="center"/>
        <w:tblInd w:w="0" w:type="dxa"/>
        <w:tblLayout w:type="fixed"/>
        <w:tblLook w:val="0000" w:firstRow="0" w:lastRow="0" w:firstColumn="0" w:lastColumn="0" w:noHBand="0" w:noVBand="0"/>
      </w:tblPr>
      <w:tblGrid>
        <w:gridCol w:w="4045"/>
        <w:gridCol w:w="6068"/>
      </w:tblGrid>
      <w:tr w:rsidR="00775D1D" w14:paraId="2904A9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500A132"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p>
          <w:p w14:paraId="5434B6F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Указывается счет лица, погашающего инвестиционные паи </w:t>
            </w:r>
            <w:r>
              <w:rPr>
                <w:rFonts w:ascii="Times New Roman" w:eastAsia="Times New Roman" w:hAnsi="Times New Roman"/>
                <w:b/>
                <w:sz w:val="16"/>
                <w:szCs w:val="16"/>
              </w:rPr>
              <w:br/>
            </w:r>
            <w:r>
              <w:rPr>
                <w:rFonts w:ascii="Times New Roman" w:eastAsia="Times New Roman" w:hAnsi="Times New Roman"/>
                <w:sz w:val="9"/>
                <w:szCs w:val="9"/>
              </w:rPr>
              <w:t>(наименование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55BACE6"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bl>
    <w:p w14:paraId="32E78B50"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a"/>
        <w:tblW w:w="10515" w:type="dxa"/>
        <w:tblInd w:w="225" w:type="dxa"/>
        <w:tblLayout w:type="fixed"/>
        <w:tblLook w:val="0000" w:firstRow="0" w:lastRow="0" w:firstColumn="0" w:lastColumn="0" w:noHBand="0" w:noVBand="0"/>
      </w:tblPr>
      <w:tblGrid>
        <w:gridCol w:w="3607"/>
        <w:gridCol w:w="6908"/>
      </w:tblGrid>
      <w:tr w:rsidR="00775D1D" w14:paraId="25F5F732" w14:textId="77777777">
        <w:tc>
          <w:tcPr>
            <w:tcW w:w="3607" w:type="dxa"/>
            <w:tcMar>
              <w:top w:w="30" w:type="dxa"/>
              <w:left w:w="75" w:type="dxa"/>
              <w:bottom w:w="30" w:type="dxa"/>
              <w:right w:w="75" w:type="dxa"/>
            </w:tcMar>
          </w:tcPr>
          <w:p w14:paraId="77D8408B"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6908" w:type="dxa"/>
            <w:tcMar>
              <w:top w:w="30" w:type="dxa"/>
              <w:left w:w="75" w:type="dxa"/>
              <w:bottom w:w="30" w:type="dxa"/>
              <w:right w:w="75" w:type="dxa"/>
            </w:tcMar>
          </w:tcPr>
          <w:p w14:paraId="3E311573"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7C10A77A"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68190703" w14:textId="77777777" w:rsidR="00775D1D" w:rsidRDefault="00775D1D">
      <w:pPr>
        <w:spacing w:after="0" w:line="240" w:lineRule="auto"/>
        <w:rPr>
          <w:rFonts w:ascii="Times New Roman" w:eastAsia="Times New Roman" w:hAnsi="Times New Roman"/>
          <w:sz w:val="16"/>
          <w:szCs w:val="16"/>
        </w:rPr>
      </w:pPr>
    </w:p>
    <w:p w14:paraId="232EF3BB" w14:textId="77777777" w:rsidR="00775D1D" w:rsidRDefault="00775D1D">
      <w:pPr>
        <w:spacing w:after="0" w:line="240" w:lineRule="auto"/>
        <w:ind w:left="367"/>
        <w:rPr>
          <w:rFonts w:ascii="Times New Roman" w:eastAsia="Times New Roman" w:hAnsi="Times New Roman"/>
          <w:sz w:val="16"/>
          <w:szCs w:val="16"/>
        </w:rPr>
      </w:pPr>
    </w:p>
    <w:p w14:paraId="5B490727" w14:textId="77777777" w:rsidR="00775D1D" w:rsidRDefault="00775D1D">
      <w:pPr>
        <w:spacing w:after="0" w:line="240" w:lineRule="auto"/>
        <w:rPr>
          <w:rFonts w:ascii="Times New Roman" w:eastAsia="Times New Roman" w:hAnsi="Times New Roman"/>
          <w:sz w:val="16"/>
          <w:szCs w:val="16"/>
        </w:rPr>
      </w:pPr>
    </w:p>
    <w:p w14:paraId="1BA4422E" w14:textId="77777777" w:rsidR="00775D1D" w:rsidRDefault="00775D1D">
      <w:pPr>
        <w:spacing w:after="0" w:line="240" w:lineRule="auto"/>
        <w:rPr>
          <w:rFonts w:ascii="Times New Roman" w:eastAsia="Times New Roman" w:hAnsi="Times New Roman"/>
          <w:sz w:val="16"/>
          <w:szCs w:val="16"/>
        </w:rPr>
      </w:pPr>
    </w:p>
    <w:p w14:paraId="078B9E7B" w14:textId="77777777" w:rsidR="00775D1D" w:rsidRDefault="00775D1D">
      <w:pPr>
        <w:spacing w:after="0" w:line="240" w:lineRule="auto"/>
        <w:rPr>
          <w:rFonts w:ascii="Times New Roman" w:eastAsia="Times New Roman" w:hAnsi="Times New Roman"/>
          <w:sz w:val="16"/>
          <w:szCs w:val="16"/>
        </w:rPr>
      </w:pPr>
    </w:p>
    <w:p w14:paraId="124B77E7" w14:textId="77777777" w:rsidR="00775D1D" w:rsidRDefault="00775D1D">
      <w:pPr>
        <w:spacing w:after="0" w:line="240" w:lineRule="auto"/>
        <w:rPr>
          <w:rFonts w:ascii="Times New Roman" w:eastAsia="Times New Roman" w:hAnsi="Times New Roman"/>
          <w:sz w:val="16"/>
          <w:szCs w:val="16"/>
        </w:rPr>
      </w:pPr>
    </w:p>
    <w:p w14:paraId="74439AA1" w14:textId="77777777" w:rsidR="00775D1D" w:rsidRDefault="00775D1D">
      <w:pPr>
        <w:spacing w:after="0" w:line="240" w:lineRule="auto"/>
        <w:rPr>
          <w:rFonts w:ascii="Times New Roman" w:eastAsia="Times New Roman" w:hAnsi="Times New Roman"/>
          <w:sz w:val="16"/>
          <w:szCs w:val="16"/>
        </w:rPr>
      </w:pPr>
    </w:p>
    <w:p w14:paraId="608FF7CA" w14:textId="77777777" w:rsidR="00775D1D" w:rsidRDefault="00775D1D">
      <w:pPr>
        <w:spacing w:after="0" w:line="240" w:lineRule="auto"/>
        <w:rPr>
          <w:rFonts w:ascii="Times New Roman" w:eastAsia="Times New Roman" w:hAnsi="Times New Roman"/>
          <w:sz w:val="16"/>
          <w:szCs w:val="16"/>
        </w:rPr>
      </w:pPr>
    </w:p>
    <w:p w14:paraId="0E21F067" w14:textId="77777777" w:rsidR="00775D1D" w:rsidRDefault="00775D1D">
      <w:pPr>
        <w:spacing w:after="0" w:line="240" w:lineRule="auto"/>
        <w:rPr>
          <w:rFonts w:ascii="Times New Roman" w:eastAsia="Times New Roman" w:hAnsi="Times New Roman"/>
          <w:sz w:val="16"/>
          <w:szCs w:val="16"/>
        </w:rPr>
      </w:pPr>
    </w:p>
    <w:p w14:paraId="47106819" w14:textId="77777777" w:rsidR="00775D1D" w:rsidRDefault="00775D1D">
      <w:pPr>
        <w:spacing w:after="0" w:line="240" w:lineRule="auto"/>
        <w:rPr>
          <w:rFonts w:ascii="Times New Roman" w:eastAsia="Times New Roman" w:hAnsi="Times New Roman"/>
          <w:sz w:val="16"/>
          <w:szCs w:val="16"/>
        </w:rPr>
      </w:pPr>
    </w:p>
    <w:p w14:paraId="5B766843" w14:textId="77777777" w:rsidR="00775D1D" w:rsidRDefault="00775D1D">
      <w:pPr>
        <w:spacing w:after="0" w:line="240" w:lineRule="auto"/>
        <w:rPr>
          <w:rFonts w:ascii="Times New Roman" w:eastAsia="Times New Roman" w:hAnsi="Times New Roman"/>
          <w:sz w:val="16"/>
          <w:szCs w:val="16"/>
        </w:rPr>
      </w:pPr>
    </w:p>
    <w:p w14:paraId="688AC2BB" w14:textId="77777777" w:rsidR="00775D1D" w:rsidRDefault="00775D1D">
      <w:pPr>
        <w:spacing w:after="0" w:line="240" w:lineRule="auto"/>
        <w:rPr>
          <w:rFonts w:ascii="Times New Roman" w:eastAsia="Times New Roman" w:hAnsi="Times New Roman"/>
          <w:sz w:val="16"/>
          <w:szCs w:val="16"/>
        </w:rPr>
      </w:pPr>
    </w:p>
    <w:p w14:paraId="2E5D6B75" w14:textId="77777777" w:rsidR="00775D1D" w:rsidRDefault="00775D1D">
      <w:pPr>
        <w:spacing w:after="0" w:line="240" w:lineRule="auto"/>
        <w:rPr>
          <w:rFonts w:ascii="Times New Roman" w:eastAsia="Times New Roman" w:hAnsi="Times New Roman"/>
          <w:sz w:val="16"/>
          <w:szCs w:val="16"/>
        </w:rPr>
      </w:pPr>
    </w:p>
    <w:p w14:paraId="50F03414" w14:textId="77777777" w:rsidR="00775D1D" w:rsidRDefault="00775D1D">
      <w:pPr>
        <w:spacing w:after="0" w:line="240" w:lineRule="auto"/>
        <w:rPr>
          <w:rFonts w:ascii="Times New Roman" w:eastAsia="Times New Roman" w:hAnsi="Times New Roman"/>
          <w:sz w:val="16"/>
          <w:szCs w:val="16"/>
        </w:rPr>
      </w:pPr>
    </w:p>
    <w:p w14:paraId="2A0AD588" w14:textId="77777777" w:rsidR="00775D1D" w:rsidRDefault="00775D1D">
      <w:pPr>
        <w:spacing w:after="0" w:line="240" w:lineRule="auto"/>
        <w:rPr>
          <w:rFonts w:ascii="Times New Roman" w:eastAsia="Times New Roman" w:hAnsi="Times New Roman"/>
          <w:sz w:val="16"/>
          <w:szCs w:val="16"/>
        </w:rPr>
      </w:pPr>
    </w:p>
    <w:p w14:paraId="7CAE9C51" w14:textId="77777777" w:rsidR="00775D1D" w:rsidRDefault="00775D1D">
      <w:pPr>
        <w:spacing w:after="0" w:line="240" w:lineRule="auto"/>
        <w:rPr>
          <w:rFonts w:ascii="Times New Roman" w:eastAsia="Times New Roman" w:hAnsi="Times New Roman"/>
          <w:sz w:val="16"/>
          <w:szCs w:val="16"/>
        </w:rPr>
      </w:pPr>
    </w:p>
    <w:p w14:paraId="51AFCE6E" w14:textId="77777777" w:rsidR="00775D1D" w:rsidRDefault="00775D1D">
      <w:pPr>
        <w:spacing w:after="0" w:line="240" w:lineRule="auto"/>
        <w:rPr>
          <w:rFonts w:ascii="Times New Roman" w:eastAsia="Times New Roman" w:hAnsi="Times New Roman"/>
          <w:sz w:val="16"/>
          <w:szCs w:val="16"/>
        </w:rPr>
      </w:pPr>
    </w:p>
    <w:p w14:paraId="608F274D" w14:textId="77777777" w:rsidR="00775D1D" w:rsidRDefault="00775D1D">
      <w:pPr>
        <w:spacing w:after="0" w:line="240" w:lineRule="auto"/>
        <w:rPr>
          <w:rFonts w:ascii="Times New Roman" w:eastAsia="Times New Roman" w:hAnsi="Times New Roman"/>
          <w:sz w:val="16"/>
          <w:szCs w:val="16"/>
        </w:rPr>
      </w:pPr>
    </w:p>
    <w:p w14:paraId="6EE3B0E7" w14:textId="77777777" w:rsidR="00775D1D" w:rsidRDefault="00775D1D">
      <w:pPr>
        <w:spacing w:after="0" w:line="240" w:lineRule="auto"/>
        <w:rPr>
          <w:rFonts w:ascii="Times New Roman" w:eastAsia="Times New Roman" w:hAnsi="Times New Roman"/>
          <w:sz w:val="16"/>
          <w:szCs w:val="16"/>
        </w:rPr>
      </w:pPr>
    </w:p>
    <w:p w14:paraId="30067864" w14:textId="77777777" w:rsidR="00775D1D" w:rsidRDefault="00775D1D">
      <w:pPr>
        <w:spacing w:after="0" w:line="240" w:lineRule="auto"/>
        <w:rPr>
          <w:rFonts w:ascii="Times New Roman" w:eastAsia="Times New Roman" w:hAnsi="Times New Roman"/>
          <w:sz w:val="16"/>
          <w:szCs w:val="16"/>
        </w:rPr>
      </w:pPr>
    </w:p>
    <w:p w14:paraId="03457284" w14:textId="77777777" w:rsidR="00775D1D" w:rsidRDefault="00775D1D">
      <w:pPr>
        <w:spacing w:after="0" w:line="240" w:lineRule="auto"/>
        <w:rPr>
          <w:rFonts w:ascii="Times New Roman" w:eastAsia="Times New Roman" w:hAnsi="Times New Roman"/>
          <w:sz w:val="16"/>
          <w:szCs w:val="16"/>
        </w:rPr>
      </w:pPr>
    </w:p>
    <w:p w14:paraId="1A46F1CB" w14:textId="77777777" w:rsidR="00775D1D" w:rsidRDefault="00775D1D">
      <w:pPr>
        <w:spacing w:after="0" w:line="240" w:lineRule="auto"/>
        <w:rPr>
          <w:rFonts w:ascii="Times New Roman" w:eastAsia="Times New Roman" w:hAnsi="Times New Roman"/>
          <w:sz w:val="16"/>
          <w:szCs w:val="16"/>
        </w:rPr>
      </w:pPr>
    </w:p>
    <w:p w14:paraId="2EB6C94C" w14:textId="77777777" w:rsidR="00775D1D" w:rsidRDefault="00775D1D">
      <w:pPr>
        <w:spacing w:after="0" w:line="240" w:lineRule="auto"/>
        <w:rPr>
          <w:rFonts w:ascii="Times New Roman" w:eastAsia="Times New Roman" w:hAnsi="Times New Roman"/>
          <w:sz w:val="16"/>
          <w:szCs w:val="16"/>
        </w:rPr>
      </w:pPr>
    </w:p>
    <w:p w14:paraId="35553D34" w14:textId="77777777" w:rsidR="00775D1D" w:rsidRDefault="00775D1D">
      <w:pPr>
        <w:spacing w:after="0" w:line="240" w:lineRule="auto"/>
        <w:rPr>
          <w:rFonts w:ascii="Times New Roman" w:eastAsia="Times New Roman" w:hAnsi="Times New Roman"/>
          <w:sz w:val="16"/>
          <w:szCs w:val="16"/>
        </w:rPr>
      </w:pPr>
    </w:p>
    <w:p w14:paraId="2219D081" w14:textId="77777777" w:rsidR="00775D1D" w:rsidRDefault="00775D1D">
      <w:pPr>
        <w:spacing w:after="0" w:line="240" w:lineRule="auto"/>
        <w:rPr>
          <w:rFonts w:ascii="Times New Roman" w:eastAsia="Times New Roman" w:hAnsi="Times New Roman"/>
          <w:sz w:val="16"/>
          <w:szCs w:val="16"/>
        </w:rPr>
      </w:pPr>
    </w:p>
    <w:p w14:paraId="5360ABD2" w14:textId="77777777" w:rsidR="00775D1D" w:rsidRDefault="00775D1D">
      <w:pPr>
        <w:spacing w:after="0" w:line="240" w:lineRule="auto"/>
        <w:rPr>
          <w:rFonts w:ascii="Times New Roman" w:eastAsia="Times New Roman" w:hAnsi="Times New Roman"/>
          <w:sz w:val="16"/>
          <w:szCs w:val="16"/>
        </w:rPr>
      </w:pPr>
    </w:p>
    <w:p w14:paraId="3EAC71A7" w14:textId="77777777" w:rsidR="00775D1D" w:rsidRDefault="00775D1D">
      <w:pPr>
        <w:spacing w:after="0" w:line="240" w:lineRule="auto"/>
        <w:rPr>
          <w:rFonts w:ascii="Times New Roman" w:eastAsia="Times New Roman" w:hAnsi="Times New Roman"/>
          <w:sz w:val="16"/>
          <w:szCs w:val="16"/>
        </w:rPr>
      </w:pPr>
    </w:p>
    <w:p w14:paraId="7890EFC0" w14:textId="046DB993" w:rsidR="00775D1D" w:rsidRDefault="00775D1D">
      <w:pPr>
        <w:spacing w:after="0" w:line="240" w:lineRule="auto"/>
        <w:rPr>
          <w:rFonts w:ascii="Times New Roman" w:eastAsia="Times New Roman" w:hAnsi="Times New Roman"/>
          <w:sz w:val="16"/>
          <w:szCs w:val="16"/>
        </w:rPr>
      </w:pPr>
    </w:p>
    <w:p w14:paraId="0074DDAD" w14:textId="1E9E11D2" w:rsidR="00326664" w:rsidRDefault="00326664">
      <w:pPr>
        <w:spacing w:after="0" w:line="240" w:lineRule="auto"/>
        <w:rPr>
          <w:rFonts w:ascii="Times New Roman" w:eastAsia="Times New Roman" w:hAnsi="Times New Roman"/>
          <w:sz w:val="16"/>
          <w:szCs w:val="16"/>
        </w:rPr>
      </w:pPr>
    </w:p>
    <w:p w14:paraId="311E74A4" w14:textId="41E183D6" w:rsidR="00326664" w:rsidRDefault="00326664">
      <w:pPr>
        <w:spacing w:after="0" w:line="240" w:lineRule="auto"/>
        <w:rPr>
          <w:rFonts w:ascii="Times New Roman" w:eastAsia="Times New Roman" w:hAnsi="Times New Roman"/>
          <w:sz w:val="16"/>
          <w:szCs w:val="16"/>
        </w:rPr>
      </w:pPr>
    </w:p>
    <w:p w14:paraId="038B800A" w14:textId="12B40C38" w:rsidR="00326664" w:rsidRDefault="00326664">
      <w:pPr>
        <w:spacing w:after="0" w:line="240" w:lineRule="auto"/>
        <w:rPr>
          <w:rFonts w:ascii="Times New Roman" w:eastAsia="Times New Roman" w:hAnsi="Times New Roman"/>
          <w:sz w:val="16"/>
          <w:szCs w:val="16"/>
        </w:rPr>
      </w:pPr>
    </w:p>
    <w:p w14:paraId="20456F07" w14:textId="4C2FAD0C" w:rsidR="00326664" w:rsidRDefault="00326664">
      <w:pPr>
        <w:spacing w:after="0" w:line="240" w:lineRule="auto"/>
        <w:rPr>
          <w:rFonts w:ascii="Times New Roman" w:eastAsia="Times New Roman" w:hAnsi="Times New Roman"/>
          <w:sz w:val="16"/>
          <w:szCs w:val="16"/>
        </w:rPr>
      </w:pPr>
    </w:p>
    <w:p w14:paraId="5C0E7AED" w14:textId="0E50F046" w:rsidR="00326664" w:rsidRDefault="00326664">
      <w:pPr>
        <w:spacing w:after="0" w:line="240" w:lineRule="auto"/>
        <w:rPr>
          <w:rFonts w:ascii="Times New Roman" w:eastAsia="Times New Roman" w:hAnsi="Times New Roman"/>
          <w:sz w:val="16"/>
          <w:szCs w:val="16"/>
        </w:rPr>
      </w:pPr>
    </w:p>
    <w:p w14:paraId="521E5B0F" w14:textId="77777777" w:rsidR="00326664" w:rsidRPr="00E60BCF" w:rsidRDefault="00326664">
      <w:pPr>
        <w:spacing w:after="0" w:line="240" w:lineRule="auto"/>
        <w:rPr>
          <w:rFonts w:ascii="Times New Roman" w:eastAsia="Times New Roman" w:hAnsi="Times New Roman"/>
          <w:sz w:val="16"/>
          <w:szCs w:val="16"/>
        </w:rPr>
      </w:pPr>
    </w:p>
    <w:p w14:paraId="6B4AA204" w14:textId="77777777" w:rsidR="00775D1D" w:rsidRDefault="00775D1D">
      <w:pPr>
        <w:spacing w:after="0" w:line="240" w:lineRule="auto"/>
        <w:rPr>
          <w:rFonts w:ascii="Times New Roman" w:eastAsia="Times New Roman" w:hAnsi="Times New Roman"/>
          <w:sz w:val="16"/>
          <w:szCs w:val="16"/>
        </w:rPr>
      </w:pPr>
    </w:p>
    <w:p w14:paraId="29366AAA" w14:textId="77777777" w:rsidR="00775D1D" w:rsidRDefault="00775D1D">
      <w:pPr>
        <w:spacing w:after="0" w:line="240" w:lineRule="auto"/>
        <w:rPr>
          <w:rFonts w:ascii="Times New Roman" w:eastAsia="Times New Roman" w:hAnsi="Times New Roman"/>
          <w:sz w:val="16"/>
          <w:szCs w:val="16"/>
        </w:rPr>
      </w:pPr>
    </w:p>
    <w:p w14:paraId="27A6D54D" w14:textId="77777777" w:rsidR="00775D1D" w:rsidRDefault="00775D1D">
      <w:pPr>
        <w:spacing w:after="0" w:line="240" w:lineRule="auto"/>
        <w:rPr>
          <w:rFonts w:ascii="Times New Roman" w:eastAsia="Times New Roman" w:hAnsi="Times New Roman"/>
          <w:sz w:val="16"/>
          <w:szCs w:val="16"/>
        </w:rPr>
      </w:pPr>
    </w:p>
    <w:p w14:paraId="4651A0C5" w14:textId="77777777" w:rsidR="00775D1D" w:rsidRDefault="00775D1D">
      <w:pPr>
        <w:spacing w:after="0" w:line="240" w:lineRule="auto"/>
        <w:rPr>
          <w:rFonts w:ascii="Times New Roman" w:eastAsia="Times New Roman" w:hAnsi="Times New Roman"/>
          <w:sz w:val="16"/>
          <w:szCs w:val="16"/>
        </w:rPr>
      </w:pPr>
    </w:p>
    <w:p w14:paraId="44918F71" w14:textId="77777777" w:rsidR="00775D1D" w:rsidRDefault="00775D1D">
      <w:pPr>
        <w:spacing w:after="0" w:line="240" w:lineRule="auto"/>
        <w:rPr>
          <w:rFonts w:ascii="Times New Roman" w:eastAsia="Times New Roman" w:hAnsi="Times New Roman"/>
          <w:sz w:val="16"/>
          <w:szCs w:val="16"/>
        </w:rPr>
      </w:pPr>
    </w:p>
    <w:p w14:paraId="1F38AEC8" w14:textId="77777777" w:rsidR="00775D1D" w:rsidRDefault="006A7308">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 xml:space="preserve">Приложение № 6 к Правилам Фонда </w:t>
      </w:r>
    </w:p>
    <w:p w14:paraId="5C95E221" w14:textId="77777777" w:rsidR="00775D1D" w:rsidRDefault="00775D1D">
      <w:pPr>
        <w:spacing w:after="0" w:line="240" w:lineRule="auto"/>
        <w:rPr>
          <w:rFonts w:ascii="Times New Roman" w:eastAsia="Times New Roman" w:hAnsi="Times New Roman"/>
          <w:sz w:val="16"/>
          <w:szCs w:val="16"/>
        </w:rPr>
      </w:pPr>
    </w:p>
    <w:p w14:paraId="7D110405"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Заявка на погашение инвестиционных паев №</w:t>
      </w:r>
      <w:r>
        <w:rPr>
          <w:rFonts w:ascii="Times New Roman" w:eastAsia="Times New Roman" w:hAnsi="Times New Roman"/>
          <w:b/>
          <w:sz w:val="16"/>
          <w:szCs w:val="16"/>
        </w:rPr>
        <w:br/>
        <w:t xml:space="preserve">для юридических лиц - номинальных держателей </w:t>
      </w:r>
    </w:p>
    <w:p w14:paraId="10D43393"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b/>
          <w:sz w:val="16"/>
          <w:szCs w:val="16"/>
        </w:rPr>
        <w:t>Дата: ___________ Время: __________</w:t>
      </w:r>
    </w:p>
    <w:tbl>
      <w:tblPr>
        <w:tblStyle w:val="afffffffb"/>
        <w:tblW w:w="10113" w:type="dxa"/>
        <w:jc w:val="center"/>
        <w:tblInd w:w="0" w:type="dxa"/>
        <w:tblLayout w:type="fixed"/>
        <w:tblLook w:val="0000" w:firstRow="0" w:lastRow="0" w:firstColumn="0" w:lastColumn="0" w:noHBand="0" w:noVBand="0"/>
      </w:tblPr>
      <w:tblGrid>
        <w:gridCol w:w="4045"/>
        <w:gridCol w:w="6068"/>
      </w:tblGrid>
      <w:tr w:rsidR="00775D1D" w14:paraId="15280DC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7CB365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название Фонда:</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9F07A54" w14:textId="77777777" w:rsidR="00775D1D" w:rsidRDefault="00775D1D">
            <w:pPr>
              <w:spacing w:after="0" w:line="240" w:lineRule="auto"/>
              <w:ind w:left="75"/>
              <w:rPr>
                <w:rFonts w:ascii="Times New Roman" w:eastAsia="Times New Roman" w:hAnsi="Times New Roman"/>
                <w:b/>
                <w:sz w:val="16"/>
                <w:szCs w:val="16"/>
              </w:rPr>
            </w:pPr>
          </w:p>
          <w:p w14:paraId="6991B05F" w14:textId="77777777" w:rsidR="00775D1D" w:rsidRDefault="00775D1D">
            <w:pPr>
              <w:spacing w:after="0" w:line="240" w:lineRule="auto"/>
              <w:ind w:left="75"/>
              <w:rPr>
                <w:rFonts w:ascii="Times New Roman" w:eastAsia="Times New Roman" w:hAnsi="Times New Roman"/>
                <w:b/>
                <w:sz w:val="16"/>
                <w:szCs w:val="16"/>
              </w:rPr>
            </w:pPr>
          </w:p>
        </w:tc>
      </w:tr>
      <w:tr w:rsidR="00775D1D" w14:paraId="7902FDB4"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CA50F9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Полное фирменное наименование </w:t>
            </w:r>
          </w:p>
          <w:p w14:paraId="2352EEB7"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управляющей компании: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F9CAF6F" w14:textId="77777777" w:rsidR="00775D1D" w:rsidRDefault="00775D1D">
            <w:pPr>
              <w:spacing w:after="0" w:line="240" w:lineRule="auto"/>
              <w:ind w:left="75"/>
              <w:rPr>
                <w:rFonts w:ascii="Times New Roman" w:eastAsia="Times New Roman" w:hAnsi="Times New Roman"/>
                <w:b/>
                <w:sz w:val="16"/>
                <w:szCs w:val="16"/>
              </w:rPr>
            </w:pPr>
          </w:p>
        </w:tc>
      </w:tr>
    </w:tbl>
    <w:p w14:paraId="02CBCE11"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Заявитель - номинальный держатель</w:t>
      </w:r>
    </w:p>
    <w:tbl>
      <w:tblPr>
        <w:tblStyle w:val="afffffffc"/>
        <w:tblW w:w="10113" w:type="dxa"/>
        <w:jc w:val="center"/>
        <w:tblInd w:w="0" w:type="dxa"/>
        <w:tblLayout w:type="fixed"/>
        <w:tblLook w:val="0000" w:firstRow="0" w:lastRow="0" w:firstColumn="0" w:lastColumn="0" w:noHBand="0" w:noVBand="0"/>
      </w:tblPr>
      <w:tblGrid>
        <w:gridCol w:w="4045"/>
        <w:gridCol w:w="6068"/>
      </w:tblGrid>
      <w:tr w:rsidR="00775D1D" w14:paraId="771011E7"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FAD166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Полное 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0E41380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73874FC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3E8BBA3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172933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78606B1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90D0746"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лицевого счета:</w:t>
            </w:r>
            <w:r>
              <w:rPr>
                <w:rFonts w:ascii="Times New Roman" w:eastAsia="Times New Roman" w:hAnsi="Times New Roman"/>
                <w:b/>
                <w:sz w:val="16"/>
                <w:szCs w:val="16"/>
              </w:rPr>
              <w:br/>
            </w:r>
            <w:r>
              <w:rPr>
                <w:rFonts w:ascii="Times New Roman" w:eastAsia="Times New Roman" w:hAnsi="Times New Roman"/>
                <w:b/>
                <w:sz w:val="9"/>
                <w:szCs w:val="9"/>
              </w:rPr>
              <w:t>(номинального держателя)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73DCCAE3" w14:textId="77777777" w:rsidR="00775D1D" w:rsidRDefault="00775D1D">
            <w:pPr>
              <w:spacing w:after="0" w:line="240" w:lineRule="auto"/>
              <w:ind w:left="75"/>
              <w:rPr>
                <w:rFonts w:ascii="Times New Roman" w:eastAsia="Times New Roman" w:hAnsi="Times New Roman"/>
                <w:b/>
                <w:sz w:val="16"/>
                <w:szCs w:val="16"/>
              </w:rPr>
            </w:pPr>
          </w:p>
        </w:tc>
      </w:tr>
    </w:tbl>
    <w:p w14:paraId="25F91851"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Уполномоченный представитель</w:t>
      </w:r>
    </w:p>
    <w:tbl>
      <w:tblPr>
        <w:tblStyle w:val="afffffffd"/>
        <w:tblW w:w="10113" w:type="dxa"/>
        <w:jc w:val="center"/>
        <w:tblInd w:w="0" w:type="dxa"/>
        <w:tblLayout w:type="fixed"/>
        <w:tblLook w:val="0000" w:firstRow="0" w:lastRow="0" w:firstColumn="0" w:lastColumn="0" w:noHBand="0" w:noVBand="0"/>
      </w:tblPr>
      <w:tblGrid>
        <w:gridCol w:w="4045"/>
        <w:gridCol w:w="6068"/>
      </w:tblGrid>
      <w:tr w:rsidR="00775D1D" w14:paraId="5F279A5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0268F8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Ф.И.О/Наименование:</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25C048E"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D33FC1D"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D59FFBD"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50B4A53D"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6E3096BD" w14:textId="77777777">
        <w:trPr>
          <w:jc w:val="center"/>
        </w:trPr>
        <w:tc>
          <w:tcPr>
            <w:tcW w:w="10113" w:type="dxa"/>
            <w:gridSpan w:val="2"/>
            <w:tcMar>
              <w:top w:w="30" w:type="dxa"/>
              <w:left w:w="75" w:type="dxa"/>
              <w:bottom w:w="30" w:type="dxa"/>
              <w:right w:w="75" w:type="dxa"/>
            </w:tcMar>
            <w:vAlign w:val="center"/>
          </w:tcPr>
          <w:p w14:paraId="0E5BAE0B"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физических лиц</w:t>
            </w:r>
          </w:p>
        </w:tc>
      </w:tr>
      <w:tr w:rsidR="00775D1D" w14:paraId="19DED48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5913BA15"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 представителя:</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4D6A758"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8F74E27" w14:textId="77777777">
        <w:trPr>
          <w:jc w:val="center"/>
        </w:trPr>
        <w:tc>
          <w:tcPr>
            <w:tcW w:w="10113" w:type="dxa"/>
            <w:gridSpan w:val="2"/>
            <w:tcMar>
              <w:top w:w="30" w:type="dxa"/>
              <w:left w:w="75" w:type="dxa"/>
              <w:bottom w:w="30" w:type="dxa"/>
              <w:right w:w="75" w:type="dxa"/>
            </w:tcMar>
            <w:vAlign w:val="center"/>
          </w:tcPr>
          <w:p w14:paraId="148B242B" w14:textId="77777777" w:rsidR="00775D1D" w:rsidRDefault="006A7308">
            <w:pPr>
              <w:spacing w:after="0" w:line="240" w:lineRule="auto"/>
              <w:ind w:left="75"/>
              <w:jc w:val="center"/>
              <w:rPr>
                <w:rFonts w:ascii="Times New Roman" w:eastAsia="Times New Roman" w:hAnsi="Times New Roman"/>
                <w:b/>
                <w:sz w:val="16"/>
                <w:szCs w:val="16"/>
                <w:u w:val="single"/>
              </w:rPr>
            </w:pPr>
            <w:r>
              <w:rPr>
                <w:rFonts w:ascii="Times New Roman" w:eastAsia="Times New Roman" w:hAnsi="Times New Roman"/>
                <w:b/>
                <w:sz w:val="16"/>
                <w:szCs w:val="16"/>
                <w:u w:val="single"/>
              </w:rPr>
              <w:t>Для юридических лиц</w:t>
            </w:r>
          </w:p>
        </w:tc>
      </w:tr>
      <w:tr w:rsidR="00775D1D" w14:paraId="71FBEA11"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027E016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Свидетельство о регистрации: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70911C8"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0893B366"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684F78CC"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В лице:</w:t>
            </w:r>
            <w:r>
              <w:rPr>
                <w:rFonts w:ascii="Times New Roman" w:eastAsia="Times New Roman" w:hAnsi="Times New Roman"/>
                <w:b/>
                <w:sz w:val="16"/>
                <w:szCs w:val="16"/>
              </w:rPr>
              <w:br/>
            </w:r>
            <w:r>
              <w:rPr>
                <w:rFonts w:ascii="Times New Roman" w:eastAsia="Times New Roman" w:hAnsi="Times New Roman"/>
                <w:b/>
                <w:sz w:val="9"/>
                <w:szCs w:val="9"/>
              </w:rPr>
              <w:t>(Ф.И.О.)</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4BDA163B"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5615931E"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2555FAFE"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 удостоверяющий личность:</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6E8A98D2"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r w:rsidR="00775D1D" w14:paraId="37C1B878"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4B9D638"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Действующий на основании:</w:t>
            </w:r>
            <w:r>
              <w:rPr>
                <w:rFonts w:ascii="Times New Roman" w:eastAsia="Times New Roman" w:hAnsi="Times New Roman"/>
                <w:b/>
                <w:sz w:val="16"/>
                <w:szCs w:val="16"/>
              </w:rPr>
              <w:br/>
            </w:r>
            <w:r>
              <w:rPr>
                <w:rFonts w:ascii="Times New Roman" w:eastAsia="Times New Roman" w:hAnsi="Times New Roman"/>
                <w:b/>
                <w:sz w:val="9"/>
                <w:szCs w:val="9"/>
              </w:rPr>
              <w:t>(наимен. документа, №, кем выдан, дата выдачи, срок действия)</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385BE089" w14:textId="77777777" w:rsidR="00775D1D" w:rsidRDefault="006A7308">
            <w:pPr>
              <w:spacing w:after="0" w:line="240" w:lineRule="auto"/>
              <w:ind w:left="75"/>
              <w:rPr>
                <w:rFonts w:ascii="Times New Roman" w:eastAsia="Times New Roman" w:hAnsi="Times New Roman"/>
                <w:b/>
                <w:sz w:val="16"/>
                <w:szCs w:val="16"/>
              </w:rPr>
            </w:pPr>
            <w:r>
              <w:rPr>
                <w:rFonts w:ascii="Times New Roman" w:eastAsia="Times New Roman" w:hAnsi="Times New Roman"/>
                <w:b/>
                <w:sz w:val="16"/>
                <w:szCs w:val="16"/>
              </w:rPr>
              <w:t> </w:t>
            </w:r>
          </w:p>
        </w:tc>
      </w:tr>
    </w:tbl>
    <w:p w14:paraId="1DCE9F20" w14:textId="77777777" w:rsidR="00775D1D" w:rsidRDefault="006A7308">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Прошу погасить инвестиционные паи Фонда в количестве </w:t>
      </w:r>
      <w:r>
        <w:rPr>
          <w:rFonts w:ascii="Times New Roman" w:eastAsia="Times New Roman" w:hAnsi="Times New Roman"/>
          <w:b/>
          <w:sz w:val="16"/>
          <w:szCs w:val="16"/>
          <w:u w:val="single"/>
        </w:rPr>
        <w:t>     </w:t>
      </w:r>
      <w:r>
        <w:rPr>
          <w:rFonts w:ascii="Times New Roman" w:eastAsia="Times New Roman" w:hAnsi="Times New Roman"/>
          <w:b/>
          <w:sz w:val="16"/>
          <w:szCs w:val="16"/>
        </w:rPr>
        <w:t xml:space="preserve"> штук. </w:t>
      </w:r>
    </w:p>
    <w:tbl>
      <w:tblPr>
        <w:tblStyle w:val="afffffffe"/>
        <w:tblW w:w="10113" w:type="dxa"/>
        <w:jc w:val="center"/>
        <w:tblInd w:w="0" w:type="dxa"/>
        <w:tblLayout w:type="fixed"/>
        <w:tblLook w:val="0000" w:firstRow="0" w:lastRow="0" w:firstColumn="0" w:lastColumn="0" w:noHBand="0" w:noVBand="0"/>
      </w:tblPr>
      <w:tblGrid>
        <w:gridCol w:w="4045"/>
        <w:gridCol w:w="6068"/>
      </w:tblGrid>
      <w:tr w:rsidR="00775D1D" w14:paraId="1342800B" w14:textId="77777777">
        <w:trPr>
          <w:jc w:val="center"/>
        </w:trPr>
        <w:tc>
          <w:tcPr>
            <w:tcW w:w="4045" w:type="dxa"/>
            <w:tcBorders>
              <w:top w:val="nil"/>
              <w:left w:val="nil"/>
              <w:bottom w:val="single" w:sz="8" w:space="0" w:color="C0C0C0"/>
              <w:right w:val="nil"/>
            </w:tcBorders>
            <w:tcMar>
              <w:top w:w="30" w:type="dxa"/>
              <w:left w:w="75" w:type="dxa"/>
              <w:bottom w:w="30" w:type="dxa"/>
              <w:right w:w="75" w:type="dxa"/>
            </w:tcMar>
            <w:vAlign w:val="center"/>
          </w:tcPr>
          <w:p w14:paraId="1ABB45B3"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Прошу перечислить сумму денежной компенсации на счет:</w:t>
            </w:r>
            <w:r>
              <w:rPr>
                <w:rFonts w:ascii="Times New Roman" w:eastAsia="Times New Roman" w:hAnsi="Times New Roman"/>
                <w:b/>
                <w:sz w:val="16"/>
                <w:szCs w:val="16"/>
              </w:rPr>
              <w:br/>
            </w:r>
            <w:r>
              <w:rPr>
                <w:rFonts w:ascii="Times New Roman" w:eastAsia="Times New Roman" w:hAnsi="Times New Roman"/>
                <w:b/>
                <w:sz w:val="9"/>
                <w:szCs w:val="9"/>
              </w:rPr>
              <w:t>(наименование получателя платежа, наименование банка, БИК, ИНН, к/с, р/с)</w:t>
            </w:r>
          </w:p>
        </w:tc>
        <w:tc>
          <w:tcPr>
            <w:tcW w:w="6068" w:type="dxa"/>
            <w:tcBorders>
              <w:top w:val="nil"/>
              <w:left w:val="nil"/>
              <w:bottom w:val="single" w:sz="8" w:space="0" w:color="C0C0C0"/>
              <w:right w:val="nil"/>
            </w:tcBorders>
            <w:tcMar>
              <w:top w:w="30" w:type="dxa"/>
              <w:left w:w="75" w:type="dxa"/>
              <w:bottom w:w="30" w:type="dxa"/>
              <w:right w:w="75" w:type="dxa"/>
            </w:tcMar>
            <w:vAlign w:val="center"/>
          </w:tcPr>
          <w:p w14:paraId="1D6DAAE9" w14:textId="77777777" w:rsidR="00775D1D" w:rsidRDefault="00775D1D">
            <w:pPr>
              <w:spacing w:after="0" w:line="240" w:lineRule="auto"/>
              <w:ind w:left="75"/>
              <w:rPr>
                <w:rFonts w:ascii="Times New Roman" w:eastAsia="Times New Roman" w:hAnsi="Times New Roman"/>
                <w:b/>
                <w:i/>
                <w:sz w:val="16"/>
                <w:szCs w:val="16"/>
              </w:rPr>
            </w:pPr>
          </w:p>
        </w:tc>
      </w:tr>
    </w:tbl>
    <w:p w14:paraId="7936DFD6"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Информация о каждом номинальном держателе инвестиционных паев, </w:t>
      </w:r>
    </w:p>
    <w:p w14:paraId="49361DA3"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погашаемых в интересах владельца инвестиционных паев:</w:t>
      </w:r>
    </w:p>
    <w:p w14:paraId="3C1BCAA9"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(полное наименование, номера счетов депо)</w:t>
      </w:r>
    </w:p>
    <w:tbl>
      <w:tblPr>
        <w:tblStyle w:val="affffffff"/>
        <w:tblW w:w="10113" w:type="dxa"/>
        <w:jc w:val="center"/>
        <w:tblInd w:w="0" w:type="dxa"/>
        <w:tblLayout w:type="fixed"/>
        <w:tblLook w:val="0000" w:firstRow="0" w:lastRow="0" w:firstColumn="0" w:lastColumn="0" w:noHBand="0" w:noVBand="0"/>
      </w:tblPr>
      <w:tblGrid>
        <w:gridCol w:w="10113"/>
      </w:tblGrid>
      <w:tr w:rsidR="00775D1D" w14:paraId="0CE975BE" w14:textId="77777777">
        <w:trPr>
          <w:jc w:val="center"/>
        </w:trPr>
        <w:tc>
          <w:tcPr>
            <w:tcW w:w="10113" w:type="dxa"/>
            <w:tcBorders>
              <w:top w:val="nil"/>
              <w:left w:val="nil"/>
              <w:bottom w:val="single" w:sz="8" w:space="0" w:color="C0C0C0"/>
              <w:right w:val="nil"/>
            </w:tcBorders>
            <w:tcMar>
              <w:top w:w="30" w:type="dxa"/>
              <w:left w:w="75" w:type="dxa"/>
              <w:bottom w:w="30" w:type="dxa"/>
              <w:right w:w="75" w:type="dxa"/>
            </w:tcMar>
            <w:vAlign w:val="center"/>
          </w:tcPr>
          <w:p w14:paraId="113A8413" w14:textId="77777777" w:rsidR="00775D1D" w:rsidRDefault="00775D1D">
            <w:pPr>
              <w:spacing w:after="0" w:line="240" w:lineRule="auto"/>
              <w:ind w:left="75"/>
              <w:rPr>
                <w:rFonts w:ascii="Times New Roman" w:eastAsia="Times New Roman" w:hAnsi="Times New Roman"/>
                <w:sz w:val="16"/>
                <w:szCs w:val="16"/>
              </w:rPr>
            </w:pPr>
          </w:p>
        </w:tc>
      </w:tr>
    </w:tbl>
    <w:p w14:paraId="7356AD46" w14:textId="77777777" w:rsidR="00775D1D" w:rsidRDefault="006A7308">
      <w:pPr>
        <w:pBdr>
          <w:bottom w:val="single" w:sz="6" w:space="0" w:color="808080"/>
        </w:pBdr>
        <w:shd w:val="clear" w:color="auto" w:fill="C0C0C0"/>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Информация о владельце инвестиционных паев, на основании распоряжения которого действует номинальный держатель</w:t>
      </w:r>
    </w:p>
    <w:tbl>
      <w:tblPr>
        <w:tblStyle w:val="affffffff0"/>
        <w:tblW w:w="10113" w:type="dxa"/>
        <w:jc w:val="center"/>
        <w:tblInd w:w="0" w:type="dxa"/>
        <w:tblLayout w:type="fixed"/>
        <w:tblLook w:val="0000" w:firstRow="0" w:lastRow="0" w:firstColumn="0" w:lastColumn="0" w:noHBand="0" w:noVBand="0"/>
      </w:tblPr>
      <w:tblGrid>
        <w:gridCol w:w="4118"/>
        <w:gridCol w:w="5995"/>
      </w:tblGrid>
      <w:tr w:rsidR="00775D1D" w14:paraId="45088E5D"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5F42398F"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        Ф.И.О./Полное наименование:</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0AA708C8" w14:textId="77777777" w:rsidR="00775D1D" w:rsidRDefault="00775D1D">
            <w:pPr>
              <w:spacing w:after="0" w:line="240" w:lineRule="auto"/>
              <w:ind w:left="75"/>
              <w:rPr>
                <w:rFonts w:ascii="Times New Roman" w:eastAsia="Times New Roman" w:hAnsi="Times New Roman"/>
                <w:sz w:val="16"/>
                <w:szCs w:val="16"/>
              </w:rPr>
            </w:pPr>
          </w:p>
        </w:tc>
      </w:tr>
      <w:tr w:rsidR="00775D1D" w14:paraId="152490A7"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744A57F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Документ:</w:t>
            </w:r>
            <w:r>
              <w:rPr>
                <w:rFonts w:ascii="Times New Roman" w:eastAsia="Times New Roman" w:hAnsi="Times New Roman"/>
                <w:sz w:val="16"/>
                <w:szCs w:val="16"/>
              </w:rPr>
              <w:br/>
            </w:r>
            <w:r>
              <w:rPr>
                <w:rFonts w:ascii="Times New Roman" w:eastAsia="Times New Roman" w:hAnsi="Times New Roman"/>
                <w:sz w:val="9"/>
                <w:szCs w:val="9"/>
              </w:rPr>
              <w:t>(наименование документа, №, кем выдан, дата выдачи)</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631E1BFC" w14:textId="77777777" w:rsidR="00775D1D" w:rsidRDefault="006A7308">
            <w:pP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w:t>
            </w:r>
          </w:p>
        </w:tc>
      </w:tr>
      <w:tr w:rsidR="00775D1D" w14:paraId="18A3CF1E" w14:textId="77777777">
        <w:trPr>
          <w:jc w:val="center"/>
        </w:trPr>
        <w:tc>
          <w:tcPr>
            <w:tcW w:w="4118" w:type="dxa"/>
            <w:tcBorders>
              <w:top w:val="nil"/>
              <w:left w:val="nil"/>
              <w:bottom w:val="nil"/>
              <w:right w:val="nil"/>
            </w:tcBorders>
            <w:tcMar>
              <w:top w:w="30" w:type="dxa"/>
              <w:left w:w="75" w:type="dxa"/>
              <w:bottom w:w="30" w:type="dxa"/>
              <w:right w:w="75" w:type="dxa"/>
            </w:tcMar>
            <w:vAlign w:val="center"/>
          </w:tcPr>
          <w:p w14:paraId="36CE250B"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Номер счета депо владельца</w:t>
            </w:r>
          </w:p>
          <w:p w14:paraId="1D6FF0B0" w14:textId="77777777" w:rsidR="00775D1D" w:rsidRDefault="006A7308">
            <w:pPr>
              <w:spacing w:after="0" w:line="240" w:lineRule="auto"/>
              <w:ind w:left="75"/>
              <w:jc w:val="right"/>
              <w:rPr>
                <w:rFonts w:ascii="Times New Roman" w:eastAsia="Times New Roman" w:hAnsi="Times New Roman"/>
                <w:b/>
                <w:sz w:val="16"/>
                <w:szCs w:val="16"/>
              </w:rPr>
            </w:pPr>
            <w:r>
              <w:rPr>
                <w:rFonts w:ascii="Times New Roman" w:eastAsia="Times New Roman" w:hAnsi="Times New Roman"/>
                <w:b/>
                <w:sz w:val="16"/>
                <w:szCs w:val="16"/>
              </w:rPr>
              <w:t xml:space="preserve"> инвестиционных паев:</w:t>
            </w:r>
          </w:p>
        </w:tc>
        <w:tc>
          <w:tcPr>
            <w:tcW w:w="5995" w:type="dxa"/>
            <w:tcBorders>
              <w:top w:val="nil"/>
              <w:left w:val="nil"/>
              <w:bottom w:val="nil"/>
              <w:right w:val="nil"/>
            </w:tcBorders>
            <w:tcMar>
              <w:top w:w="30" w:type="dxa"/>
              <w:left w:w="75" w:type="dxa"/>
              <w:bottom w:w="30" w:type="dxa"/>
              <w:right w:w="75" w:type="dxa"/>
            </w:tcMar>
            <w:vAlign w:val="center"/>
          </w:tcPr>
          <w:p w14:paraId="6A7153AC" w14:textId="77777777" w:rsidR="00775D1D" w:rsidRDefault="00775D1D">
            <w:pPr>
              <w:spacing w:after="0" w:line="240" w:lineRule="auto"/>
              <w:ind w:left="75"/>
              <w:rPr>
                <w:rFonts w:ascii="Times New Roman" w:eastAsia="Times New Roman" w:hAnsi="Times New Roman"/>
                <w:sz w:val="16"/>
                <w:szCs w:val="16"/>
              </w:rPr>
            </w:pPr>
          </w:p>
        </w:tc>
      </w:tr>
      <w:tr w:rsidR="00775D1D" w14:paraId="49828D4F" w14:textId="77777777">
        <w:trPr>
          <w:jc w:val="center"/>
        </w:trPr>
        <w:tc>
          <w:tcPr>
            <w:tcW w:w="4118" w:type="dxa"/>
            <w:tcBorders>
              <w:top w:val="nil"/>
              <w:left w:val="nil"/>
              <w:bottom w:val="single" w:sz="8" w:space="0" w:color="C0C0C0"/>
              <w:right w:val="nil"/>
            </w:tcBorders>
            <w:tcMar>
              <w:top w:w="30" w:type="dxa"/>
              <w:left w:w="75" w:type="dxa"/>
              <w:bottom w:w="30" w:type="dxa"/>
              <w:right w:w="75" w:type="dxa"/>
            </w:tcMar>
            <w:vAlign w:val="center"/>
          </w:tcPr>
          <w:p w14:paraId="5F4D7F5F" w14:textId="77777777" w:rsidR="00775D1D" w:rsidRDefault="006A7308">
            <w:pPr>
              <w:spacing w:after="0" w:line="240" w:lineRule="auto"/>
              <w:ind w:left="75"/>
              <w:jc w:val="right"/>
              <w:rPr>
                <w:rFonts w:ascii="Times New Roman" w:eastAsia="Times New Roman" w:hAnsi="Times New Roman"/>
                <w:b/>
                <w:sz w:val="14"/>
                <w:szCs w:val="14"/>
              </w:rPr>
            </w:pPr>
            <w:r>
              <w:rPr>
                <w:rFonts w:ascii="Times New Roman" w:eastAsia="Times New Roman" w:hAnsi="Times New Roman"/>
                <w:b/>
                <w:sz w:val="16"/>
                <w:szCs w:val="16"/>
              </w:rPr>
              <w:t>Количество инвестиционных паев на счете депо владельца инвестиционных паев:</w:t>
            </w:r>
          </w:p>
        </w:tc>
        <w:tc>
          <w:tcPr>
            <w:tcW w:w="5995" w:type="dxa"/>
            <w:tcBorders>
              <w:top w:val="nil"/>
              <w:left w:val="nil"/>
              <w:bottom w:val="single" w:sz="8" w:space="0" w:color="C0C0C0"/>
              <w:right w:val="nil"/>
            </w:tcBorders>
            <w:tcMar>
              <w:top w:w="30" w:type="dxa"/>
              <w:left w:w="75" w:type="dxa"/>
              <w:bottom w:w="30" w:type="dxa"/>
              <w:right w:w="75" w:type="dxa"/>
            </w:tcMar>
            <w:vAlign w:val="center"/>
          </w:tcPr>
          <w:p w14:paraId="3B1C58AC" w14:textId="77777777" w:rsidR="00775D1D" w:rsidRDefault="00775D1D">
            <w:pPr>
              <w:spacing w:before="45" w:after="45" w:line="240" w:lineRule="auto"/>
              <w:ind w:left="75"/>
              <w:rPr>
                <w:rFonts w:ascii="Times New Roman" w:eastAsia="Times New Roman" w:hAnsi="Times New Roman"/>
                <w:sz w:val="14"/>
                <w:szCs w:val="14"/>
              </w:rPr>
            </w:pPr>
          </w:p>
        </w:tc>
      </w:tr>
    </w:tbl>
    <w:p w14:paraId="3073ECD6" w14:textId="77777777" w:rsidR="00775D1D" w:rsidRDefault="006A7308">
      <w:pPr>
        <w:spacing w:after="0" w:line="240" w:lineRule="auto"/>
        <w:ind w:left="170"/>
        <w:rPr>
          <w:rFonts w:ascii="Times New Roman" w:eastAsia="Times New Roman" w:hAnsi="Times New Roman"/>
          <w:b/>
          <w:i/>
          <w:sz w:val="16"/>
          <w:szCs w:val="16"/>
        </w:rPr>
      </w:pPr>
      <w:r>
        <w:rPr>
          <w:rFonts w:ascii="Times New Roman" w:eastAsia="Times New Roman" w:hAnsi="Times New Roman"/>
          <w:b/>
          <w:i/>
          <w:sz w:val="16"/>
          <w:szCs w:val="16"/>
        </w:rPr>
        <w:t>Обязательно заполняется в случае, если владелец инвестиционных паев является физическим лицом:</w:t>
      </w:r>
    </w:p>
    <w:p w14:paraId="6A519F1D" w14:textId="77777777" w:rsidR="00775D1D" w:rsidRDefault="006A7308">
      <w:pPr>
        <w:spacing w:after="0" w:line="240" w:lineRule="auto"/>
        <w:ind w:left="170"/>
        <w:rPr>
          <w:rFonts w:ascii="Times New Roman" w:eastAsia="Times New Roman" w:hAnsi="Times New Roman"/>
          <w:b/>
          <w:sz w:val="16"/>
          <w:szCs w:val="16"/>
        </w:rPr>
      </w:pPr>
      <w:r>
        <w:rPr>
          <w:rFonts w:ascii="Noto Sans Symbols" w:eastAsia="Noto Sans Symbols" w:hAnsi="Noto Sans Symbols" w:cs="Noto Sans Symbols"/>
          <w:b/>
          <w:sz w:val="16"/>
          <w:szCs w:val="16"/>
        </w:rPr>
        <w:t>•</w:t>
      </w:r>
      <w:r>
        <w:rPr>
          <w:rFonts w:ascii="Times New Roman" w:eastAsia="Times New Roman" w:hAnsi="Times New Roman"/>
          <w:b/>
          <w:sz w:val="16"/>
          <w:szCs w:val="16"/>
        </w:rPr>
        <w:t xml:space="preserve"> владелец является налоговым резидентом РФ </w:t>
      </w:r>
    </w:p>
    <w:p w14:paraId="5851FF6A" w14:textId="77777777" w:rsidR="00775D1D" w:rsidRDefault="006A7308">
      <w:pPr>
        <w:spacing w:after="0" w:line="240" w:lineRule="auto"/>
        <w:ind w:left="170"/>
        <w:rPr>
          <w:rFonts w:ascii="Times New Roman" w:eastAsia="Times New Roman" w:hAnsi="Times New Roman"/>
          <w:b/>
          <w:sz w:val="16"/>
          <w:szCs w:val="16"/>
        </w:rPr>
      </w:pPr>
      <w:r>
        <w:rPr>
          <w:rFonts w:ascii="Noto Sans Symbols" w:eastAsia="Noto Sans Symbols" w:hAnsi="Noto Sans Symbols" w:cs="Noto Sans Symbols"/>
          <w:b/>
          <w:sz w:val="16"/>
          <w:szCs w:val="16"/>
        </w:rPr>
        <w:t>•</w:t>
      </w:r>
      <w:r>
        <w:rPr>
          <w:rFonts w:ascii="Times New Roman" w:eastAsia="Times New Roman" w:hAnsi="Times New Roman"/>
          <w:b/>
          <w:sz w:val="16"/>
          <w:szCs w:val="16"/>
        </w:rPr>
        <w:t xml:space="preserve"> владелец не является налоговым резидентов РФ </w:t>
      </w:r>
    </w:p>
    <w:p w14:paraId="5CC06437" w14:textId="77777777" w:rsidR="00775D1D" w:rsidRDefault="00775D1D">
      <w:pPr>
        <w:spacing w:after="0" w:line="240" w:lineRule="auto"/>
        <w:rPr>
          <w:rFonts w:ascii="Times New Roman" w:eastAsia="Times New Roman" w:hAnsi="Times New Roman"/>
          <w:sz w:val="16"/>
          <w:szCs w:val="16"/>
        </w:rPr>
      </w:pPr>
    </w:p>
    <w:p w14:paraId="5BD18299" w14:textId="77777777" w:rsidR="00775D1D" w:rsidRDefault="006A7308">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Настоящая заявка носит безотзывный характер. С Правилами Фонда ознакомлен.</w:t>
      </w:r>
      <w:r>
        <w:rPr>
          <w:rFonts w:ascii="Times New Roman" w:eastAsia="Times New Roman" w:hAnsi="Times New Roman"/>
          <w:sz w:val="16"/>
          <w:szCs w:val="16"/>
        </w:rPr>
        <w:br/>
      </w:r>
    </w:p>
    <w:tbl>
      <w:tblPr>
        <w:tblStyle w:val="affffffff1"/>
        <w:tblW w:w="10284" w:type="dxa"/>
        <w:tblInd w:w="225" w:type="dxa"/>
        <w:tblLayout w:type="fixed"/>
        <w:tblLook w:val="0000" w:firstRow="0" w:lastRow="0" w:firstColumn="0" w:lastColumn="0" w:noHBand="0" w:noVBand="0"/>
      </w:tblPr>
      <w:tblGrid>
        <w:gridCol w:w="3346"/>
        <w:gridCol w:w="6938"/>
      </w:tblGrid>
      <w:tr w:rsidR="00775D1D" w14:paraId="4AEE9351" w14:textId="77777777">
        <w:tc>
          <w:tcPr>
            <w:tcW w:w="3346" w:type="dxa"/>
            <w:tcMar>
              <w:top w:w="30" w:type="dxa"/>
              <w:left w:w="75" w:type="dxa"/>
              <w:bottom w:w="30" w:type="dxa"/>
              <w:right w:w="75" w:type="dxa"/>
            </w:tcMar>
          </w:tcPr>
          <w:p w14:paraId="0F8C01A6"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 xml:space="preserve">Подпись </w:t>
            </w:r>
            <w:r>
              <w:rPr>
                <w:rFonts w:ascii="Times New Roman" w:eastAsia="Times New Roman" w:hAnsi="Times New Roman"/>
                <w:sz w:val="16"/>
                <w:szCs w:val="16"/>
              </w:rPr>
              <w:br/>
              <w:t>Уполномоченного представителя</w:t>
            </w:r>
          </w:p>
        </w:tc>
        <w:tc>
          <w:tcPr>
            <w:tcW w:w="6938" w:type="dxa"/>
            <w:tcMar>
              <w:top w:w="30" w:type="dxa"/>
              <w:left w:w="75" w:type="dxa"/>
              <w:bottom w:w="30" w:type="dxa"/>
              <w:right w:w="75" w:type="dxa"/>
            </w:tcMar>
          </w:tcPr>
          <w:p w14:paraId="0927FD86" w14:textId="77777777" w:rsidR="00775D1D" w:rsidRDefault="006A7308">
            <w:pPr>
              <w:pBdr>
                <w:bottom w:val="single" w:sz="8" w:space="0" w:color="000000"/>
              </w:pBdr>
              <w:spacing w:after="0" w:line="240" w:lineRule="auto"/>
              <w:ind w:left="75"/>
              <w:rPr>
                <w:rFonts w:ascii="Times New Roman" w:eastAsia="Times New Roman" w:hAnsi="Times New Roman"/>
                <w:sz w:val="16"/>
                <w:szCs w:val="16"/>
              </w:rPr>
            </w:pPr>
            <w:r>
              <w:rPr>
                <w:rFonts w:ascii="Times New Roman" w:eastAsia="Times New Roman" w:hAnsi="Times New Roman"/>
                <w:sz w:val="16"/>
                <w:szCs w:val="16"/>
              </w:rPr>
              <w:t>Подпись лица</w:t>
            </w:r>
            <w:r>
              <w:rPr>
                <w:rFonts w:ascii="Times New Roman" w:eastAsia="Times New Roman" w:hAnsi="Times New Roman"/>
                <w:sz w:val="16"/>
                <w:szCs w:val="16"/>
              </w:rPr>
              <w:br/>
              <w:t>принявшего заявку</w:t>
            </w:r>
          </w:p>
          <w:p w14:paraId="5E35A457" w14:textId="77777777" w:rsidR="00775D1D" w:rsidRDefault="006A7308">
            <w:pPr>
              <w:spacing w:after="0" w:line="240" w:lineRule="auto"/>
              <w:ind w:left="6195"/>
              <w:jc w:val="center"/>
              <w:rPr>
                <w:rFonts w:ascii="Times New Roman" w:eastAsia="Times New Roman" w:hAnsi="Times New Roman"/>
                <w:sz w:val="16"/>
                <w:szCs w:val="16"/>
              </w:rPr>
            </w:pPr>
            <w:r>
              <w:rPr>
                <w:rFonts w:ascii="Times New Roman" w:eastAsia="Times New Roman" w:hAnsi="Times New Roman"/>
                <w:sz w:val="16"/>
                <w:szCs w:val="16"/>
              </w:rPr>
              <w:t>М.П.</w:t>
            </w:r>
          </w:p>
        </w:tc>
      </w:tr>
    </w:tbl>
    <w:p w14:paraId="3D9671FA" w14:textId="77777777" w:rsidR="00775D1D" w:rsidRDefault="00775D1D">
      <w:pPr>
        <w:spacing w:after="0" w:line="240" w:lineRule="auto"/>
        <w:rPr>
          <w:rFonts w:ascii="Times New Roman" w:eastAsia="Times New Roman" w:hAnsi="Times New Roman"/>
          <w:sz w:val="16"/>
          <w:szCs w:val="16"/>
        </w:rPr>
      </w:pPr>
    </w:p>
    <w:p w14:paraId="4F9F5EB5" w14:textId="77777777" w:rsidR="00775D1D" w:rsidRDefault="00775D1D">
      <w:pPr>
        <w:spacing w:after="0" w:line="240" w:lineRule="auto"/>
        <w:rPr>
          <w:rFonts w:ascii="Times New Roman" w:eastAsia="Times New Roman" w:hAnsi="Times New Roman"/>
          <w:sz w:val="24"/>
          <w:szCs w:val="24"/>
        </w:rPr>
      </w:pPr>
    </w:p>
    <w:p w14:paraId="30012C42" w14:textId="77777777" w:rsidR="00775D1D" w:rsidRDefault="00775D1D">
      <w:pPr>
        <w:spacing w:after="0" w:line="240" w:lineRule="auto"/>
        <w:rPr>
          <w:rFonts w:ascii="Times New Roman" w:eastAsia="Times New Roman" w:hAnsi="Times New Roman"/>
          <w:sz w:val="24"/>
          <w:szCs w:val="24"/>
        </w:rPr>
      </w:pPr>
    </w:p>
    <w:p w14:paraId="380BA609" w14:textId="77777777" w:rsidR="00775D1D" w:rsidRDefault="00775D1D">
      <w:pPr>
        <w:spacing w:after="0" w:line="240" w:lineRule="auto"/>
        <w:rPr>
          <w:rFonts w:ascii="Times New Roman" w:eastAsia="Times New Roman" w:hAnsi="Times New Roman"/>
          <w:sz w:val="24"/>
          <w:szCs w:val="24"/>
        </w:rPr>
      </w:pPr>
    </w:p>
    <w:p w14:paraId="31ED7ABE" w14:textId="77777777" w:rsidR="00775D1D" w:rsidRDefault="00775D1D">
      <w:pPr>
        <w:spacing w:after="0" w:line="240" w:lineRule="auto"/>
        <w:jc w:val="right"/>
      </w:pPr>
    </w:p>
    <w:sectPr w:rsidR="00775D1D">
      <w:footerReference w:type="default" r:id="rId8"/>
      <w:pgSz w:w="11906" w:h="16838"/>
      <w:pgMar w:top="993" w:right="707" w:bottom="1134" w:left="1134"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EEA2" w16cex:dateUtc="2020-09-14T10:29:00Z"/>
  <w16cex:commentExtensible w16cex:durableId="2309EF03" w16cex:dateUtc="2020-09-14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7DA889" w16cid:durableId="2309EEA2"/>
  <w16cid:commentId w16cid:paraId="52A7F4E5" w16cid:durableId="2309EF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8D409" w14:textId="77777777" w:rsidR="00C473C5" w:rsidRDefault="00C473C5">
      <w:pPr>
        <w:spacing w:after="0" w:line="240" w:lineRule="auto"/>
      </w:pPr>
      <w:r>
        <w:separator/>
      </w:r>
    </w:p>
  </w:endnote>
  <w:endnote w:type="continuationSeparator" w:id="0">
    <w:p w14:paraId="71872722" w14:textId="77777777" w:rsidR="00C473C5" w:rsidRDefault="00C4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altName w:val="Bookman Old Style"/>
    <w:panose1 w:val="02040502050505030304"/>
    <w:charset w:val="CC"/>
    <w:family w:val="roman"/>
    <w:pitch w:val="variable"/>
    <w:sig w:usb0="E0000287" w:usb1="40000013" w:usb2="00000000" w:usb3="00000000" w:csb0="0000019F" w:csb1="00000000"/>
  </w:font>
  <w:font w:name="Noto Sans Symbols">
    <w:altName w:val="Times New Roman"/>
    <w:charset w:val="00"/>
    <w:family w:val="auto"/>
    <w:pitch w:val="default"/>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B604" w14:textId="3F6D229A" w:rsidR="00C473C5" w:rsidRDefault="00C473C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A522DF">
      <w:rPr>
        <w:rFonts w:ascii="Times New Roman" w:eastAsia="Times New Roman" w:hAnsi="Times New Roman"/>
        <w:noProof/>
        <w:color w:val="000000"/>
      </w:rPr>
      <w:t>28</w:t>
    </w:r>
    <w:r>
      <w:rPr>
        <w:rFonts w:ascii="Times New Roman" w:eastAsia="Times New Roman" w:hAnsi="Times New Roman"/>
        <w:color w:val="000000"/>
      </w:rPr>
      <w:fldChar w:fldCharType="end"/>
    </w:r>
  </w:p>
  <w:p w14:paraId="3F3C7B1D" w14:textId="77777777" w:rsidR="00C473C5" w:rsidRDefault="00C473C5">
    <w:pPr>
      <w:pBdr>
        <w:top w:val="nil"/>
        <w:left w:val="nil"/>
        <w:bottom w:val="nil"/>
        <w:right w:val="nil"/>
        <w:between w:val="nil"/>
      </w:pBdr>
      <w:tabs>
        <w:tab w:val="center" w:pos="4677"/>
        <w:tab w:val="right" w:pos="9355"/>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AFDF" w14:textId="77777777" w:rsidR="00C473C5" w:rsidRDefault="00C473C5">
      <w:pPr>
        <w:spacing w:after="0" w:line="240" w:lineRule="auto"/>
      </w:pPr>
      <w:r>
        <w:separator/>
      </w:r>
    </w:p>
  </w:footnote>
  <w:footnote w:type="continuationSeparator" w:id="0">
    <w:p w14:paraId="6DC43EDA" w14:textId="77777777" w:rsidR="00C473C5" w:rsidRDefault="00C47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A09EC"/>
    <w:multiLevelType w:val="multilevel"/>
    <w:tmpl w:val="92648C5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11A2821"/>
    <w:multiLevelType w:val="multilevel"/>
    <w:tmpl w:val="75A005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E655C"/>
    <w:multiLevelType w:val="multilevel"/>
    <w:tmpl w:val="861C6E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10052"/>
    <w:multiLevelType w:val="multilevel"/>
    <w:tmpl w:val="CDD8970E"/>
    <w:lvl w:ilvl="0">
      <w:start w:val="1"/>
      <w:numFmt w:val="upperRoman"/>
      <w:lvlText w:val="%1."/>
      <w:lvlJc w:val="left"/>
      <w:pPr>
        <w:ind w:left="1571"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1D"/>
    <w:rsid w:val="00000D8D"/>
    <w:rsid w:val="00026AA6"/>
    <w:rsid w:val="0006280D"/>
    <w:rsid w:val="00176EFC"/>
    <w:rsid w:val="0018715C"/>
    <w:rsid w:val="00217B78"/>
    <w:rsid w:val="00232645"/>
    <w:rsid w:val="00290FB1"/>
    <w:rsid w:val="002E00DA"/>
    <w:rsid w:val="002E708F"/>
    <w:rsid w:val="003063EB"/>
    <w:rsid w:val="00326664"/>
    <w:rsid w:val="00347C7E"/>
    <w:rsid w:val="00372C29"/>
    <w:rsid w:val="003F1CAF"/>
    <w:rsid w:val="00531268"/>
    <w:rsid w:val="0059436D"/>
    <w:rsid w:val="005C32CE"/>
    <w:rsid w:val="0062250F"/>
    <w:rsid w:val="00685F62"/>
    <w:rsid w:val="006A7308"/>
    <w:rsid w:val="006D58F6"/>
    <w:rsid w:val="006F77D8"/>
    <w:rsid w:val="007728BE"/>
    <w:rsid w:val="00775D1D"/>
    <w:rsid w:val="00817D4C"/>
    <w:rsid w:val="00837472"/>
    <w:rsid w:val="008A0E62"/>
    <w:rsid w:val="00932EEB"/>
    <w:rsid w:val="00A25A5A"/>
    <w:rsid w:val="00A442AA"/>
    <w:rsid w:val="00A522DF"/>
    <w:rsid w:val="00A83C51"/>
    <w:rsid w:val="00A9380A"/>
    <w:rsid w:val="00B32BBD"/>
    <w:rsid w:val="00B52E76"/>
    <w:rsid w:val="00BA3C2A"/>
    <w:rsid w:val="00BF3B1F"/>
    <w:rsid w:val="00C118A0"/>
    <w:rsid w:val="00C16166"/>
    <w:rsid w:val="00C439EF"/>
    <w:rsid w:val="00C473C5"/>
    <w:rsid w:val="00C561B5"/>
    <w:rsid w:val="00C74B96"/>
    <w:rsid w:val="00C76427"/>
    <w:rsid w:val="00C978C6"/>
    <w:rsid w:val="00CC3097"/>
    <w:rsid w:val="00D079BE"/>
    <w:rsid w:val="00D13278"/>
    <w:rsid w:val="00D31C24"/>
    <w:rsid w:val="00D33A66"/>
    <w:rsid w:val="00E06179"/>
    <w:rsid w:val="00E15DFA"/>
    <w:rsid w:val="00E35183"/>
    <w:rsid w:val="00E427C5"/>
    <w:rsid w:val="00E60BCF"/>
    <w:rsid w:val="00EF6B53"/>
    <w:rsid w:val="00FC358C"/>
    <w:rsid w:val="00FD574B"/>
    <w:rsid w:val="00FD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AB56"/>
  <w15:docId w15:val="{B6FEF756-57BF-4E63-814F-4C3173CB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536"/>
    <w:rPr>
      <w:rFonts w:cs="Times New Roman"/>
      <w:lang w:eastAsia="en-US"/>
    </w:rPr>
  </w:style>
  <w:style w:type="paragraph" w:styleId="1">
    <w:name w:val="heading 1"/>
    <w:basedOn w:val="a"/>
    <w:next w:val="a"/>
    <w:link w:val="10"/>
    <w:uiPriority w:val="9"/>
    <w:qFormat/>
    <w:rsid w:val="00150887"/>
    <w:pPr>
      <w:keepNext/>
      <w:autoSpaceDE w:val="0"/>
      <w:autoSpaceDN w:val="0"/>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150887"/>
    <w:pPr>
      <w:keepNext/>
      <w:autoSpaceDE w:val="0"/>
      <w:autoSpaceDN w:val="0"/>
      <w:spacing w:after="0" w:line="240" w:lineRule="auto"/>
      <w:jc w:val="both"/>
      <w:outlineLvl w:val="1"/>
    </w:pPr>
    <w:rPr>
      <w:rFonts w:ascii="Times New Roman" w:hAnsi="Times New Roman"/>
      <w:i/>
      <w:iCs/>
      <w:sz w:val="24"/>
      <w:szCs w:val="24"/>
      <w:lang w:eastAsia="ru-RU"/>
    </w:rPr>
  </w:style>
  <w:style w:type="paragraph" w:styleId="3">
    <w:name w:val="heading 3"/>
    <w:basedOn w:val="a"/>
    <w:next w:val="a"/>
    <w:link w:val="30"/>
    <w:uiPriority w:val="9"/>
    <w:qFormat/>
    <w:rsid w:val="00150887"/>
    <w:pPr>
      <w:keepNext/>
      <w:autoSpaceDE w:val="0"/>
      <w:autoSpaceDN w:val="0"/>
      <w:spacing w:after="0" w:line="240" w:lineRule="auto"/>
      <w:outlineLvl w:val="2"/>
    </w:pPr>
    <w:rPr>
      <w:rFonts w:ascii="Times New Roman" w:hAnsi="Times New Roman"/>
      <w:b/>
      <w:bCs/>
      <w:sz w:val="24"/>
      <w:szCs w:val="24"/>
      <w:lang w:eastAsia="ru-RU"/>
    </w:rPr>
  </w:style>
  <w:style w:type="paragraph" w:styleId="4">
    <w:name w:val="heading 4"/>
    <w:basedOn w:val="a"/>
    <w:next w:val="a"/>
    <w:link w:val="40"/>
    <w:uiPriority w:val="9"/>
    <w:qFormat/>
    <w:rsid w:val="00150887"/>
    <w:pPr>
      <w:keepNext/>
      <w:autoSpaceDE w:val="0"/>
      <w:autoSpaceDN w:val="0"/>
      <w:spacing w:after="0" w:line="240" w:lineRule="auto"/>
      <w:outlineLvl w:val="3"/>
    </w:pPr>
    <w:rPr>
      <w:rFonts w:ascii="Times New Roman" w:hAnsi="Times New Roman"/>
      <w:b/>
      <w:bCs/>
      <w:sz w:val="20"/>
      <w:szCs w:val="20"/>
      <w:lang w:eastAsia="ru-RU"/>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sid w:val="00150887"/>
    <w:rPr>
      <w:rFonts w:ascii="Arial" w:hAnsi="Arial" w:cs="Times New Roman"/>
      <w:b/>
      <w:kern w:val="32"/>
      <w:sz w:val="32"/>
      <w:lang w:val="x-none" w:eastAsia="ru-RU"/>
    </w:rPr>
  </w:style>
  <w:style w:type="character" w:customStyle="1" w:styleId="20">
    <w:name w:val="Заголовок 2 Знак"/>
    <w:basedOn w:val="a0"/>
    <w:link w:val="2"/>
    <w:uiPriority w:val="9"/>
    <w:locked/>
    <w:rsid w:val="00150887"/>
    <w:rPr>
      <w:rFonts w:ascii="Times New Roman" w:hAnsi="Times New Roman" w:cs="Times New Roman"/>
      <w:i/>
      <w:sz w:val="24"/>
      <w:lang w:val="x-none" w:eastAsia="ru-RU"/>
    </w:rPr>
  </w:style>
  <w:style w:type="character" w:customStyle="1" w:styleId="30">
    <w:name w:val="Заголовок 3 Знак"/>
    <w:basedOn w:val="a0"/>
    <w:link w:val="3"/>
    <w:uiPriority w:val="9"/>
    <w:locked/>
    <w:rsid w:val="00150887"/>
    <w:rPr>
      <w:rFonts w:ascii="Times New Roman" w:hAnsi="Times New Roman" w:cs="Times New Roman"/>
      <w:b/>
      <w:sz w:val="24"/>
      <w:lang w:val="x-none" w:eastAsia="ru-RU"/>
    </w:rPr>
  </w:style>
  <w:style w:type="character" w:customStyle="1" w:styleId="40">
    <w:name w:val="Заголовок 4 Знак"/>
    <w:basedOn w:val="a0"/>
    <w:link w:val="4"/>
    <w:uiPriority w:val="9"/>
    <w:locked/>
    <w:rsid w:val="00150887"/>
    <w:rPr>
      <w:rFonts w:ascii="Times New Roman" w:hAnsi="Times New Roman" w:cs="Times New Roman"/>
      <w:b/>
      <w:sz w:val="20"/>
      <w:lang w:val="x-none" w:eastAsia="ru-RU"/>
    </w:rPr>
  </w:style>
  <w:style w:type="paragraph" w:customStyle="1" w:styleId="11">
    <w:name w:val="Стиль1"/>
    <w:basedOn w:val="a"/>
    <w:rsid w:val="00150887"/>
    <w:pPr>
      <w:spacing w:after="160" w:line="240" w:lineRule="exact"/>
    </w:pPr>
    <w:rPr>
      <w:rFonts w:ascii="Verdana" w:hAnsi="Verdana" w:cs="Verdana"/>
      <w:sz w:val="20"/>
      <w:szCs w:val="20"/>
      <w:lang w:val="en-US"/>
    </w:rPr>
  </w:style>
  <w:style w:type="paragraph" w:styleId="a4">
    <w:name w:val="Normal (Web)"/>
    <w:basedOn w:val="a"/>
    <w:uiPriority w:val="99"/>
    <w:rsid w:val="00150887"/>
    <w:pPr>
      <w:spacing w:before="45" w:after="45" w:line="240" w:lineRule="auto"/>
    </w:pPr>
    <w:rPr>
      <w:rFonts w:ascii="Arial" w:hAnsi="Arial" w:cs="Arial"/>
      <w:sz w:val="16"/>
      <w:szCs w:val="16"/>
      <w:lang w:val="en-US"/>
    </w:rPr>
  </w:style>
  <w:style w:type="paragraph" w:customStyle="1" w:styleId="fieldname">
    <w:name w:val="field_name"/>
    <w:basedOn w:val="a"/>
    <w:rsid w:val="00150887"/>
    <w:pPr>
      <w:spacing w:before="45" w:after="45" w:line="240" w:lineRule="auto"/>
      <w:jc w:val="right"/>
    </w:pPr>
    <w:rPr>
      <w:rFonts w:ascii="Arial" w:hAnsi="Arial" w:cs="Arial"/>
      <w:b/>
      <w:bCs/>
      <w:sz w:val="16"/>
      <w:szCs w:val="16"/>
      <w:lang w:val="en-US"/>
    </w:rPr>
  </w:style>
  <w:style w:type="paragraph" w:customStyle="1" w:styleId="signfield">
    <w:name w:val="sign_field"/>
    <w:basedOn w:val="a"/>
    <w:rsid w:val="00150887"/>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150887"/>
    <w:pPr>
      <w:spacing w:after="150" w:line="240" w:lineRule="auto"/>
      <w:ind w:left="6120"/>
      <w:jc w:val="center"/>
      <w:textAlignment w:val="top"/>
    </w:pPr>
    <w:rPr>
      <w:rFonts w:ascii="Arial" w:hAnsi="Arial" w:cs="Arial"/>
      <w:sz w:val="20"/>
      <w:szCs w:val="20"/>
      <w:lang w:val="en-US"/>
    </w:rPr>
  </w:style>
  <w:style w:type="paragraph" w:customStyle="1" w:styleId="fielddata">
    <w:name w:val="field_data"/>
    <w:basedOn w:val="a"/>
    <w:rsid w:val="00150887"/>
    <w:pPr>
      <w:spacing w:before="45" w:after="45" w:line="240" w:lineRule="auto"/>
    </w:pPr>
    <w:rPr>
      <w:rFonts w:ascii="Arial" w:hAnsi="Arial" w:cs="Arial"/>
      <w:sz w:val="16"/>
      <w:szCs w:val="16"/>
      <w:lang w:val="en-US"/>
    </w:rPr>
  </w:style>
  <w:style w:type="character" w:customStyle="1" w:styleId="fieldcomment1">
    <w:name w:val="field_comment1"/>
    <w:rsid w:val="00150887"/>
    <w:rPr>
      <w:sz w:val="9"/>
    </w:rPr>
  </w:style>
  <w:style w:type="paragraph" w:customStyle="1" w:styleId="21">
    <w:name w:val="Стиль2"/>
    <w:basedOn w:val="3"/>
    <w:rsid w:val="00150887"/>
    <w:pPr>
      <w:shd w:val="clear" w:color="auto" w:fill="C0C0C0"/>
      <w:spacing w:before="150"/>
      <w:jc w:val="center"/>
    </w:pPr>
  </w:style>
  <w:style w:type="paragraph" w:customStyle="1" w:styleId="a5">
    <w:name w:val="Стиль"/>
    <w:basedOn w:val="a"/>
    <w:next w:val="a4"/>
    <w:rsid w:val="00150887"/>
    <w:pPr>
      <w:spacing w:before="45" w:after="45" w:line="240" w:lineRule="auto"/>
    </w:pPr>
    <w:rPr>
      <w:rFonts w:ascii="Arial" w:hAnsi="Arial" w:cs="Arial"/>
      <w:sz w:val="16"/>
      <w:szCs w:val="16"/>
      <w:lang w:val="en-US"/>
    </w:rPr>
  </w:style>
  <w:style w:type="paragraph" w:customStyle="1" w:styleId="ConsPlusNormal">
    <w:name w:val="ConsPlusNormal"/>
    <w:uiPriority w:val="99"/>
    <w:rsid w:val="0015088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0887"/>
    <w:pPr>
      <w:widowControl w:val="0"/>
      <w:autoSpaceDE w:val="0"/>
      <w:autoSpaceDN w:val="0"/>
    </w:pPr>
    <w:rPr>
      <w:rFonts w:ascii="Courier New" w:hAnsi="Courier New" w:cs="Courier New"/>
    </w:rPr>
  </w:style>
  <w:style w:type="paragraph" w:styleId="a6">
    <w:name w:val="List Paragraph"/>
    <w:basedOn w:val="a"/>
    <w:uiPriority w:val="34"/>
    <w:qFormat/>
    <w:rsid w:val="00150887"/>
    <w:pPr>
      <w:spacing w:after="0" w:line="360" w:lineRule="atLeast"/>
      <w:ind w:left="720"/>
      <w:contextualSpacing/>
      <w:jc w:val="both"/>
    </w:pPr>
    <w:rPr>
      <w:rFonts w:ascii="Times New Roman CYR" w:hAnsi="Times New Roman CYR" w:cs="Times New Roman CYR"/>
      <w:sz w:val="28"/>
      <w:szCs w:val="28"/>
      <w:lang w:eastAsia="zh-CN"/>
    </w:rPr>
  </w:style>
  <w:style w:type="paragraph" w:styleId="a7">
    <w:name w:val="Document Map"/>
    <w:basedOn w:val="a"/>
    <w:link w:val="a8"/>
    <w:uiPriority w:val="99"/>
    <w:rsid w:val="00150887"/>
    <w:pPr>
      <w:spacing w:after="0" w:line="240" w:lineRule="auto"/>
    </w:pPr>
    <w:rPr>
      <w:rFonts w:ascii="Tahoma" w:hAnsi="Tahoma"/>
      <w:sz w:val="16"/>
      <w:szCs w:val="16"/>
      <w:lang w:eastAsia="ru-RU"/>
    </w:rPr>
  </w:style>
  <w:style w:type="character" w:customStyle="1" w:styleId="a8">
    <w:name w:val="Схема документа Знак"/>
    <w:basedOn w:val="a0"/>
    <w:link w:val="a7"/>
    <w:uiPriority w:val="99"/>
    <w:locked/>
    <w:rsid w:val="00150887"/>
    <w:rPr>
      <w:rFonts w:ascii="Tahoma" w:hAnsi="Tahoma" w:cs="Times New Roman"/>
      <w:sz w:val="16"/>
      <w:lang w:val="x-none" w:eastAsia="ru-RU"/>
    </w:rPr>
  </w:style>
  <w:style w:type="paragraph" w:styleId="a9">
    <w:name w:val="header"/>
    <w:basedOn w:val="a"/>
    <w:link w:val="aa"/>
    <w:uiPriority w:val="99"/>
    <w:rsid w:val="00150887"/>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basedOn w:val="a0"/>
    <w:link w:val="a9"/>
    <w:uiPriority w:val="99"/>
    <w:locked/>
    <w:rsid w:val="00150887"/>
    <w:rPr>
      <w:rFonts w:ascii="Times New Roman" w:hAnsi="Times New Roman" w:cs="Times New Roman"/>
      <w:sz w:val="24"/>
      <w:lang w:val="x-none" w:eastAsia="ru-RU"/>
    </w:rPr>
  </w:style>
  <w:style w:type="paragraph" w:styleId="ab">
    <w:name w:val="footer"/>
    <w:basedOn w:val="a"/>
    <w:link w:val="ac"/>
    <w:uiPriority w:val="99"/>
    <w:rsid w:val="00150887"/>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Нижний колонтитул Знак"/>
    <w:basedOn w:val="a0"/>
    <w:link w:val="ab"/>
    <w:uiPriority w:val="99"/>
    <w:locked/>
    <w:rsid w:val="00150887"/>
    <w:rPr>
      <w:rFonts w:ascii="Times New Roman" w:hAnsi="Times New Roman" w:cs="Times New Roman"/>
      <w:sz w:val="24"/>
      <w:lang w:val="x-none" w:eastAsia="ru-RU"/>
    </w:rPr>
  </w:style>
  <w:style w:type="paragraph" w:styleId="ad">
    <w:name w:val="Balloon Text"/>
    <w:basedOn w:val="a"/>
    <w:link w:val="ae"/>
    <w:uiPriority w:val="99"/>
    <w:rsid w:val="00150887"/>
    <w:pPr>
      <w:spacing w:after="0" w:line="240" w:lineRule="auto"/>
    </w:pPr>
    <w:rPr>
      <w:rFonts w:ascii="Tahoma" w:hAnsi="Tahoma"/>
      <w:sz w:val="16"/>
      <w:szCs w:val="16"/>
      <w:lang w:eastAsia="ru-RU"/>
    </w:rPr>
  </w:style>
  <w:style w:type="character" w:customStyle="1" w:styleId="ae">
    <w:name w:val="Текст выноски Знак"/>
    <w:basedOn w:val="a0"/>
    <w:link w:val="ad"/>
    <w:uiPriority w:val="99"/>
    <w:locked/>
    <w:rsid w:val="00150887"/>
    <w:rPr>
      <w:rFonts w:ascii="Tahoma" w:hAnsi="Tahoma" w:cs="Times New Roman"/>
      <w:sz w:val="16"/>
      <w:lang w:val="x-none" w:eastAsia="ru-RU"/>
    </w:rPr>
  </w:style>
  <w:style w:type="paragraph" w:customStyle="1" w:styleId="af">
    <w:name w:val="Номер"/>
    <w:basedOn w:val="a"/>
    <w:uiPriority w:val="99"/>
    <w:rsid w:val="00150887"/>
    <w:pPr>
      <w:spacing w:before="60" w:after="60" w:line="240" w:lineRule="auto"/>
      <w:jc w:val="center"/>
    </w:pPr>
    <w:rPr>
      <w:rFonts w:ascii="Times New Roman" w:hAnsi="Times New Roman"/>
      <w:sz w:val="28"/>
      <w:szCs w:val="20"/>
      <w:lang w:eastAsia="ru-RU"/>
    </w:rPr>
  </w:style>
  <w:style w:type="character" w:styleId="af0">
    <w:name w:val="annotation reference"/>
    <w:uiPriority w:val="99"/>
    <w:semiHidden/>
    <w:unhideWhenUsed/>
    <w:rPr>
      <w:sz w:val="16"/>
      <w:szCs w:val="16"/>
    </w:rPr>
  </w:style>
  <w:style w:type="paragraph" w:styleId="af1">
    <w:name w:val="annotation text"/>
    <w:basedOn w:val="a"/>
    <w:link w:val="22"/>
    <w:uiPriority w:val="99"/>
    <w:semiHidden/>
    <w:unhideWhenUsed/>
    <w:pPr>
      <w:spacing w:line="240" w:lineRule="auto"/>
    </w:pPr>
    <w:rPr>
      <w:sz w:val="20"/>
      <w:szCs w:val="20"/>
    </w:rPr>
  </w:style>
  <w:style w:type="character" w:customStyle="1" w:styleId="af2">
    <w:name w:val="Текст примечания Знак"/>
    <w:basedOn w:val="a0"/>
    <w:uiPriority w:val="99"/>
    <w:locked/>
    <w:rsid w:val="00150887"/>
    <w:rPr>
      <w:rFonts w:ascii="Calibri" w:hAnsi="Calibri" w:cs="Times New Roman"/>
      <w:sz w:val="20"/>
    </w:rPr>
  </w:style>
  <w:style w:type="paragraph" w:styleId="af3">
    <w:name w:val="annotation subject"/>
    <w:basedOn w:val="af1"/>
    <w:next w:val="af1"/>
    <w:link w:val="23"/>
    <w:uiPriority w:val="99"/>
    <w:semiHidden/>
    <w:unhideWhenUsed/>
    <w:rPr>
      <w:b/>
      <w:bCs/>
    </w:rPr>
  </w:style>
  <w:style w:type="character" w:customStyle="1" w:styleId="af4">
    <w:name w:val="Тема примечания Знак"/>
    <w:basedOn w:val="af2"/>
    <w:uiPriority w:val="99"/>
    <w:locked/>
    <w:rsid w:val="00150887"/>
    <w:rPr>
      <w:rFonts w:ascii="Times New Roman" w:hAnsi="Times New Roman" w:cs="Times New Roman"/>
      <w:b/>
      <w:sz w:val="20"/>
      <w:lang w:val="x-none" w:eastAsia="ru-RU"/>
    </w:rPr>
  </w:style>
  <w:style w:type="paragraph" w:styleId="af5">
    <w:name w:val="footnote text"/>
    <w:basedOn w:val="a"/>
    <w:link w:val="af6"/>
    <w:uiPriority w:val="99"/>
    <w:rsid w:val="00D3312F"/>
    <w:rPr>
      <w:sz w:val="20"/>
      <w:szCs w:val="20"/>
    </w:rPr>
  </w:style>
  <w:style w:type="character" w:customStyle="1" w:styleId="af6">
    <w:name w:val="Текст сноски Знак"/>
    <w:basedOn w:val="a0"/>
    <w:link w:val="af5"/>
    <w:uiPriority w:val="99"/>
    <w:locked/>
    <w:rsid w:val="00D3312F"/>
    <w:rPr>
      <w:rFonts w:cs="Times New Roman"/>
      <w:lang w:val="x-none" w:eastAsia="en-US"/>
    </w:rPr>
  </w:style>
  <w:style w:type="character" w:styleId="af7">
    <w:name w:val="footnote reference"/>
    <w:basedOn w:val="a0"/>
    <w:uiPriority w:val="99"/>
    <w:unhideWhenUsed/>
    <w:rsid w:val="00D3312F"/>
    <w:rPr>
      <w:rFonts w:cs="Times New Roman"/>
      <w:vertAlign w:val="superscript"/>
    </w:rPr>
  </w:style>
  <w:style w:type="character" w:styleId="af8">
    <w:name w:val="Hyperlink"/>
    <w:basedOn w:val="a0"/>
    <w:uiPriority w:val="99"/>
    <w:rsid w:val="001373C3"/>
    <w:rPr>
      <w:rFonts w:cs="Times New Roman"/>
      <w:color w:val="0000FF" w:themeColor="hyperlink"/>
      <w:u w:val="single"/>
    </w:rPr>
  </w:style>
  <w:style w:type="paragraph" w:styleId="24">
    <w:name w:val="Body Text 2"/>
    <w:basedOn w:val="a"/>
    <w:link w:val="25"/>
    <w:uiPriority w:val="99"/>
    <w:unhideWhenUsed/>
    <w:rsid w:val="008A61AA"/>
    <w:pPr>
      <w:widowControl w:val="0"/>
      <w:spacing w:after="0" w:line="240" w:lineRule="auto"/>
    </w:pPr>
    <w:rPr>
      <w:rFonts w:ascii="Times New Roman" w:hAnsi="Times New Roman"/>
      <w:sz w:val="24"/>
      <w:szCs w:val="20"/>
      <w:lang w:eastAsia="ru-RU"/>
    </w:rPr>
  </w:style>
  <w:style w:type="character" w:customStyle="1" w:styleId="25">
    <w:name w:val="Основной текст 2 Знак"/>
    <w:basedOn w:val="a0"/>
    <w:link w:val="24"/>
    <w:uiPriority w:val="99"/>
    <w:rsid w:val="008A61AA"/>
    <w:rPr>
      <w:rFonts w:ascii="Times New Roman" w:hAnsi="Times New Roman" w:cs="Times New Roman"/>
      <w:sz w:val="24"/>
    </w:rPr>
  </w:style>
  <w:style w:type="paragraph" w:customStyle="1" w:styleId="ParaAttribute9">
    <w:name w:val="ParaAttribute9"/>
    <w:rsid w:val="008A61AA"/>
    <w:pPr>
      <w:widowControl w:val="0"/>
      <w:wordWrap w:val="0"/>
      <w:spacing w:after="60"/>
      <w:ind w:left="357"/>
      <w:jc w:val="both"/>
    </w:pPr>
    <w:rPr>
      <w:rFonts w:ascii="Times New Roman" w:hAnsi="Times New Roman" w:cs="Times New Roman"/>
    </w:rPr>
  </w:style>
  <w:style w:type="paragraph" w:styleId="af9">
    <w:name w:val="Revision"/>
    <w:hidden/>
    <w:uiPriority w:val="99"/>
    <w:semiHidden/>
    <w:rsid w:val="008A61AA"/>
    <w:rPr>
      <w:rFonts w:cs="Times New Roman"/>
      <w:lang w:eastAsia="en-US"/>
    </w:rPr>
  </w:style>
  <w:style w:type="paragraph" w:customStyle="1" w:styleId="afa">
    <w:name w:val="Обычный+раздел"/>
    <w:basedOn w:val="a"/>
    <w:rsid w:val="008A61AA"/>
    <w:pPr>
      <w:spacing w:before="120" w:after="0" w:line="240" w:lineRule="auto"/>
      <w:ind w:left="567" w:firstLine="709"/>
      <w:jc w:val="both"/>
    </w:pPr>
    <w:rPr>
      <w:rFonts w:ascii="Times New Roman" w:hAnsi="Times New Roman"/>
      <w:sz w:val="24"/>
      <w:szCs w:val="20"/>
      <w:lang w:eastAsia="ru-RU"/>
    </w:rPr>
  </w:style>
  <w:style w:type="character" w:customStyle="1" w:styleId="12">
    <w:name w:val="Тема примечания Знак1"/>
    <w:basedOn w:val="13"/>
    <w:uiPriority w:val="99"/>
    <w:semiHidden/>
    <w:rPr>
      <w:b/>
      <w:bCs/>
      <w:sz w:val="20"/>
      <w:szCs w:val="20"/>
    </w:rPr>
  </w:style>
  <w:style w:type="character" w:customStyle="1" w:styleId="13">
    <w:name w:val="Текст примечания Знак1"/>
    <w:uiPriority w:val="99"/>
    <w:semiHidden/>
    <w:rPr>
      <w:sz w:val="20"/>
      <w:szCs w:val="20"/>
    </w:rPr>
  </w:style>
  <w:style w:type="paragraph" w:styleId="af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45" w:type="dxa"/>
        <w:left w:w="45" w:type="dxa"/>
        <w:bottom w:w="45" w:type="dxa"/>
        <w:right w:w="45" w:type="dxa"/>
      </w:tblCellMar>
    </w:tblPr>
  </w:style>
  <w:style w:type="table" w:customStyle="1" w:styleId="afe">
    <w:basedOn w:val="TableNormal1"/>
    <w:tblPr>
      <w:tblStyleRowBandSize w:val="1"/>
      <w:tblStyleColBandSize w:val="1"/>
      <w:tblCellMar>
        <w:top w:w="45" w:type="dxa"/>
        <w:left w:w="45" w:type="dxa"/>
        <w:bottom w:w="45" w:type="dxa"/>
        <w:right w:w="45" w:type="dxa"/>
      </w:tblCellMar>
    </w:tblPr>
  </w:style>
  <w:style w:type="table" w:customStyle="1" w:styleId="aff">
    <w:basedOn w:val="TableNormal1"/>
    <w:tblPr>
      <w:tblStyleRowBandSize w:val="1"/>
      <w:tblStyleColBandSize w:val="1"/>
      <w:tblCellMar>
        <w:top w:w="45" w:type="dxa"/>
        <w:left w:w="45" w:type="dxa"/>
        <w:bottom w:w="45" w:type="dxa"/>
        <w:right w:w="45" w:type="dxa"/>
      </w:tblCellMar>
    </w:tblPr>
  </w:style>
  <w:style w:type="table" w:customStyle="1" w:styleId="aff0">
    <w:basedOn w:val="TableNormal1"/>
    <w:tblPr>
      <w:tblStyleRowBandSize w:val="1"/>
      <w:tblStyleColBandSize w:val="1"/>
      <w:tblCellMar>
        <w:top w:w="45" w:type="dxa"/>
        <w:left w:w="45" w:type="dxa"/>
        <w:bottom w:w="45" w:type="dxa"/>
        <w:right w:w="45" w:type="dxa"/>
      </w:tblCellMar>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CellMar>
        <w:top w:w="45" w:type="dxa"/>
        <w:left w:w="45" w:type="dxa"/>
        <w:bottom w:w="45" w:type="dxa"/>
        <w:right w:w="45" w:type="dxa"/>
      </w:tblCellMar>
    </w:tblPr>
  </w:style>
  <w:style w:type="table" w:customStyle="1" w:styleId="aff3">
    <w:basedOn w:val="TableNormal1"/>
    <w:tblPr>
      <w:tblStyleRowBandSize w:val="1"/>
      <w:tblStyleColBandSize w:val="1"/>
      <w:tblCellMar>
        <w:top w:w="45" w:type="dxa"/>
        <w:left w:w="45" w:type="dxa"/>
        <w:bottom w:w="45" w:type="dxa"/>
        <w:right w:w="45" w:type="dxa"/>
      </w:tblCellMar>
    </w:tblPr>
  </w:style>
  <w:style w:type="table" w:customStyle="1" w:styleId="aff4">
    <w:basedOn w:val="TableNormal1"/>
    <w:tblPr>
      <w:tblStyleRowBandSize w:val="1"/>
      <w:tblStyleColBandSize w:val="1"/>
      <w:tblCellMar>
        <w:top w:w="45" w:type="dxa"/>
        <w:left w:w="45" w:type="dxa"/>
        <w:bottom w:w="45" w:type="dxa"/>
        <w:right w:w="45" w:type="dxa"/>
      </w:tblCellMar>
    </w:tblPr>
  </w:style>
  <w:style w:type="table" w:customStyle="1" w:styleId="aff5">
    <w:basedOn w:val="TableNormal1"/>
    <w:tblPr>
      <w:tblStyleRowBandSize w:val="1"/>
      <w:tblStyleColBandSize w:val="1"/>
      <w:tblCellMar>
        <w:top w:w="45" w:type="dxa"/>
        <w:left w:w="45" w:type="dxa"/>
        <w:bottom w:w="45" w:type="dxa"/>
        <w:right w:w="45" w:type="dxa"/>
      </w:tblCellMar>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CellMar>
        <w:top w:w="45" w:type="dxa"/>
        <w:left w:w="45" w:type="dxa"/>
        <w:bottom w:w="45" w:type="dxa"/>
        <w:right w:w="45" w:type="dxa"/>
      </w:tblCellMar>
    </w:tblPr>
  </w:style>
  <w:style w:type="table" w:customStyle="1" w:styleId="aff8">
    <w:basedOn w:val="TableNormal1"/>
    <w:tblPr>
      <w:tblStyleRowBandSize w:val="1"/>
      <w:tblStyleColBandSize w:val="1"/>
      <w:tblCellMar>
        <w:top w:w="45" w:type="dxa"/>
        <w:left w:w="45" w:type="dxa"/>
        <w:bottom w:w="45" w:type="dxa"/>
        <w:right w:w="45" w:type="dxa"/>
      </w:tblCellMar>
    </w:tblPr>
  </w:style>
  <w:style w:type="table" w:customStyle="1" w:styleId="aff9">
    <w:basedOn w:val="TableNormal1"/>
    <w:tblPr>
      <w:tblStyleRowBandSize w:val="1"/>
      <w:tblStyleColBandSize w:val="1"/>
      <w:tblCellMar>
        <w:top w:w="45" w:type="dxa"/>
        <w:left w:w="45" w:type="dxa"/>
        <w:bottom w:w="45" w:type="dxa"/>
        <w:right w:w="45" w:type="dxa"/>
      </w:tblCellMar>
    </w:tblPr>
  </w:style>
  <w:style w:type="table" w:customStyle="1" w:styleId="affa">
    <w:basedOn w:val="TableNormal1"/>
    <w:tblPr>
      <w:tblStyleRowBandSize w:val="1"/>
      <w:tblStyleColBandSize w:val="1"/>
      <w:tblCellMar>
        <w:top w:w="45" w:type="dxa"/>
        <w:left w:w="45" w:type="dxa"/>
        <w:bottom w:w="45" w:type="dxa"/>
        <w:right w:w="45" w:type="dxa"/>
      </w:tblCellMar>
    </w:tblPr>
  </w:style>
  <w:style w:type="table" w:customStyle="1" w:styleId="affb">
    <w:basedOn w:val="TableNormal1"/>
    <w:tblPr>
      <w:tblStyleRowBandSize w:val="1"/>
      <w:tblStyleColBandSize w:val="1"/>
      <w:tblCellMar>
        <w:top w:w="45" w:type="dxa"/>
        <w:left w:w="45" w:type="dxa"/>
        <w:bottom w:w="45" w:type="dxa"/>
        <w:right w:w="45" w:type="dxa"/>
      </w:tblCellMar>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CellMar>
        <w:top w:w="45" w:type="dxa"/>
        <w:left w:w="45" w:type="dxa"/>
        <w:bottom w:w="45" w:type="dxa"/>
        <w:right w:w="45" w:type="dxa"/>
      </w:tblCellMar>
    </w:tblPr>
  </w:style>
  <w:style w:type="table" w:customStyle="1" w:styleId="affe">
    <w:basedOn w:val="TableNormal1"/>
    <w:tblPr>
      <w:tblStyleRowBandSize w:val="1"/>
      <w:tblStyleColBandSize w:val="1"/>
      <w:tblCellMar>
        <w:top w:w="45" w:type="dxa"/>
        <w:left w:w="45" w:type="dxa"/>
        <w:bottom w:w="45" w:type="dxa"/>
        <w:right w:w="45" w:type="dxa"/>
      </w:tblCellMar>
    </w:tblPr>
  </w:style>
  <w:style w:type="table" w:customStyle="1" w:styleId="afff">
    <w:basedOn w:val="TableNormal1"/>
    <w:tblPr>
      <w:tblStyleRowBandSize w:val="1"/>
      <w:tblStyleColBandSize w:val="1"/>
      <w:tblCellMar>
        <w:top w:w="45" w:type="dxa"/>
        <w:left w:w="45" w:type="dxa"/>
        <w:bottom w:w="45" w:type="dxa"/>
        <w:right w:w="45" w:type="dxa"/>
      </w:tblCellMar>
    </w:tblPr>
  </w:style>
  <w:style w:type="table" w:customStyle="1" w:styleId="afff0">
    <w:basedOn w:val="TableNormal1"/>
    <w:tblPr>
      <w:tblStyleRowBandSize w:val="1"/>
      <w:tblStyleColBandSize w:val="1"/>
      <w:tblCellMar>
        <w:top w:w="45" w:type="dxa"/>
        <w:left w:w="45" w:type="dxa"/>
        <w:bottom w:w="45" w:type="dxa"/>
        <w:right w:w="45" w:type="dxa"/>
      </w:tblCellMar>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CellMar>
        <w:top w:w="45" w:type="dxa"/>
        <w:left w:w="45" w:type="dxa"/>
        <w:bottom w:w="45" w:type="dxa"/>
        <w:right w:w="45" w:type="dxa"/>
      </w:tblCellMar>
    </w:tblPr>
  </w:style>
  <w:style w:type="table" w:customStyle="1" w:styleId="afff3">
    <w:basedOn w:val="TableNormal1"/>
    <w:tblPr>
      <w:tblStyleRowBandSize w:val="1"/>
      <w:tblStyleColBandSize w:val="1"/>
      <w:tblCellMar>
        <w:top w:w="45" w:type="dxa"/>
        <w:left w:w="45" w:type="dxa"/>
        <w:bottom w:w="45" w:type="dxa"/>
        <w:right w:w="45" w:type="dxa"/>
      </w:tblCellMar>
    </w:tblPr>
  </w:style>
  <w:style w:type="table" w:customStyle="1" w:styleId="afff4">
    <w:basedOn w:val="TableNormal1"/>
    <w:tblPr>
      <w:tblStyleRowBandSize w:val="1"/>
      <w:tblStyleColBandSize w:val="1"/>
      <w:tblCellMar>
        <w:top w:w="45" w:type="dxa"/>
        <w:left w:w="45" w:type="dxa"/>
        <w:bottom w:w="45" w:type="dxa"/>
        <w:right w:w="45" w:type="dxa"/>
      </w:tblCellMar>
    </w:tblPr>
  </w:style>
  <w:style w:type="table" w:customStyle="1" w:styleId="afff5">
    <w:basedOn w:val="TableNormal1"/>
    <w:tblPr>
      <w:tblStyleRowBandSize w:val="1"/>
      <w:tblStyleColBandSize w:val="1"/>
      <w:tblCellMar>
        <w:top w:w="45" w:type="dxa"/>
        <w:left w:w="45" w:type="dxa"/>
        <w:bottom w:w="45" w:type="dxa"/>
        <w:right w:w="45" w:type="dxa"/>
      </w:tblCellMar>
    </w:tblPr>
  </w:style>
  <w:style w:type="table" w:customStyle="1" w:styleId="afff6">
    <w:basedOn w:val="TableNormal1"/>
    <w:tblPr>
      <w:tblStyleRowBandSize w:val="1"/>
      <w:tblStyleColBandSize w:val="1"/>
    </w:tblPr>
  </w:style>
  <w:style w:type="table" w:customStyle="1" w:styleId="afff7">
    <w:basedOn w:val="TableNormal1"/>
    <w:tblPr>
      <w:tblStyleRowBandSize w:val="1"/>
      <w:tblStyleColBandSize w:val="1"/>
      <w:tblCellMar>
        <w:top w:w="45" w:type="dxa"/>
        <w:left w:w="45" w:type="dxa"/>
        <w:bottom w:w="45" w:type="dxa"/>
        <w:right w:w="45" w:type="dxa"/>
      </w:tblCellMar>
    </w:tblPr>
  </w:style>
  <w:style w:type="table" w:customStyle="1" w:styleId="afff8">
    <w:basedOn w:val="TableNormal1"/>
    <w:tblPr>
      <w:tblStyleRowBandSize w:val="1"/>
      <w:tblStyleColBandSize w:val="1"/>
      <w:tblCellMar>
        <w:top w:w="45" w:type="dxa"/>
        <w:left w:w="45" w:type="dxa"/>
        <w:bottom w:w="45" w:type="dxa"/>
        <w:right w:w="45" w:type="dxa"/>
      </w:tblCellMar>
    </w:tblPr>
  </w:style>
  <w:style w:type="table" w:customStyle="1" w:styleId="afff9">
    <w:basedOn w:val="TableNormal1"/>
    <w:tblPr>
      <w:tblStyleRowBandSize w:val="1"/>
      <w:tblStyleColBandSize w:val="1"/>
      <w:tblCellMar>
        <w:top w:w="45" w:type="dxa"/>
        <w:left w:w="45" w:type="dxa"/>
        <w:bottom w:w="45" w:type="dxa"/>
        <w:right w:w="45" w:type="dxa"/>
      </w:tblCellMar>
    </w:tblPr>
  </w:style>
  <w:style w:type="table" w:customStyle="1" w:styleId="afffa">
    <w:basedOn w:val="TableNormal1"/>
    <w:tblPr>
      <w:tblStyleRowBandSize w:val="1"/>
      <w:tblStyleColBandSize w:val="1"/>
      <w:tblCellMar>
        <w:top w:w="45" w:type="dxa"/>
        <w:left w:w="45" w:type="dxa"/>
        <w:bottom w:w="45" w:type="dxa"/>
        <w:right w:w="45" w:type="dxa"/>
      </w:tblCellMar>
    </w:tblPr>
  </w:style>
  <w:style w:type="table" w:customStyle="1" w:styleId="afffb">
    <w:basedOn w:val="TableNormal1"/>
    <w:tblPr>
      <w:tblStyleRowBandSize w:val="1"/>
      <w:tblStyleColBandSize w:val="1"/>
      <w:tblCellMar>
        <w:top w:w="45" w:type="dxa"/>
        <w:left w:w="45" w:type="dxa"/>
        <w:bottom w:w="45" w:type="dxa"/>
        <w:right w:w="45" w:type="dxa"/>
      </w:tblCellMar>
    </w:tblPr>
  </w:style>
  <w:style w:type="table" w:customStyle="1" w:styleId="afffc">
    <w:basedOn w:val="TableNormal1"/>
    <w:tblPr>
      <w:tblStyleRowBandSize w:val="1"/>
      <w:tblStyleColBandSize w:val="1"/>
      <w:tblCellMar>
        <w:top w:w="45" w:type="dxa"/>
        <w:left w:w="45" w:type="dxa"/>
        <w:bottom w:w="45" w:type="dxa"/>
        <w:right w:w="45" w:type="dxa"/>
      </w:tblCellMar>
    </w:tblPr>
  </w:style>
  <w:style w:type="table" w:customStyle="1" w:styleId="afffd">
    <w:basedOn w:val="TableNormal1"/>
    <w:tblPr>
      <w:tblStyleRowBandSize w:val="1"/>
      <w:tblStyleColBandSize w:val="1"/>
    </w:tblPr>
  </w:style>
  <w:style w:type="table" w:customStyle="1" w:styleId="afffe">
    <w:basedOn w:val="TableNormal1"/>
    <w:tblPr>
      <w:tblStyleRowBandSize w:val="1"/>
      <w:tblStyleColBandSize w:val="1"/>
    </w:tblPr>
  </w:style>
  <w:style w:type="table" w:customStyle="1" w:styleId="affff">
    <w:basedOn w:val="TableNormal1"/>
    <w:tblPr>
      <w:tblStyleRowBandSize w:val="1"/>
      <w:tblStyleColBandSize w:val="1"/>
    </w:tblPr>
  </w:style>
  <w:style w:type="table" w:customStyle="1" w:styleId="affff0">
    <w:basedOn w:val="TableNormal1"/>
    <w:tblPr>
      <w:tblStyleRowBandSize w:val="1"/>
      <w:tblStyleColBandSize w:val="1"/>
    </w:tblPr>
  </w:style>
  <w:style w:type="table" w:customStyle="1" w:styleId="affff1">
    <w:basedOn w:val="TableNormal1"/>
    <w:tblPr>
      <w:tblStyleRowBandSize w:val="1"/>
      <w:tblStyleColBandSize w:val="1"/>
    </w:tblPr>
  </w:style>
  <w:style w:type="table" w:customStyle="1" w:styleId="affff2">
    <w:basedOn w:val="TableNormal1"/>
    <w:tblPr>
      <w:tblStyleRowBandSize w:val="1"/>
      <w:tblStyleColBandSize w:val="1"/>
    </w:tblPr>
  </w:style>
  <w:style w:type="table" w:customStyle="1" w:styleId="affff3">
    <w:basedOn w:val="TableNormal1"/>
    <w:tblPr>
      <w:tblStyleRowBandSize w:val="1"/>
      <w:tblStyleColBandSize w:val="1"/>
    </w:tblPr>
  </w:style>
  <w:style w:type="table" w:customStyle="1" w:styleId="affff4">
    <w:basedOn w:val="TableNormal1"/>
    <w:tblPr>
      <w:tblStyleRowBandSize w:val="1"/>
      <w:tblStyleColBandSize w:val="1"/>
    </w:tblPr>
  </w:style>
  <w:style w:type="table" w:customStyle="1" w:styleId="affff5">
    <w:basedOn w:val="TableNormal1"/>
    <w:tblPr>
      <w:tblStyleRowBandSize w:val="1"/>
      <w:tblStyleColBandSize w:val="1"/>
    </w:tblPr>
  </w:style>
  <w:style w:type="table" w:customStyle="1" w:styleId="affff6">
    <w:basedOn w:val="TableNormal1"/>
    <w:tblPr>
      <w:tblStyleRowBandSize w:val="1"/>
      <w:tblStyleColBandSize w:val="1"/>
    </w:tblPr>
  </w:style>
  <w:style w:type="table" w:customStyle="1" w:styleId="affff7">
    <w:basedOn w:val="TableNormal1"/>
    <w:tblPr>
      <w:tblStyleRowBandSize w:val="1"/>
      <w:tblStyleColBandSize w:val="1"/>
    </w:tblPr>
  </w:style>
  <w:style w:type="table" w:customStyle="1" w:styleId="affff8">
    <w:basedOn w:val="TableNormal1"/>
    <w:tblPr>
      <w:tblStyleRowBandSize w:val="1"/>
      <w:tblStyleColBandSize w:val="1"/>
    </w:tblPr>
  </w:style>
  <w:style w:type="table" w:customStyle="1" w:styleId="affff9">
    <w:basedOn w:val="TableNormal1"/>
    <w:tblPr>
      <w:tblStyleRowBandSize w:val="1"/>
      <w:tblStyleColBandSize w:val="1"/>
    </w:tblPr>
  </w:style>
  <w:style w:type="table" w:customStyle="1" w:styleId="affffa">
    <w:basedOn w:val="TableNormal1"/>
    <w:tblPr>
      <w:tblStyleRowBandSize w:val="1"/>
      <w:tblStyleColBandSize w:val="1"/>
    </w:tblPr>
  </w:style>
  <w:style w:type="table" w:customStyle="1" w:styleId="affffb">
    <w:basedOn w:val="TableNormal1"/>
    <w:tblPr>
      <w:tblStyleRowBandSize w:val="1"/>
      <w:tblStyleColBandSize w:val="1"/>
    </w:tblPr>
  </w:style>
  <w:style w:type="table" w:customStyle="1" w:styleId="affffc">
    <w:basedOn w:val="TableNormal1"/>
    <w:tblPr>
      <w:tblStyleRowBandSize w:val="1"/>
      <w:tblStyleColBandSize w:val="1"/>
    </w:tblPr>
  </w:style>
  <w:style w:type="table" w:customStyle="1" w:styleId="affffd">
    <w:basedOn w:val="TableNormal1"/>
    <w:tblPr>
      <w:tblStyleRowBandSize w:val="1"/>
      <w:tblStyleColBandSize w:val="1"/>
    </w:tblPr>
  </w:style>
  <w:style w:type="table" w:customStyle="1" w:styleId="affffe">
    <w:basedOn w:val="TableNormal1"/>
    <w:tblPr>
      <w:tblStyleRowBandSize w:val="1"/>
      <w:tblStyleColBandSize w:val="1"/>
    </w:tblPr>
  </w:style>
  <w:style w:type="table" w:customStyle="1" w:styleId="afffff">
    <w:basedOn w:val="TableNormal1"/>
    <w:tblPr>
      <w:tblStyleRowBandSize w:val="1"/>
      <w:tblStyleColBandSize w:val="1"/>
    </w:tblPr>
  </w:style>
  <w:style w:type="table" w:customStyle="1" w:styleId="afffff0">
    <w:basedOn w:val="TableNormal1"/>
    <w:tblPr>
      <w:tblStyleRowBandSize w:val="1"/>
      <w:tblStyleColBandSize w:val="1"/>
    </w:tblPr>
  </w:style>
  <w:style w:type="table" w:customStyle="1" w:styleId="afffff1">
    <w:basedOn w:val="TableNormal1"/>
    <w:tblPr>
      <w:tblStyleRowBandSize w:val="1"/>
      <w:tblStyleColBandSize w:val="1"/>
    </w:tblPr>
  </w:style>
  <w:style w:type="table" w:customStyle="1" w:styleId="afffff2">
    <w:basedOn w:val="TableNormal1"/>
    <w:tblPr>
      <w:tblStyleRowBandSize w:val="1"/>
      <w:tblStyleColBandSize w:val="1"/>
    </w:tblPr>
  </w:style>
  <w:style w:type="table" w:customStyle="1" w:styleId="afffff3">
    <w:basedOn w:val="TableNormal1"/>
    <w:tblPr>
      <w:tblStyleRowBandSize w:val="1"/>
      <w:tblStyleColBandSize w:val="1"/>
    </w:tblPr>
  </w:style>
  <w:style w:type="table" w:customStyle="1" w:styleId="afffff4">
    <w:basedOn w:val="TableNormal1"/>
    <w:tblPr>
      <w:tblStyleRowBandSize w:val="1"/>
      <w:tblStyleColBandSize w:val="1"/>
    </w:tbl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1"/>
    <w:tblPr>
      <w:tblStyleRowBandSize w:val="1"/>
      <w:tblStyleColBandSize w:val="1"/>
    </w:tblPr>
  </w:style>
  <w:style w:type="table" w:customStyle="1" w:styleId="afffff8">
    <w:basedOn w:val="TableNormal1"/>
    <w:tblPr>
      <w:tblStyleRowBandSize w:val="1"/>
      <w:tblStyleColBandSize w:val="1"/>
    </w:tblPr>
  </w:style>
  <w:style w:type="table" w:customStyle="1" w:styleId="afffff9">
    <w:basedOn w:val="TableNormal1"/>
    <w:tblPr>
      <w:tblStyleRowBandSize w:val="1"/>
      <w:tblStyleColBandSize w:val="1"/>
    </w:tblPr>
  </w:style>
  <w:style w:type="table" w:customStyle="1" w:styleId="afffffa">
    <w:basedOn w:val="TableNormal1"/>
    <w:tblPr>
      <w:tblStyleRowBandSize w:val="1"/>
      <w:tblStyleColBandSize w:val="1"/>
    </w:tblPr>
  </w:style>
  <w:style w:type="table" w:customStyle="1" w:styleId="afffffb">
    <w:basedOn w:val="TableNormal1"/>
    <w:tblPr>
      <w:tblStyleRowBandSize w:val="1"/>
      <w:tblStyleColBandSize w:val="1"/>
    </w:tblPr>
  </w:style>
  <w:style w:type="table" w:customStyle="1" w:styleId="afffffc">
    <w:basedOn w:val="TableNormal1"/>
    <w:tblPr>
      <w:tblStyleRowBandSize w:val="1"/>
      <w:tblStyleColBandSize w:val="1"/>
    </w:tblPr>
  </w:style>
  <w:style w:type="table" w:customStyle="1" w:styleId="afffffd">
    <w:basedOn w:val="TableNormal1"/>
    <w:tblPr>
      <w:tblStyleRowBandSize w:val="1"/>
      <w:tblStyleColBandSize w:val="1"/>
    </w:tblPr>
  </w:style>
  <w:style w:type="table" w:customStyle="1" w:styleId="afffffe">
    <w:basedOn w:val="TableNormal1"/>
    <w:tblPr>
      <w:tblStyleRowBandSize w:val="1"/>
      <w:tblStyleColBandSize w:val="1"/>
    </w:tblPr>
  </w:style>
  <w:style w:type="table" w:customStyle="1" w:styleId="affffff">
    <w:basedOn w:val="TableNormal1"/>
    <w:tblPr>
      <w:tblStyleRowBandSize w:val="1"/>
      <w:tblStyleColBandSize w:val="1"/>
    </w:tblPr>
  </w:style>
  <w:style w:type="character" w:customStyle="1" w:styleId="23">
    <w:name w:val="Тема примечания Знак2"/>
    <w:basedOn w:val="22"/>
    <w:link w:val="af3"/>
    <w:uiPriority w:val="99"/>
    <w:semiHidden/>
    <w:rPr>
      <w:b/>
      <w:bCs/>
      <w:sz w:val="20"/>
      <w:szCs w:val="20"/>
    </w:rPr>
  </w:style>
  <w:style w:type="character" w:customStyle="1" w:styleId="22">
    <w:name w:val="Текст примечания Знак2"/>
    <w:link w:val="af1"/>
    <w:uiPriority w:val="99"/>
    <w:semiHidden/>
    <w:rPr>
      <w:sz w:val="20"/>
      <w:szCs w:val="20"/>
    </w:rPr>
  </w:style>
  <w:style w:type="table" w:customStyle="1" w:styleId="affffff0">
    <w:basedOn w:val="TableNormal1"/>
    <w:tblPr>
      <w:tblStyleRowBandSize w:val="1"/>
      <w:tblStyleColBandSize w:val="1"/>
    </w:tblPr>
  </w:style>
  <w:style w:type="table" w:customStyle="1" w:styleId="affffff1">
    <w:basedOn w:val="TableNormal1"/>
    <w:tblPr>
      <w:tblStyleRowBandSize w:val="1"/>
      <w:tblStyleColBandSize w:val="1"/>
    </w:tblPr>
  </w:style>
  <w:style w:type="table" w:customStyle="1" w:styleId="affffff2">
    <w:basedOn w:val="TableNormal1"/>
    <w:tblPr>
      <w:tblStyleRowBandSize w:val="1"/>
      <w:tblStyleColBandSize w:val="1"/>
    </w:tblPr>
  </w:style>
  <w:style w:type="table" w:customStyle="1" w:styleId="affffff3">
    <w:basedOn w:val="TableNormal1"/>
    <w:tblPr>
      <w:tblStyleRowBandSize w:val="1"/>
      <w:tblStyleColBandSize w:val="1"/>
    </w:tblPr>
  </w:style>
  <w:style w:type="table" w:customStyle="1" w:styleId="affffff4">
    <w:basedOn w:val="TableNormal1"/>
    <w:tblPr>
      <w:tblStyleRowBandSize w:val="1"/>
      <w:tblStyleColBandSize w:val="1"/>
    </w:tblPr>
  </w:style>
  <w:style w:type="table" w:customStyle="1" w:styleId="affffff5">
    <w:basedOn w:val="TableNormal1"/>
    <w:tblPr>
      <w:tblStyleRowBandSize w:val="1"/>
      <w:tblStyleColBandSize w:val="1"/>
    </w:tblPr>
  </w:style>
  <w:style w:type="table" w:customStyle="1" w:styleId="affffff6">
    <w:basedOn w:val="TableNormal1"/>
    <w:tblPr>
      <w:tblStyleRowBandSize w:val="1"/>
      <w:tblStyleColBandSize w:val="1"/>
    </w:tblPr>
  </w:style>
  <w:style w:type="table" w:customStyle="1" w:styleId="affffff7">
    <w:basedOn w:val="TableNormal1"/>
    <w:tblPr>
      <w:tblStyleRowBandSize w:val="1"/>
      <w:tblStyleColBandSize w:val="1"/>
    </w:tblPr>
  </w:style>
  <w:style w:type="table" w:customStyle="1" w:styleId="affffff8">
    <w:basedOn w:val="TableNormal1"/>
    <w:tblPr>
      <w:tblStyleRowBandSize w:val="1"/>
      <w:tblStyleColBandSize w:val="1"/>
    </w:tblPr>
  </w:style>
  <w:style w:type="table" w:customStyle="1" w:styleId="affffff9">
    <w:basedOn w:val="TableNormal1"/>
    <w:tblPr>
      <w:tblStyleRowBandSize w:val="1"/>
      <w:tblStyleColBandSize w:val="1"/>
    </w:tblPr>
  </w:style>
  <w:style w:type="table" w:customStyle="1" w:styleId="affffffa">
    <w:basedOn w:val="TableNormal1"/>
    <w:tblPr>
      <w:tblStyleRowBandSize w:val="1"/>
      <w:tblStyleColBandSize w:val="1"/>
    </w:tblPr>
  </w:style>
  <w:style w:type="table" w:customStyle="1" w:styleId="affffffb">
    <w:basedOn w:val="TableNormal1"/>
    <w:tblPr>
      <w:tblStyleRowBandSize w:val="1"/>
      <w:tblStyleColBandSize w:val="1"/>
    </w:tblPr>
  </w:style>
  <w:style w:type="table" w:customStyle="1" w:styleId="affffffc">
    <w:basedOn w:val="TableNormal1"/>
    <w:tblPr>
      <w:tblStyleRowBandSize w:val="1"/>
      <w:tblStyleColBandSize w:val="1"/>
    </w:tblPr>
  </w:style>
  <w:style w:type="table" w:customStyle="1" w:styleId="affffffd">
    <w:basedOn w:val="TableNormal1"/>
    <w:tblPr>
      <w:tblStyleRowBandSize w:val="1"/>
      <w:tblStyleColBandSize w:val="1"/>
    </w:tblPr>
  </w:style>
  <w:style w:type="table" w:customStyle="1" w:styleId="affffffe">
    <w:basedOn w:val="TableNormal1"/>
    <w:tblPr>
      <w:tblStyleRowBandSize w:val="1"/>
      <w:tblStyleColBandSize w:val="1"/>
    </w:tblPr>
  </w:style>
  <w:style w:type="table" w:customStyle="1" w:styleId="afffffff">
    <w:basedOn w:val="TableNormal1"/>
    <w:tblPr>
      <w:tblStyleRowBandSize w:val="1"/>
      <w:tblStyleColBandSize w:val="1"/>
    </w:tblPr>
  </w:style>
  <w:style w:type="table" w:customStyle="1" w:styleId="afffffff0">
    <w:basedOn w:val="TableNormal1"/>
    <w:tblPr>
      <w:tblStyleRowBandSize w:val="1"/>
      <w:tblStyleColBandSize w:val="1"/>
    </w:tblPr>
  </w:style>
  <w:style w:type="table" w:customStyle="1" w:styleId="afffffff1">
    <w:basedOn w:val="TableNormal1"/>
    <w:tblPr>
      <w:tblStyleRowBandSize w:val="1"/>
      <w:tblStyleColBandSize w:val="1"/>
    </w:tblPr>
  </w:style>
  <w:style w:type="table" w:customStyle="1" w:styleId="afffffff2">
    <w:basedOn w:val="TableNormal1"/>
    <w:tblPr>
      <w:tblStyleRowBandSize w:val="1"/>
      <w:tblStyleColBandSize w:val="1"/>
    </w:tblPr>
  </w:style>
  <w:style w:type="table" w:customStyle="1" w:styleId="afffffff3">
    <w:basedOn w:val="TableNormal1"/>
    <w:tblPr>
      <w:tblStyleRowBandSize w:val="1"/>
      <w:tblStyleColBandSize w:val="1"/>
    </w:tblPr>
  </w:style>
  <w:style w:type="table" w:customStyle="1" w:styleId="afffffff4">
    <w:basedOn w:val="TableNormal1"/>
    <w:tblPr>
      <w:tblStyleRowBandSize w:val="1"/>
      <w:tblStyleColBandSize w:val="1"/>
    </w:tblPr>
  </w:style>
  <w:style w:type="table" w:customStyle="1" w:styleId="afffffff5">
    <w:basedOn w:val="TableNormal1"/>
    <w:tblPr>
      <w:tblStyleRowBandSize w:val="1"/>
      <w:tblStyleColBandSize w:val="1"/>
    </w:tblPr>
  </w:style>
  <w:style w:type="table" w:customStyle="1" w:styleId="afffffff6">
    <w:basedOn w:val="TableNormal1"/>
    <w:tblPr>
      <w:tblStyleRowBandSize w:val="1"/>
      <w:tblStyleColBandSize w:val="1"/>
    </w:tblPr>
  </w:style>
  <w:style w:type="table" w:customStyle="1" w:styleId="afffffff7">
    <w:basedOn w:val="TableNormal1"/>
    <w:tblPr>
      <w:tblStyleRowBandSize w:val="1"/>
      <w:tblStyleColBandSize w:val="1"/>
    </w:tblPr>
  </w:style>
  <w:style w:type="table" w:customStyle="1" w:styleId="afffffff8">
    <w:basedOn w:val="TableNormal1"/>
    <w:tblPr>
      <w:tblStyleRowBandSize w:val="1"/>
      <w:tblStyleColBandSize w:val="1"/>
    </w:tblPr>
  </w:style>
  <w:style w:type="table" w:customStyle="1" w:styleId="afffffff9">
    <w:basedOn w:val="TableNormal1"/>
    <w:tblPr>
      <w:tblStyleRowBandSize w:val="1"/>
      <w:tblStyleColBandSize w:val="1"/>
    </w:tblPr>
  </w:style>
  <w:style w:type="table" w:customStyle="1" w:styleId="afffffffa">
    <w:basedOn w:val="TableNormal1"/>
    <w:tblPr>
      <w:tblStyleRowBandSize w:val="1"/>
      <w:tblStyleColBandSize w:val="1"/>
    </w:tblPr>
  </w:style>
  <w:style w:type="table" w:customStyle="1" w:styleId="afffffffb">
    <w:basedOn w:val="TableNormal1"/>
    <w:tblPr>
      <w:tblStyleRowBandSize w:val="1"/>
      <w:tblStyleColBandSize w:val="1"/>
    </w:tblPr>
  </w:style>
  <w:style w:type="table" w:customStyle="1" w:styleId="afffffffc">
    <w:basedOn w:val="TableNormal1"/>
    <w:tblPr>
      <w:tblStyleRowBandSize w:val="1"/>
      <w:tblStyleColBandSize w:val="1"/>
    </w:tblPr>
  </w:style>
  <w:style w:type="table" w:customStyle="1" w:styleId="afffffffd">
    <w:basedOn w:val="TableNormal1"/>
    <w:tblPr>
      <w:tblStyleRowBandSize w:val="1"/>
      <w:tblStyleColBandSize w:val="1"/>
    </w:tblPr>
  </w:style>
  <w:style w:type="table" w:customStyle="1" w:styleId="afffffffe">
    <w:basedOn w:val="TableNormal1"/>
    <w:tblPr>
      <w:tblStyleRowBandSize w:val="1"/>
      <w:tblStyleColBandSize w:val="1"/>
    </w:tblPr>
  </w:style>
  <w:style w:type="table" w:customStyle="1" w:styleId="affffffff">
    <w:basedOn w:val="TableNormal1"/>
    <w:tblPr>
      <w:tblStyleRowBandSize w:val="1"/>
      <w:tblStyleColBandSize w:val="1"/>
    </w:tblPr>
  </w:style>
  <w:style w:type="table" w:customStyle="1" w:styleId="affffffff0">
    <w:basedOn w:val="TableNormal1"/>
    <w:tblPr>
      <w:tblStyleRowBandSize w:val="1"/>
      <w:tblStyleColBandSize w:val="1"/>
    </w:tblPr>
  </w:style>
  <w:style w:type="table" w:customStyle="1" w:styleId="affffffff1">
    <w:basedOn w:val="TableNormal1"/>
    <w:tblPr>
      <w:tblStyleRowBandSize w:val="1"/>
      <w:tblStyleColBandSize w:val="1"/>
    </w:tblPr>
  </w:style>
  <w:style w:type="character" w:customStyle="1" w:styleId="apple-style-span">
    <w:name w:val="apple-style-span"/>
    <w:basedOn w:val="a0"/>
    <w:rsid w:val="006F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J5uLYgpWT4T4hJ331n4LRqkyQ==">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17293</Words>
  <Characters>98573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Samusenkov</dc:creator>
  <cp:lastModifiedBy>Пронина Виктория Николаевна</cp:lastModifiedBy>
  <cp:revision>17</cp:revision>
  <cp:lastPrinted>2022-06-20T07:49:00Z</cp:lastPrinted>
  <dcterms:created xsi:type="dcterms:W3CDTF">2020-09-17T09:53:00Z</dcterms:created>
  <dcterms:modified xsi:type="dcterms:W3CDTF">2022-06-20T07:49:00Z</dcterms:modified>
</cp:coreProperties>
</file>