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C254C" w14:textId="77777777" w:rsidR="00775D1D" w:rsidRDefault="00775D1D">
      <w:pPr>
        <w:widowControl w:val="0"/>
        <w:pBdr>
          <w:top w:val="nil"/>
          <w:left w:val="nil"/>
          <w:bottom w:val="nil"/>
          <w:right w:val="nil"/>
          <w:between w:val="nil"/>
        </w:pBdr>
        <w:spacing w:after="0"/>
        <w:rPr>
          <w:rFonts w:ascii="Arial" w:eastAsia="Arial" w:hAnsi="Arial" w:cs="Arial"/>
          <w:color w:val="000000"/>
        </w:rPr>
      </w:pPr>
    </w:p>
    <w:tbl>
      <w:tblPr>
        <w:tblStyle w:val="affffff0"/>
        <w:tblW w:w="4861" w:type="dxa"/>
        <w:tblInd w:w="4968" w:type="dxa"/>
        <w:tblLayout w:type="fixed"/>
        <w:tblLook w:val="0000" w:firstRow="0" w:lastRow="0" w:firstColumn="0" w:lastColumn="0" w:noHBand="0" w:noVBand="0"/>
      </w:tblPr>
      <w:tblGrid>
        <w:gridCol w:w="4861"/>
      </w:tblGrid>
      <w:tr w:rsidR="00775D1D" w14:paraId="713CB1FA" w14:textId="77777777">
        <w:tc>
          <w:tcPr>
            <w:tcW w:w="4861" w:type="dxa"/>
            <w:tcBorders>
              <w:top w:val="nil"/>
              <w:left w:val="nil"/>
              <w:bottom w:val="nil"/>
              <w:right w:val="nil"/>
            </w:tcBorders>
          </w:tcPr>
          <w:p w14:paraId="3F0FAFF3" w14:textId="77777777" w:rsidR="00775D1D" w:rsidRDefault="006A7308">
            <w:pPr>
              <w:widowControl w:val="0"/>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 УТВЕРЖДЕНЫ</w:t>
            </w:r>
          </w:p>
          <w:p w14:paraId="57DDC0DD" w14:textId="77777777" w:rsidR="00775D1D" w:rsidRDefault="00775D1D">
            <w:pPr>
              <w:widowControl w:val="0"/>
              <w:spacing w:after="0" w:line="240" w:lineRule="auto"/>
              <w:rPr>
                <w:rFonts w:ascii="Times New Roman" w:eastAsia="Times New Roman" w:hAnsi="Times New Roman"/>
                <w:sz w:val="24"/>
                <w:szCs w:val="24"/>
              </w:rPr>
            </w:pPr>
          </w:p>
        </w:tc>
      </w:tr>
      <w:tr w:rsidR="00775D1D" w:rsidRPr="00E20869" w14:paraId="5EC87C4D" w14:textId="77777777">
        <w:tc>
          <w:tcPr>
            <w:tcW w:w="4861" w:type="dxa"/>
            <w:tcBorders>
              <w:top w:val="nil"/>
              <w:left w:val="nil"/>
              <w:bottom w:val="nil"/>
              <w:right w:val="nil"/>
            </w:tcBorders>
          </w:tcPr>
          <w:p w14:paraId="4084BFE7" w14:textId="77777777" w:rsidR="00775D1D" w:rsidRDefault="006A7308">
            <w:pPr>
              <w:widowControl w:val="0"/>
              <w:spacing w:after="0" w:line="36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Приказом Генерального директора </w:t>
            </w:r>
          </w:p>
          <w:p w14:paraId="3FC2D2F7" w14:textId="77777777" w:rsidR="00775D1D" w:rsidRDefault="006A7308">
            <w:pPr>
              <w:widowControl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ООО УК «Альфа-Капитал»</w:t>
            </w:r>
          </w:p>
          <w:p w14:paraId="30242399" w14:textId="77777777" w:rsidR="00775D1D" w:rsidRDefault="00775D1D">
            <w:pPr>
              <w:widowControl w:val="0"/>
              <w:spacing w:after="0" w:line="240" w:lineRule="auto"/>
              <w:jc w:val="right"/>
              <w:rPr>
                <w:rFonts w:ascii="Times New Roman" w:eastAsia="Times New Roman" w:hAnsi="Times New Roman"/>
                <w:sz w:val="24"/>
                <w:szCs w:val="24"/>
              </w:rPr>
            </w:pPr>
          </w:p>
          <w:p w14:paraId="75768490" w14:textId="251AAE33" w:rsidR="00775D1D" w:rsidRDefault="00E20869" w:rsidP="00CA5D42">
            <w:pPr>
              <w:widowControl w:val="0"/>
              <w:spacing w:after="0" w:line="240" w:lineRule="auto"/>
              <w:jc w:val="right"/>
              <w:rPr>
                <w:rFonts w:ascii="Times New Roman" w:eastAsia="Times New Roman" w:hAnsi="Times New Roman"/>
                <w:sz w:val="24"/>
                <w:szCs w:val="24"/>
              </w:rPr>
            </w:pPr>
            <w:r w:rsidRPr="00E20869">
              <w:rPr>
                <w:rFonts w:ascii="Times New Roman" w:eastAsia="Times New Roman" w:hAnsi="Times New Roman"/>
                <w:sz w:val="24"/>
                <w:szCs w:val="24"/>
              </w:rPr>
              <w:t>от «</w:t>
            </w:r>
            <w:r w:rsidR="00CA5D42">
              <w:rPr>
                <w:rFonts w:ascii="Times New Roman" w:eastAsia="Times New Roman" w:hAnsi="Times New Roman"/>
                <w:sz w:val="24"/>
                <w:szCs w:val="24"/>
              </w:rPr>
              <w:t>09</w:t>
            </w:r>
            <w:r w:rsidRPr="00E20869">
              <w:rPr>
                <w:rFonts w:ascii="Times New Roman" w:eastAsia="Times New Roman" w:hAnsi="Times New Roman"/>
                <w:sz w:val="24"/>
                <w:szCs w:val="24"/>
              </w:rPr>
              <w:t xml:space="preserve">» </w:t>
            </w:r>
            <w:r w:rsidR="00CA5D42">
              <w:rPr>
                <w:rFonts w:ascii="Times New Roman" w:eastAsia="Times New Roman" w:hAnsi="Times New Roman"/>
                <w:sz w:val="24"/>
                <w:szCs w:val="24"/>
              </w:rPr>
              <w:t>июня</w:t>
            </w:r>
            <w:r w:rsidRPr="00E20869">
              <w:rPr>
                <w:rFonts w:ascii="Times New Roman" w:eastAsia="Times New Roman" w:hAnsi="Times New Roman"/>
                <w:sz w:val="24"/>
                <w:szCs w:val="24"/>
              </w:rPr>
              <w:t xml:space="preserve"> 2022 г. № </w:t>
            </w:r>
            <w:r w:rsidR="00CA5D42">
              <w:rPr>
                <w:rFonts w:ascii="Times New Roman" w:eastAsia="Times New Roman" w:hAnsi="Times New Roman"/>
                <w:sz w:val="24"/>
                <w:szCs w:val="24"/>
              </w:rPr>
              <w:t>131</w:t>
            </w:r>
            <w:bookmarkStart w:id="0" w:name="_GoBack"/>
            <w:bookmarkEnd w:id="0"/>
            <w:r w:rsidRPr="00E20869">
              <w:rPr>
                <w:rFonts w:ascii="Times New Roman" w:eastAsia="Times New Roman" w:hAnsi="Times New Roman"/>
                <w:sz w:val="24"/>
                <w:szCs w:val="24"/>
              </w:rPr>
              <w:t>/22</w:t>
            </w:r>
          </w:p>
        </w:tc>
      </w:tr>
      <w:tr w:rsidR="00775D1D" w14:paraId="05B7C457" w14:textId="77777777">
        <w:tc>
          <w:tcPr>
            <w:tcW w:w="4861" w:type="dxa"/>
            <w:tcBorders>
              <w:top w:val="nil"/>
              <w:left w:val="nil"/>
              <w:bottom w:val="nil"/>
              <w:right w:val="nil"/>
            </w:tcBorders>
          </w:tcPr>
          <w:p w14:paraId="4C5576B4" w14:textId="77777777" w:rsidR="00775D1D" w:rsidRDefault="00775D1D">
            <w:pPr>
              <w:widowControl w:val="0"/>
              <w:spacing w:after="0" w:line="240" w:lineRule="auto"/>
              <w:jc w:val="right"/>
              <w:rPr>
                <w:rFonts w:ascii="Times New Roman" w:eastAsia="Times New Roman" w:hAnsi="Times New Roman"/>
              </w:rPr>
            </w:pPr>
          </w:p>
        </w:tc>
      </w:tr>
      <w:tr w:rsidR="00775D1D" w14:paraId="2B0FBD52" w14:textId="77777777">
        <w:tc>
          <w:tcPr>
            <w:tcW w:w="4861" w:type="dxa"/>
            <w:tcBorders>
              <w:top w:val="nil"/>
              <w:left w:val="nil"/>
              <w:bottom w:val="nil"/>
              <w:right w:val="nil"/>
            </w:tcBorders>
          </w:tcPr>
          <w:p w14:paraId="75F3F520" w14:textId="77777777" w:rsidR="00775D1D" w:rsidRDefault="00775D1D">
            <w:pPr>
              <w:widowControl w:val="0"/>
              <w:spacing w:after="0" w:line="360" w:lineRule="auto"/>
              <w:jc w:val="right"/>
              <w:rPr>
                <w:rFonts w:ascii="Times New Roman" w:eastAsia="Times New Roman" w:hAnsi="Times New Roman"/>
              </w:rPr>
            </w:pPr>
          </w:p>
        </w:tc>
      </w:tr>
      <w:tr w:rsidR="00775D1D" w14:paraId="1AB143F6" w14:textId="77777777">
        <w:tc>
          <w:tcPr>
            <w:tcW w:w="4861" w:type="dxa"/>
            <w:tcBorders>
              <w:top w:val="nil"/>
              <w:left w:val="nil"/>
              <w:bottom w:val="nil"/>
              <w:right w:val="nil"/>
            </w:tcBorders>
          </w:tcPr>
          <w:p w14:paraId="15DEAD76" w14:textId="77777777" w:rsidR="00775D1D" w:rsidRDefault="00775D1D">
            <w:pPr>
              <w:widowControl w:val="0"/>
              <w:spacing w:after="0" w:line="240" w:lineRule="auto"/>
              <w:jc w:val="right"/>
              <w:rPr>
                <w:rFonts w:ascii="Times New Roman" w:eastAsia="Times New Roman" w:hAnsi="Times New Roman"/>
              </w:rPr>
            </w:pPr>
          </w:p>
        </w:tc>
      </w:tr>
      <w:tr w:rsidR="00775D1D" w14:paraId="2C15AE65" w14:textId="77777777">
        <w:tc>
          <w:tcPr>
            <w:tcW w:w="4861" w:type="dxa"/>
            <w:tcBorders>
              <w:top w:val="nil"/>
              <w:left w:val="nil"/>
              <w:bottom w:val="nil"/>
              <w:right w:val="nil"/>
            </w:tcBorders>
          </w:tcPr>
          <w:p w14:paraId="1D8901C5" w14:textId="77777777" w:rsidR="00775D1D" w:rsidRDefault="00775D1D">
            <w:pPr>
              <w:widowControl w:val="0"/>
              <w:spacing w:after="0" w:line="240" w:lineRule="auto"/>
              <w:jc w:val="right"/>
              <w:rPr>
                <w:rFonts w:ascii="Times New Roman" w:eastAsia="Times New Roman" w:hAnsi="Times New Roman"/>
              </w:rPr>
            </w:pPr>
          </w:p>
        </w:tc>
      </w:tr>
      <w:tr w:rsidR="00775D1D" w14:paraId="0B26E8FB" w14:textId="77777777">
        <w:tc>
          <w:tcPr>
            <w:tcW w:w="4861" w:type="dxa"/>
            <w:tcBorders>
              <w:top w:val="nil"/>
              <w:left w:val="nil"/>
              <w:bottom w:val="nil"/>
              <w:right w:val="nil"/>
            </w:tcBorders>
          </w:tcPr>
          <w:p w14:paraId="56D02BA3" w14:textId="77777777" w:rsidR="00775D1D" w:rsidRDefault="00775D1D">
            <w:pPr>
              <w:widowControl w:val="0"/>
              <w:spacing w:after="0" w:line="240" w:lineRule="auto"/>
              <w:jc w:val="right"/>
              <w:rPr>
                <w:rFonts w:ascii="Palatino Linotype" w:eastAsia="Palatino Linotype" w:hAnsi="Palatino Linotype" w:cs="Palatino Linotype"/>
                <w:sz w:val="20"/>
                <w:szCs w:val="20"/>
              </w:rPr>
            </w:pPr>
          </w:p>
        </w:tc>
      </w:tr>
    </w:tbl>
    <w:p w14:paraId="0663A59B" w14:textId="77777777" w:rsidR="00775D1D" w:rsidRDefault="00775D1D">
      <w:pPr>
        <w:spacing w:after="0" w:line="240" w:lineRule="auto"/>
        <w:rPr>
          <w:rFonts w:ascii="Palatino Linotype" w:eastAsia="Palatino Linotype" w:hAnsi="Palatino Linotype" w:cs="Palatino Linotype"/>
          <w:sz w:val="20"/>
          <w:szCs w:val="20"/>
        </w:rPr>
      </w:pPr>
    </w:p>
    <w:p w14:paraId="4AFA25B6" w14:textId="77777777" w:rsidR="00775D1D" w:rsidRDefault="00775D1D">
      <w:pPr>
        <w:spacing w:after="0" w:line="240" w:lineRule="auto"/>
        <w:rPr>
          <w:rFonts w:ascii="Palatino Linotype" w:eastAsia="Palatino Linotype" w:hAnsi="Palatino Linotype" w:cs="Palatino Linotype"/>
          <w:sz w:val="24"/>
          <w:szCs w:val="24"/>
        </w:rPr>
      </w:pPr>
    </w:p>
    <w:p w14:paraId="7985966C" w14:textId="77777777" w:rsidR="00775D1D" w:rsidRDefault="00775D1D">
      <w:pPr>
        <w:spacing w:after="0" w:line="240" w:lineRule="auto"/>
        <w:rPr>
          <w:rFonts w:ascii="Palatino Linotype" w:eastAsia="Palatino Linotype" w:hAnsi="Palatino Linotype" w:cs="Palatino Linotype"/>
          <w:sz w:val="24"/>
          <w:szCs w:val="24"/>
        </w:rPr>
      </w:pPr>
    </w:p>
    <w:p w14:paraId="14E8AF3D" w14:textId="77777777" w:rsidR="00775D1D" w:rsidRDefault="00775D1D">
      <w:pPr>
        <w:spacing w:after="0" w:line="240" w:lineRule="auto"/>
        <w:rPr>
          <w:rFonts w:ascii="Palatino Linotype" w:eastAsia="Palatino Linotype" w:hAnsi="Palatino Linotype" w:cs="Palatino Linotype"/>
          <w:sz w:val="24"/>
          <w:szCs w:val="24"/>
        </w:rPr>
      </w:pPr>
    </w:p>
    <w:p w14:paraId="3D977055" w14:textId="77777777" w:rsidR="00775D1D" w:rsidRDefault="006A7308">
      <w:pPr>
        <w:keepNext/>
        <w:widowControl w:val="0"/>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ПРАВИЛА</w:t>
      </w:r>
    </w:p>
    <w:p w14:paraId="75BD370E" w14:textId="77777777" w:rsidR="00775D1D" w:rsidRDefault="00775D1D">
      <w:pPr>
        <w:keepNext/>
        <w:widowControl w:val="0"/>
        <w:spacing w:after="0" w:line="360" w:lineRule="auto"/>
        <w:jc w:val="center"/>
        <w:rPr>
          <w:rFonts w:ascii="Times New Roman" w:eastAsia="Times New Roman" w:hAnsi="Times New Roman"/>
          <w:b/>
          <w:sz w:val="28"/>
          <w:szCs w:val="28"/>
        </w:rPr>
      </w:pPr>
    </w:p>
    <w:p w14:paraId="76F60D8B" w14:textId="77777777" w:rsidR="00775D1D" w:rsidRDefault="006A7308">
      <w:pPr>
        <w:keepNext/>
        <w:widowControl w:val="0"/>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доверительного управления</w:t>
      </w:r>
    </w:p>
    <w:p w14:paraId="58727845" w14:textId="77777777" w:rsidR="00775D1D" w:rsidRDefault="006A7308">
      <w:pPr>
        <w:keepNext/>
        <w:widowControl w:val="0"/>
        <w:spacing w:before="120"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Закрытым паевым инвестиционным фондом недвижимости</w:t>
      </w:r>
    </w:p>
    <w:p w14:paraId="3A7CC2C3" w14:textId="2CD0BE97" w:rsidR="00775D1D" w:rsidRDefault="006A7308">
      <w:pPr>
        <w:keepNext/>
        <w:widowControl w:val="0"/>
        <w:spacing w:before="120"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«АКТИВО </w:t>
      </w:r>
      <w:r w:rsidR="00C50B46">
        <w:rPr>
          <w:rFonts w:ascii="Times New Roman" w:eastAsia="Times New Roman" w:hAnsi="Times New Roman"/>
          <w:b/>
          <w:sz w:val="28"/>
          <w:szCs w:val="28"/>
        </w:rPr>
        <w:t>СЕМ</w:t>
      </w:r>
      <w:r>
        <w:rPr>
          <w:rFonts w:ascii="Times New Roman" w:eastAsia="Times New Roman" w:hAnsi="Times New Roman"/>
          <w:b/>
          <w:sz w:val="28"/>
          <w:szCs w:val="28"/>
        </w:rPr>
        <w:t>НАДЦАТЬ»</w:t>
      </w:r>
    </w:p>
    <w:p w14:paraId="5F48888E" w14:textId="77777777" w:rsidR="00775D1D" w:rsidRDefault="00775D1D">
      <w:pPr>
        <w:keepNext/>
        <w:widowControl w:val="0"/>
        <w:spacing w:before="120" w:after="0" w:line="240" w:lineRule="auto"/>
        <w:jc w:val="center"/>
        <w:rPr>
          <w:rFonts w:ascii="Times New Roman" w:eastAsia="Times New Roman" w:hAnsi="Times New Roman"/>
          <w:sz w:val="28"/>
          <w:szCs w:val="28"/>
        </w:rPr>
      </w:pPr>
    </w:p>
    <w:p w14:paraId="7CABA7FE" w14:textId="77777777" w:rsidR="00775D1D" w:rsidRDefault="00775D1D">
      <w:pPr>
        <w:keepNext/>
        <w:widowControl w:val="0"/>
        <w:spacing w:before="120" w:after="0" w:line="240" w:lineRule="auto"/>
        <w:jc w:val="center"/>
        <w:rPr>
          <w:rFonts w:ascii="Times New Roman" w:eastAsia="Times New Roman" w:hAnsi="Times New Roman"/>
          <w:sz w:val="28"/>
          <w:szCs w:val="28"/>
        </w:rPr>
      </w:pPr>
    </w:p>
    <w:p w14:paraId="6058B781" w14:textId="77777777" w:rsidR="00775D1D" w:rsidRDefault="00775D1D">
      <w:pPr>
        <w:spacing w:after="0" w:line="240" w:lineRule="auto"/>
        <w:ind w:firstLine="709"/>
        <w:rPr>
          <w:rFonts w:ascii="Palatino Linotype" w:eastAsia="Palatino Linotype" w:hAnsi="Palatino Linotype" w:cs="Palatino Linotype"/>
          <w:sz w:val="24"/>
          <w:szCs w:val="24"/>
        </w:rPr>
      </w:pPr>
    </w:p>
    <w:p w14:paraId="4684AFFF" w14:textId="77777777" w:rsidR="00775D1D" w:rsidRDefault="00775D1D">
      <w:pPr>
        <w:spacing w:after="0" w:line="240" w:lineRule="auto"/>
        <w:ind w:firstLine="709"/>
        <w:rPr>
          <w:rFonts w:ascii="Palatino Linotype" w:eastAsia="Palatino Linotype" w:hAnsi="Palatino Linotype" w:cs="Palatino Linotype"/>
          <w:sz w:val="24"/>
          <w:szCs w:val="24"/>
        </w:rPr>
      </w:pPr>
    </w:p>
    <w:p w14:paraId="6B60A532" w14:textId="77777777" w:rsidR="00775D1D" w:rsidRDefault="00775D1D">
      <w:pPr>
        <w:spacing w:after="0" w:line="240" w:lineRule="auto"/>
        <w:ind w:firstLine="709"/>
        <w:rPr>
          <w:rFonts w:ascii="Palatino Linotype" w:eastAsia="Palatino Linotype" w:hAnsi="Palatino Linotype" w:cs="Palatino Linotype"/>
          <w:sz w:val="24"/>
          <w:szCs w:val="24"/>
        </w:rPr>
      </w:pPr>
    </w:p>
    <w:p w14:paraId="75AE6E04" w14:textId="77777777" w:rsidR="00775D1D" w:rsidRDefault="00775D1D">
      <w:pPr>
        <w:spacing w:after="0" w:line="240" w:lineRule="auto"/>
        <w:ind w:firstLine="709"/>
        <w:rPr>
          <w:rFonts w:ascii="Palatino Linotype" w:eastAsia="Palatino Linotype" w:hAnsi="Palatino Linotype" w:cs="Palatino Linotype"/>
          <w:sz w:val="24"/>
          <w:szCs w:val="24"/>
        </w:rPr>
      </w:pPr>
    </w:p>
    <w:p w14:paraId="3FBF7D39" w14:textId="77777777" w:rsidR="00775D1D" w:rsidRDefault="00775D1D">
      <w:pPr>
        <w:spacing w:after="0" w:line="240" w:lineRule="auto"/>
        <w:ind w:firstLine="709"/>
        <w:rPr>
          <w:rFonts w:ascii="Palatino Linotype" w:eastAsia="Palatino Linotype" w:hAnsi="Palatino Linotype" w:cs="Palatino Linotype"/>
          <w:sz w:val="24"/>
          <w:szCs w:val="24"/>
        </w:rPr>
      </w:pPr>
    </w:p>
    <w:p w14:paraId="3033D198" w14:textId="77777777" w:rsidR="00775D1D" w:rsidRDefault="00775D1D">
      <w:pPr>
        <w:spacing w:after="0" w:line="240" w:lineRule="auto"/>
        <w:ind w:firstLine="709"/>
        <w:rPr>
          <w:rFonts w:ascii="Palatino Linotype" w:eastAsia="Palatino Linotype" w:hAnsi="Palatino Linotype" w:cs="Palatino Linotype"/>
          <w:sz w:val="24"/>
          <w:szCs w:val="24"/>
        </w:rPr>
      </w:pPr>
    </w:p>
    <w:p w14:paraId="4EFC7E8C" w14:textId="77777777" w:rsidR="00775D1D" w:rsidRDefault="00775D1D">
      <w:pPr>
        <w:spacing w:after="0" w:line="240" w:lineRule="auto"/>
        <w:ind w:firstLine="709"/>
        <w:rPr>
          <w:rFonts w:ascii="Palatino Linotype" w:eastAsia="Palatino Linotype" w:hAnsi="Palatino Linotype" w:cs="Palatino Linotype"/>
          <w:sz w:val="24"/>
          <w:szCs w:val="24"/>
        </w:rPr>
      </w:pPr>
    </w:p>
    <w:p w14:paraId="478FA1E4" w14:textId="77777777" w:rsidR="00775D1D" w:rsidRDefault="00775D1D">
      <w:pPr>
        <w:spacing w:after="0" w:line="240" w:lineRule="auto"/>
        <w:ind w:firstLine="709"/>
        <w:rPr>
          <w:rFonts w:ascii="Palatino Linotype" w:eastAsia="Palatino Linotype" w:hAnsi="Palatino Linotype" w:cs="Palatino Linotype"/>
          <w:sz w:val="24"/>
          <w:szCs w:val="24"/>
        </w:rPr>
      </w:pPr>
    </w:p>
    <w:p w14:paraId="6C428A48" w14:textId="77777777" w:rsidR="00775D1D" w:rsidRDefault="00775D1D">
      <w:pPr>
        <w:spacing w:after="0" w:line="240" w:lineRule="auto"/>
        <w:ind w:firstLine="709"/>
        <w:rPr>
          <w:rFonts w:ascii="Palatino Linotype" w:eastAsia="Palatino Linotype" w:hAnsi="Palatino Linotype" w:cs="Palatino Linotype"/>
          <w:sz w:val="24"/>
          <w:szCs w:val="24"/>
        </w:rPr>
      </w:pPr>
    </w:p>
    <w:p w14:paraId="4FBFDFEB" w14:textId="77777777" w:rsidR="00775D1D" w:rsidRDefault="00775D1D">
      <w:pPr>
        <w:spacing w:after="0" w:line="240" w:lineRule="auto"/>
        <w:ind w:firstLine="709"/>
        <w:rPr>
          <w:rFonts w:ascii="Palatino Linotype" w:eastAsia="Palatino Linotype" w:hAnsi="Palatino Linotype" w:cs="Palatino Linotype"/>
          <w:sz w:val="24"/>
          <w:szCs w:val="24"/>
        </w:rPr>
      </w:pPr>
    </w:p>
    <w:p w14:paraId="0EFE2CA4" w14:textId="77777777" w:rsidR="00775D1D" w:rsidRDefault="00775D1D">
      <w:pPr>
        <w:spacing w:after="0" w:line="240" w:lineRule="auto"/>
        <w:ind w:firstLine="709"/>
        <w:rPr>
          <w:rFonts w:ascii="Palatino Linotype" w:eastAsia="Palatino Linotype" w:hAnsi="Palatino Linotype" w:cs="Palatino Linotype"/>
          <w:sz w:val="24"/>
          <w:szCs w:val="24"/>
        </w:rPr>
      </w:pPr>
    </w:p>
    <w:p w14:paraId="48034321" w14:textId="77777777" w:rsidR="00775D1D" w:rsidRDefault="00775D1D">
      <w:pPr>
        <w:spacing w:after="0" w:line="240" w:lineRule="auto"/>
        <w:ind w:firstLine="709"/>
        <w:rPr>
          <w:rFonts w:ascii="Palatino Linotype" w:eastAsia="Palatino Linotype" w:hAnsi="Palatino Linotype" w:cs="Palatino Linotype"/>
          <w:sz w:val="24"/>
          <w:szCs w:val="24"/>
        </w:rPr>
      </w:pPr>
    </w:p>
    <w:p w14:paraId="403321A1" w14:textId="77777777" w:rsidR="00775D1D" w:rsidRDefault="00775D1D">
      <w:pPr>
        <w:spacing w:after="0" w:line="240" w:lineRule="auto"/>
        <w:ind w:firstLine="709"/>
        <w:rPr>
          <w:rFonts w:ascii="Palatino Linotype" w:eastAsia="Palatino Linotype" w:hAnsi="Palatino Linotype" w:cs="Palatino Linotype"/>
          <w:sz w:val="24"/>
          <w:szCs w:val="24"/>
        </w:rPr>
      </w:pPr>
    </w:p>
    <w:p w14:paraId="049DF2C3" w14:textId="77777777" w:rsidR="00775D1D" w:rsidRDefault="00775D1D">
      <w:pPr>
        <w:spacing w:after="0" w:line="240" w:lineRule="auto"/>
        <w:rPr>
          <w:rFonts w:ascii="Palatino Linotype" w:eastAsia="Palatino Linotype" w:hAnsi="Palatino Linotype" w:cs="Palatino Linotype"/>
          <w:sz w:val="24"/>
          <w:szCs w:val="24"/>
        </w:rPr>
      </w:pPr>
    </w:p>
    <w:p w14:paraId="3A76CB14" w14:textId="77777777" w:rsidR="00775D1D" w:rsidRDefault="006A730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Москва</w:t>
      </w:r>
    </w:p>
    <w:p w14:paraId="7A59867E" w14:textId="22B516B6" w:rsidR="00775D1D" w:rsidRDefault="006A730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202</w:t>
      </w:r>
      <w:r w:rsidR="00E20869">
        <w:rPr>
          <w:rFonts w:ascii="Times New Roman" w:eastAsia="Times New Roman" w:hAnsi="Times New Roman"/>
          <w:b/>
          <w:sz w:val="24"/>
          <w:szCs w:val="24"/>
        </w:rPr>
        <w:t>2</w:t>
      </w:r>
      <w:r>
        <w:rPr>
          <w:rFonts w:ascii="Times New Roman" w:eastAsia="Times New Roman" w:hAnsi="Times New Roman"/>
          <w:b/>
          <w:sz w:val="24"/>
          <w:szCs w:val="24"/>
        </w:rPr>
        <w:t> г.</w:t>
      </w:r>
    </w:p>
    <w:p w14:paraId="578993DF" w14:textId="77777777" w:rsidR="00775D1D" w:rsidRPr="0027757D" w:rsidRDefault="006A7308">
      <w:pPr>
        <w:numPr>
          <w:ilvl w:val="0"/>
          <w:numId w:val="2"/>
        </w:numPr>
        <w:spacing w:after="0"/>
        <w:jc w:val="center"/>
        <w:rPr>
          <w:rFonts w:ascii="Times New Roman" w:eastAsia="Times New Roman" w:hAnsi="Times New Roman"/>
          <w:b/>
          <w:sz w:val="20"/>
          <w:szCs w:val="20"/>
        </w:rPr>
      </w:pPr>
      <w:r>
        <w:br w:type="page"/>
      </w:r>
      <w:bookmarkStart w:id="1" w:name="bookmark=id.gjdgxs" w:colFirst="0" w:colLast="0"/>
      <w:bookmarkEnd w:id="1"/>
      <w:r w:rsidRPr="0027757D">
        <w:rPr>
          <w:rFonts w:ascii="Times New Roman" w:eastAsia="Times New Roman" w:hAnsi="Times New Roman"/>
          <w:b/>
          <w:sz w:val="20"/>
          <w:szCs w:val="20"/>
        </w:rPr>
        <w:lastRenderedPageBreak/>
        <w:t>Общие положения</w:t>
      </w:r>
    </w:p>
    <w:p w14:paraId="53F88C59" w14:textId="6FADE05F" w:rsidR="00775D1D" w:rsidRPr="0027757D" w:rsidRDefault="006A7308">
      <w:pPr>
        <w:tabs>
          <w:tab w:val="left" w:pos="9072"/>
        </w:tabs>
        <w:spacing w:after="0" w:line="240" w:lineRule="auto"/>
        <w:ind w:firstLine="567"/>
        <w:jc w:val="both"/>
        <w:rPr>
          <w:rFonts w:ascii="Times New Roman" w:eastAsia="Times New Roman" w:hAnsi="Times New Roman"/>
          <w:sz w:val="20"/>
          <w:szCs w:val="20"/>
        </w:rPr>
      </w:pPr>
      <w:bookmarkStart w:id="2" w:name="bookmark=id.30j0zll" w:colFirst="0" w:colLast="0"/>
      <w:bookmarkEnd w:id="2"/>
      <w:r w:rsidRPr="0027757D">
        <w:rPr>
          <w:rFonts w:ascii="Times New Roman" w:eastAsia="Times New Roman" w:hAnsi="Times New Roman"/>
          <w:sz w:val="20"/>
          <w:szCs w:val="20"/>
        </w:rPr>
        <w:t xml:space="preserve">1. Полное название паевого инвестиционного фонда: Закрытый паевой инвестиционный фонд недвижимости «АКТИВО </w:t>
      </w:r>
      <w:r w:rsidR="00C50B46" w:rsidRPr="0027757D">
        <w:rPr>
          <w:rFonts w:ascii="Times New Roman" w:eastAsia="Times New Roman" w:hAnsi="Times New Roman"/>
          <w:sz w:val="20"/>
          <w:szCs w:val="20"/>
        </w:rPr>
        <w:t>СЕМ</w:t>
      </w:r>
      <w:r w:rsidRPr="0027757D">
        <w:rPr>
          <w:rFonts w:ascii="Times New Roman" w:eastAsia="Times New Roman" w:hAnsi="Times New Roman"/>
          <w:sz w:val="20"/>
          <w:szCs w:val="20"/>
        </w:rPr>
        <w:t>НАДЦАТЬ» (далее - Фонд).</w:t>
      </w:r>
    </w:p>
    <w:p w14:paraId="012D0FEC" w14:textId="48371290" w:rsidR="00775D1D" w:rsidRPr="0027757D" w:rsidRDefault="006A7308">
      <w:pPr>
        <w:tabs>
          <w:tab w:val="left" w:pos="9072"/>
        </w:tabs>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2. Краткое название Фонда: ЗПИФ недвижимости «АКТИВО </w:t>
      </w:r>
      <w:r w:rsidR="00C50B46" w:rsidRPr="0027757D">
        <w:rPr>
          <w:rFonts w:ascii="Times New Roman" w:eastAsia="Times New Roman" w:hAnsi="Times New Roman"/>
          <w:sz w:val="20"/>
          <w:szCs w:val="20"/>
        </w:rPr>
        <w:t>СЕМ</w:t>
      </w:r>
      <w:r w:rsidRPr="0027757D">
        <w:rPr>
          <w:rFonts w:ascii="Times New Roman" w:eastAsia="Times New Roman" w:hAnsi="Times New Roman"/>
          <w:sz w:val="20"/>
          <w:szCs w:val="20"/>
        </w:rPr>
        <w:t>НАДЦАТЬ».</w:t>
      </w:r>
    </w:p>
    <w:p w14:paraId="38C87F31" w14:textId="77777777" w:rsidR="00775D1D" w:rsidRPr="0027757D" w:rsidRDefault="006A7308">
      <w:pPr>
        <w:tabs>
          <w:tab w:val="left" w:pos="9072"/>
        </w:tabs>
        <w:spacing w:after="0" w:line="240" w:lineRule="auto"/>
        <w:ind w:firstLine="567"/>
        <w:jc w:val="both"/>
        <w:rPr>
          <w:rFonts w:ascii="Times New Roman" w:eastAsia="Times New Roman" w:hAnsi="Times New Roman"/>
          <w:sz w:val="20"/>
          <w:szCs w:val="20"/>
        </w:rPr>
      </w:pPr>
      <w:bookmarkStart w:id="3" w:name="bookmark=id.1fob9te" w:colFirst="0" w:colLast="0"/>
      <w:bookmarkEnd w:id="3"/>
      <w:r w:rsidRPr="0027757D">
        <w:rPr>
          <w:rFonts w:ascii="Times New Roman" w:eastAsia="Times New Roman" w:hAnsi="Times New Roman"/>
          <w:sz w:val="20"/>
          <w:szCs w:val="20"/>
        </w:rPr>
        <w:t>3. Тип Фонда – закрытый.</w:t>
      </w:r>
    </w:p>
    <w:p w14:paraId="7EC445F4" w14:textId="77777777" w:rsidR="00775D1D" w:rsidRPr="0027757D" w:rsidRDefault="006A7308">
      <w:pPr>
        <w:tabs>
          <w:tab w:val="left" w:pos="9072"/>
        </w:tabs>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 Полное фирменное наименование управляющей компании Фонда – Общество с ограниченной ответственностью «Управляющая компания «Альфа-Капитал» (далее - Управляющая компания).</w:t>
      </w:r>
    </w:p>
    <w:p w14:paraId="1EA8758E" w14:textId="77777777" w:rsidR="00E20869" w:rsidRPr="0027757D" w:rsidRDefault="00E20869" w:rsidP="00341F1A">
      <w:pPr>
        <w:tabs>
          <w:tab w:val="left" w:pos="9072"/>
        </w:tabs>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5. Основной государственный регистрационный номер (далее – ОГРН) управляющей компании: 1027739292283.</w:t>
      </w:r>
    </w:p>
    <w:p w14:paraId="3EA2CF5C" w14:textId="705597AB" w:rsidR="00775D1D" w:rsidRPr="0027757D" w:rsidRDefault="006A7308" w:rsidP="00341F1A">
      <w:pPr>
        <w:tabs>
          <w:tab w:val="left" w:pos="9072"/>
        </w:tabs>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w:t>
      </w:r>
    </w:p>
    <w:p w14:paraId="06F9C435" w14:textId="77777777" w:rsidR="00775D1D" w:rsidRPr="0027757D" w:rsidRDefault="006A7308" w:rsidP="00341F1A">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 Полное фирменное наименование специализированного депозитария Фонда – Акционерное общество «Специализированный депозитарий «ИНФИНИТУМ» (далее - Специализированный депозитарий).</w:t>
      </w:r>
    </w:p>
    <w:p w14:paraId="11B3AAB8" w14:textId="77777777" w:rsidR="00E20869" w:rsidRPr="0027757D" w:rsidRDefault="00E20869" w:rsidP="00341F1A">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8. ОГРН Специализированного депозитария: 1027739039283.</w:t>
      </w:r>
    </w:p>
    <w:p w14:paraId="1DE08ED5" w14:textId="5293F891" w:rsidR="00775D1D" w:rsidRPr="0027757D" w:rsidRDefault="006A7308" w:rsidP="00341F1A">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№22-000-1-00013, предоставленная ФКЦБ России.</w:t>
      </w:r>
    </w:p>
    <w:p w14:paraId="4AD4420B" w14:textId="77777777" w:rsidR="00775D1D" w:rsidRPr="0027757D" w:rsidRDefault="006A7308" w:rsidP="00341F1A">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10. Полное фирменное наименование лица, осуществляющего ведение реестра владельцев инвестиционных паев Фонда – Акционерное общество «Специализированный депозитарий «ИНФИНИТУМ» (далее - Регистратор).</w:t>
      </w:r>
    </w:p>
    <w:p w14:paraId="4AFDB6F6" w14:textId="77777777" w:rsidR="00E20869" w:rsidRPr="0027757D" w:rsidRDefault="00E20869" w:rsidP="00083BAD">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11. ОГРН Регистратора: 1027739039283.</w:t>
      </w:r>
    </w:p>
    <w:p w14:paraId="48458894" w14:textId="77777777" w:rsidR="00775D1D" w:rsidRPr="0027757D" w:rsidRDefault="006A7308" w:rsidP="00341F1A">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№22-000-1-00013, предоставленная ФКЦБ России.</w:t>
      </w:r>
    </w:p>
    <w:p w14:paraId="31784C44" w14:textId="77777777" w:rsidR="00341F1A" w:rsidRPr="0027757D" w:rsidRDefault="006A7308" w:rsidP="00341F1A">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 xml:space="preserve">13. </w:t>
      </w:r>
      <w:r w:rsidR="00341F1A" w:rsidRPr="0027757D">
        <w:rPr>
          <w:rFonts w:ascii="Times New Roman" w:eastAsia="Times New Roman" w:hAnsi="Times New Roman"/>
          <w:b/>
          <w:sz w:val="20"/>
          <w:szCs w:val="20"/>
        </w:rPr>
        <w:t xml:space="preserve">Исключен </w:t>
      </w:r>
    </w:p>
    <w:p w14:paraId="4F336251" w14:textId="77777777" w:rsidR="00341F1A" w:rsidRPr="0027757D" w:rsidRDefault="006A7308" w:rsidP="00341F1A">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 xml:space="preserve">14. </w:t>
      </w:r>
      <w:r w:rsidR="00341F1A" w:rsidRPr="0027757D">
        <w:rPr>
          <w:rFonts w:ascii="Times New Roman" w:eastAsia="Times New Roman" w:hAnsi="Times New Roman"/>
          <w:b/>
          <w:sz w:val="20"/>
          <w:szCs w:val="20"/>
        </w:rPr>
        <w:t xml:space="preserve">Исключен </w:t>
      </w:r>
    </w:p>
    <w:p w14:paraId="48C9B749" w14:textId="1312B195" w:rsidR="00775D1D" w:rsidRPr="0027757D" w:rsidRDefault="006A7308" w:rsidP="00341F1A">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15. Полные фирменные наименования юридических лиц, осуществляющих оценку имущества, составляющего Фонд (далее – Оценщик):</w:t>
      </w:r>
    </w:p>
    <w:p w14:paraId="7D893CD0" w14:textId="77777777" w:rsidR="00775D1D" w:rsidRPr="0027757D" w:rsidRDefault="006A7308" w:rsidP="00341F1A">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15.1. Общество с ограниченной ответственностью «Группа Финансового Консультирования»;</w:t>
      </w:r>
    </w:p>
    <w:p w14:paraId="14EEFAD7" w14:textId="1846B9A9" w:rsidR="00775D1D" w:rsidRPr="0027757D" w:rsidRDefault="006A7308" w:rsidP="00341F1A">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15.2. </w:t>
      </w:r>
      <w:r w:rsidR="00685F62" w:rsidRPr="0027757D">
        <w:rPr>
          <w:rFonts w:ascii="Times New Roman" w:eastAsia="Times New Roman" w:hAnsi="Times New Roman"/>
          <w:sz w:val="20"/>
          <w:szCs w:val="20"/>
        </w:rPr>
        <w:t>Общество с ограниченной ответственностью «Лабриум-Консалтинг».</w:t>
      </w:r>
    </w:p>
    <w:p w14:paraId="14F70CDE" w14:textId="77777777" w:rsidR="00341F1A" w:rsidRPr="0027757D" w:rsidRDefault="00341F1A" w:rsidP="00083BAD">
      <w:pPr>
        <w:tabs>
          <w:tab w:val="left" w:pos="9072"/>
        </w:tabs>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16. ОГРН Оценщика:</w:t>
      </w:r>
    </w:p>
    <w:p w14:paraId="64B55B51" w14:textId="77777777" w:rsidR="00341F1A" w:rsidRPr="0027757D" w:rsidRDefault="00341F1A" w:rsidP="00083BAD">
      <w:pPr>
        <w:tabs>
          <w:tab w:val="left" w:pos="9072"/>
        </w:tabs>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16.1. Общество с ограниченной ответственностью «Группа Финансового Консультирования»: ОГРН: 1067759961422;</w:t>
      </w:r>
    </w:p>
    <w:p w14:paraId="1C7D14E2" w14:textId="77777777" w:rsidR="00341F1A" w:rsidRPr="0027757D" w:rsidRDefault="00341F1A" w:rsidP="00083BAD">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16.2. Общество с ограниченной ответственностью «Лабриум-Консалтинг»: ОГРН 1027804899968.</w:t>
      </w:r>
    </w:p>
    <w:p w14:paraId="275EEFD8" w14:textId="4946AA7B" w:rsidR="00775D1D" w:rsidRPr="0027757D" w:rsidRDefault="006A7308" w:rsidP="00341F1A">
      <w:pPr>
        <w:widowControl w:val="0"/>
        <w:pBdr>
          <w:top w:val="nil"/>
          <w:left w:val="nil"/>
          <w:bottom w:val="nil"/>
          <w:right w:val="nil"/>
          <w:between w:val="nil"/>
        </w:pBdr>
        <w:spacing w:after="0" w:line="240" w:lineRule="auto"/>
        <w:ind w:firstLine="567"/>
        <w:jc w:val="both"/>
        <w:rPr>
          <w:rFonts w:ascii="Times New Roman" w:eastAsia="Times New Roman" w:hAnsi="Times New Roman"/>
          <w:color w:val="000000"/>
          <w:sz w:val="20"/>
          <w:szCs w:val="20"/>
        </w:rPr>
      </w:pPr>
      <w:r w:rsidRPr="0027757D">
        <w:rPr>
          <w:rFonts w:ascii="Times New Roman" w:eastAsia="Times New Roman" w:hAnsi="Times New Roman"/>
          <w:sz w:val="20"/>
          <w:szCs w:val="20"/>
        </w:rPr>
        <w:t>17. Настоящие Правила определяют условия доверительного управления</w:t>
      </w:r>
      <w:r w:rsidRPr="0027757D">
        <w:rPr>
          <w:rFonts w:ascii="Times New Roman" w:eastAsia="Times New Roman" w:hAnsi="Times New Roman"/>
          <w:color w:val="000000"/>
          <w:sz w:val="20"/>
          <w:szCs w:val="20"/>
        </w:rPr>
        <w:t xml:space="preserve"> Фондом.</w:t>
      </w:r>
    </w:p>
    <w:p w14:paraId="0023FCA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color w:val="000000"/>
          <w:sz w:val="20"/>
          <w:szCs w:val="20"/>
        </w:rPr>
        <w:t>Учредитель доверительного управления передает имущество в доверительное управление</w:t>
      </w:r>
      <w:r w:rsidRPr="0027757D">
        <w:rPr>
          <w:rFonts w:ascii="Times New Roman" w:eastAsia="Times New Roman" w:hAnsi="Times New Roman"/>
          <w:sz w:val="20"/>
          <w:szCs w:val="20"/>
        </w:rPr>
        <w:t xml:space="preserve">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7F9F40B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14:paraId="1B82AE5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18.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7F66D2D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26B435E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19. Владельцы инвестиционных паев несут риск убытков, связанных с изменением рыночной стоимости имущества, составляющего Фонд.</w:t>
      </w:r>
    </w:p>
    <w:p w14:paraId="6A850C6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20. Формирование Фонда начинается по истечении 10 (десяти) рабочих дней с даты регистрации правил доверительного управления Фондом (далее – Правила).</w:t>
      </w:r>
    </w:p>
    <w:p w14:paraId="0D38ABD3" w14:textId="795D9CCB"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Срок формирования Фонда – </w:t>
      </w:r>
      <w:r w:rsidR="00C16166" w:rsidRPr="0027757D">
        <w:rPr>
          <w:rFonts w:ascii="Times New Roman" w:eastAsia="Times New Roman" w:hAnsi="Times New Roman"/>
          <w:sz w:val="20"/>
          <w:szCs w:val="20"/>
        </w:rPr>
        <w:t>3 месяца</w:t>
      </w:r>
      <w:r w:rsidRPr="0027757D">
        <w:rPr>
          <w:rFonts w:ascii="Times New Roman" w:eastAsia="Times New Roman" w:hAnsi="Times New Roman"/>
          <w:sz w:val="20"/>
          <w:szCs w:val="20"/>
        </w:rPr>
        <w:t xml:space="preserve"> с даты начала формирования Фонда.</w:t>
      </w:r>
    </w:p>
    <w:p w14:paraId="5224752C" w14:textId="3A7CD7A5"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Стоимость имущества, передаваемого в оплату инвестиционных паев, необходимая для завершения (окончания) формирования Фонда –</w:t>
      </w:r>
      <w:r w:rsidR="00C76427" w:rsidRPr="0027757D">
        <w:rPr>
          <w:rFonts w:ascii="Times New Roman" w:eastAsia="Times New Roman" w:hAnsi="Times New Roman"/>
          <w:sz w:val="20"/>
          <w:szCs w:val="20"/>
        </w:rPr>
        <w:t xml:space="preserve"> </w:t>
      </w:r>
      <w:r w:rsidR="00FD659F" w:rsidRPr="0027757D">
        <w:rPr>
          <w:rFonts w:ascii="Times New Roman" w:eastAsia="Times New Roman" w:hAnsi="Times New Roman"/>
          <w:sz w:val="20"/>
          <w:szCs w:val="20"/>
        </w:rPr>
        <w:t>8</w:t>
      </w:r>
      <w:r w:rsidR="004C4219" w:rsidRPr="0027757D">
        <w:rPr>
          <w:rFonts w:ascii="Times New Roman" w:eastAsia="Times New Roman" w:hAnsi="Times New Roman"/>
          <w:sz w:val="20"/>
          <w:szCs w:val="20"/>
        </w:rPr>
        <w:t>3</w:t>
      </w:r>
      <w:r w:rsidR="002147C5" w:rsidRPr="0027757D">
        <w:rPr>
          <w:rFonts w:ascii="Times New Roman" w:eastAsia="Times New Roman" w:hAnsi="Times New Roman"/>
          <w:sz w:val="20"/>
          <w:szCs w:val="20"/>
        </w:rPr>
        <w:t>6</w:t>
      </w:r>
      <w:r w:rsidR="00FD659F" w:rsidRPr="0027757D">
        <w:rPr>
          <w:rFonts w:ascii="Times New Roman" w:eastAsia="Times New Roman" w:hAnsi="Times New Roman"/>
          <w:sz w:val="20"/>
          <w:szCs w:val="20"/>
        </w:rPr>
        <w:t> 0</w:t>
      </w:r>
      <w:r w:rsidR="004C4219" w:rsidRPr="0027757D">
        <w:rPr>
          <w:rFonts w:ascii="Times New Roman" w:eastAsia="Times New Roman" w:hAnsi="Times New Roman"/>
          <w:sz w:val="20"/>
          <w:szCs w:val="20"/>
        </w:rPr>
        <w:t>99</w:t>
      </w:r>
      <w:r w:rsidR="00FD659F" w:rsidRPr="0027757D">
        <w:rPr>
          <w:rFonts w:ascii="Times New Roman" w:eastAsia="Times New Roman" w:hAnsi="Times New Roman"/>
          <w:sz w:val="20"/>
          <w:szCs w:val="20"/>
        </w:rPr>
        <w:t xml:space="preserve"> 000 </w:t>
      </w:r>
      <w:r w:rsidRPr="0027757D">
        <w:rPr>
          <w:rFonts w:ascii="Times New Roman" w:eastAsia="Times New Roman" w:hAnsi="Times New Roman"/>
          <w:sz w:val="20"/>
          <w:szCs w:val="20"/>
        </w:rPr>
        <w:t>(</w:t>
      </w:r>
      <w:r w:rsidR="00FD659F" w:rsidRPr="0027757D">
        <w:rPr>
          <w:rFonts w:ascii="Times New Roman" w:eastAsia="Times New Roman" w:hAnsi="Times New Roman"/>
          <w:sz w:val="20"/>
          <w:szCs w:val="20"/>
        </w:rPr>
        <w:t xml:space="preserve">Восемьсот </w:t>
      </w:r>
      <w:r w:rsidR="004C4219" w:rsidRPr="0027757D">
        <w:rPr>
          <w:rFonts w:ascii="Times New Roman" w:eastAsia="Times New Roman" w:hAnsi="Times New Roman"/>
          <w:sz w:val="20"/>
          <w:szCs w:val="20"/>
        </w:rPr>
        <w:t>тридцать</w:t>
      </w:r>
      <w:r w:rsidR="00FD659F" w:rsidRPr="0027757D">
        <w:rPr>
          <w:rFonts w:ascii="Times New Roman" w:eastAsia="Times New Roman" w:hAnsi="Times New Roman"/>
          <w:sz w:val="20"/>
          <w:szCs w:val="20"/>
        </w:rPr>
        <w:t xml:space="preserve"> </w:t>
      </w:r>
      <w:r w:rsidR="002147C5" w:rsidRPr="0027757D">
        <w:rPr>
          <w:rFonts w:ascii="Times New Roman" w:eastAsia="Times New Roman" w:hAnsi="Times New Roman"/>
          <w:sz w:val="20"/>
          <w:szCs w:val="20"/>
        </w:rPr>
        <w:t xml:space="preserve">шесть </w:t>
      </w:r>
      <w:r w:rsidRPr="0027757D">
        <w:rPr>
          <w:rFonts w:ascii="Times New Roman" w:eastAsia="Times New Roman" w:hAnsi="Times New Roman"/>
          <w:sz w:val="20"/>
          <w:szCs w:val="20"/>
        </w:rPr>
        <w:t>миллион</w:t>
      </w:r>
      <w:r w:rsidR="00685F62" w:rsidRPr="0027757D">
        <w:rPr>
          <w:rFonts w:ascii="Times New Roman" w:eastAsia="Times New Roman" w:hAnsi="Times New Roman"/>
          <w:sz w:val="20"/>
          <w:szCs w:val="20"/>
        </w:rPr>
        <w:t>ов</w:t>
      </w:r>
      <w:r w:rsidR="00FD7F24" w:rsidRPr="0027757D">
        <w:rPr>
          <w:rFonts w:ascii="Times New Roman" w:eastAsia="Times New Roman" w:hAnsi="Times New Roman"/>
          <w:sz w:val="20"/>
          <w:szCs w:val="20"/>
        </w:rPr>
        <w:t xml:space="preserve"> </w:t>
      </w:r>
      <w:r w:rsidR="004C4219" w:rsidRPr="0027757D">
        <w:rPr>
          <w:rFonts w:ascii="Times New Roman" w:eastAsia="Times New Roman" w:hAnsi="Times New Roman"/>
          <w:sz w:val="20"/>
          <w:szCs w:val="20"/>
        </w:rPr>
        <w:t>девяносто девять</w:t>
      </w:r>
      <w:r w:rsidR="002147C5" w:rsidRPr="0027757D">
        <w:rPr>
          <w:rFonts w:ascii="Times New Roman" w:eastAsia="Times New Roman" w:hAnsi="Times New Roman"/>
          <w:sz w:val="20"/>
          <w:szCs w:val="20"/>
        </w:rPr>
        <w:t xml:space="preserve"> </w:t>
      </w:r>
      <w:r w:rsidR="00FD7F24" w:rsidRPr="0027757D">
        <w:rPr>
          <w:rFonts w:ascii="Times New Roman" w:eastAsia="Times New Roman" w:hAnsi="Times New Roman"/>
          <w:sz w:val="20"/>
          <w:szCs w:val="20"/>
        </w:rPr>
        <w:t>тысяч</w:t>
      </w:r>
      <w:r w:rsidRPr="0027757D">
        <w:rPr>
          <w:rFonts w:ascii="Times New Roman" w:eastAsia="Times New Roman" w:hAnsi="Times New Roman"/>
          <w:sz w:val="20"/>
          <w:szCs w:val="20"/>
        </w:rPr>
        <w:t xml:space="preserve">) рублей. </w:t>
      </w:r>
    </w:p>
    <w:p w14:paraId="5BB009A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w:t>
      </w:r>
    </w:p>
    <w:p w14:paraId="0B7012E2" w14:textId="449D54EF" w:rsidR="00775D1D" w:rsidRPr="0027757D" w:rsidRDefault="006A7308">
      <w:pPr>
        <w:tabs>
          <w:tab w:val="left" w:pos="1418"/>
        </w:tabs>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21. Дата окончания срока действия договора дове</w:t>
      </w:r>
      <w:r w:rsidR="006F77D8" w:rsidRPr="0027757D">
        <w:rPr>
          <w:rFonts w:ascii="Times New Roman" w:eastAsia="Times New Roman" w:hAnsi="Times New Roman"/>
          <w:sz w:val="20"/>
          <w:szCs w:val="20"/>
        </w:rPr>
        <w:t xml:space="preserve">рительного управления Фондом – </w:t>
      </w:r>
      <w:r w:rsidR="00FD659F" w:rsidRPr="0027757D">
        <w:rPr>
          <w:rFonts w:ascii="Times New Roman" w:eastAsia="Times New Roman" w:hAnsi="Times New Roman"/>
          <w:sz w:val="20"/>
          <w:szCs w:val="20"/>
        </w:rPr>
        <w:t>3</w:t>
      </w:r>
      <w:r w:rsidR="00DE2402" w:rsidRPr="0027757D">
        <w:rPr>
          <w:rFonts w:ascii="Times New Roman" w:eastAsia="Times New Roman" w:hAnsi="Times New Roman"/>
          <w:sz w:val="20"/>
          <w:szCs w:val="20"/>
        </w:rPr>
        <w:t>0</w:t>
      </w:r>
      <w:r w:rsidR="00FD659F" w:rsidRPr="0027757D">
        <w:rPr>
          <w:rFonts w:ascii="Times New Roman" w:eastAsia="Times New Roman" w:hAnsi="Times New Roman"/>
          <w:sz w:val="20"/>
          <w:szCs w:val="20"/>
        </w:rPr>
        <w:t xml:space="preserve"> </w:t>
      </w:r>
      <w:r w:rsidR="00DE2402" w:rsidRPr="0027757D">
        <w:rPr>
          <w:rFonts w:ascii="Times New Roman" w:eastAsia="Times New Roman" w:hAnsi="Times New Roman"/>
          <w:sz w:val="20"/>
          <w:szCs w:val="20"/>
        </w:rPr>
        <w:t>июня</w:t>
      </w:r>
      <w:r w:rsidR="00FD659F" w:rsidRPr="0027757D">
        <w:rPr>
          <w:rFonts w:ascii="Times New Roman" w:eastAsia="Times New Roman" w:hAnsi="Times New Roman"/>
          <w:sz w:val="20"/>
          <w:szCs w:val="20"/>
        </w:rPr>
        <w:t xml:space="preserve"> 2036 </w:t>
      </w:r>
      <w:r w:rsidRPr="0027757D">
        <w:rPr>
          <w:rFonts w:ascii="Times New Roman" w:eastAsia="Times New Roman" w:hAnsi="Times New Roman"/>
          <w:sz w:val="20"/>
          <w:szCs w:val="20"/>
        </w:rPr>
        <w:t>года.</w:t>
      </w:r>
    </w:p>
    <w:p w14:paraId="65912431" w14:textId="77777777" w:rsidR="00775D1D" w:rsidRPr="0027757D" w:rsidRDefault="006A7308">
      <w:pPr>
        <w:spacing w:after="0" w:line="240" w:lineRule="auto"/>
        <w:jc w:val="center"/>
        <w:rPr>
          <w:rFonts w:ascii="Times New Roman" w:eastAsia="Times New Roman" w:hAnsi="Times New Roman"/>
          <w:sz w:val="20"/>
          <w:szCs w:val="20"/>
        </w:rPr>
      </w:pPr>
      <w:r w:rsidRPr="0027757D">
        <w:rPr>
          <w:rFonts w:ascii="Times New Roman" w:eastAsia="Times New Roman" w:hAnsi="Times New Roman"/>
          <w:sz w:val="20"/>
          <w:szCs w:val="20"/>
        </w:rPr>
        <w:t> </w:t>
      </w:r>
    </w:p>
    <w:p w14:paraId="0C265F92" w14:textId="77777777" w:rsidR="00775D1D" w:rsidRPr="0027757D" w:rsidRDefault="006A7308">
      <w:pPr>
        <w:spacing w:after="0" w:line="240" w:lineRule="auto"/>
        <w:jc w:val="center"/>
        <w:rPr>
          <w:rFonts w:ascii="Times New Roman" w:eastAsia="Times New Roman" w:hAnsi="Times New Roman"/>
          <w:b/>
          <w:sz w:val="20"/>
          <w:szCs w:val="20"/>
        </w:rPr>
      </w:pPr>
      <w:r w:rsidRPr="0027757D">
        <w:rPr>
          <w:rFonts w:ascii="Times New Roman" w:eastAsia="Times New Roman" w:hAnsi="Times New Roman"/>
          <w:b/>
          <w:sz w:val="20"/>
          <w:szCs w:val="20"/>
        </w:rPr>
        <w:t>II. Инвестиционная декларация</w:t>
      </w:r>
    </w:p>
    <w:p w14:paraId="55D26CCF" w14:textId="1DEB28B2" w:rsidR="00775D1D" w:rsidRPr="0027757D" w:rsidRDefault="006A7308" w:rsidP="00595280">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6B9A966B" w14:textId="77777777" w:rsidR="00240921" w:rsidRPr="0027757D" w:rsidRDefault="006A7308" w:rsidP="00240921">
      <w:pPr>
        <w:spacing w:after="0" w:line="240" w:lineRule="auto"/>
        <w:ind w:firstLine="540"/>
        <w:jc w:val="both"/>
        <w:rPr>
          <w:rFonts w:ascii="Times New Roman" w:hAnsi="Times New Roman"/>
          <w:sz w:val="20"/>
          <w:szCs w:val="20"/>
          <w:lang w:eastAsia="ru-RU"/>
        </w:rPr>
      </w:pPr>
      <w:r w:rsidRPr="0027757D">
        <w:rPr>
          <w:rFonts w:ascii="Times New Roman" w:eastAsia="Times New Roman" w:hAnsi="Times New Roman"/>
          <w:sz w:val="20"/>
          <w:szCs w:val="20"/>
        </w:rPr>
        <w:lastRenderedPageBreak/>
        <w:t xml:space="preserve">23. </w:t>
      </w:r>
      <w:r w:rsidR="00240921" w:rsidRPr="0027757D">
        <w:rPr>
          <w:rFonts w:ascii="Times New Roman" w:hAnsi="Times New Roman"/>
          <w:sz w:val="20"/>
          <w:szCs w:val="20"/>
          <w:lang w:eastAsia="ru-RU"/>
        </w:rPr>
        <w:t>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 а также иных активов, предусмотренных настоящими Правилами.</w:t>
      </w:r>
    </w:p>
    <w:p w14:paraId="4D7B3B43" w14:textId="4208EDE1"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24. Объекты инвестирования, их состав и описание.</w:t>
      </w:r>
    </w:p>
    <w:p w14:paraId="0B9D4B77"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24.1. Имущество, составляющее Фонд, может быть инвестировано в:</w:t>
      </w:r>
    </w:p>
    <w:p w14:paraId="2C64CAB4"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1) жилые помещения, в том числе находящиеся в общей собственности с определением доли Управляющей компании в праве собственности (в том числе в многоквартирном доме);</w:t>
      </w:r>
    </w:p>
    <w:p w14:paraId="31C13741"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 нежилые помещения в многоквартирном доме, в том числе находящиеся в общей собственности с определением доли Управляющей компании в праве собственности;</w:t>
      </w:r>
    </w:p>
    <w:p w14:paraId="5C71869D"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3) нежилые здания, введенные в эксплуатацию в установленном порядке и соответствующие требованиям Указания Банка России от 05.09.2016 N 4129-У «О составе и структуре активов акционерных инвестиционных фондов и активов паевых инвестиционных фондов», в том числе находящиеся в общей собственности с определением доли Управляющей компании в праве собственности;</w:t>
      </w:r>
    </w:p>
    <w:p w14:paraId="0A461240"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4) помещения в нежилых зданиях, в том числе находящиеся в общей собственности с определением доли Управляющей компании в праве собственности;</w:t>
      </w:r>
    </w:p>
    <w:p w14:paraId="3D36D33A"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5) единые недвижимые комплексы, в случае если в их состав входит только недвижимое имущество, разрешенное для включения в состав активов Фонда в соответствии с настоящим пунктом;</w:t>
      </w:r>
    </w:p>
    <w:p w14:paraId="7B5237D3"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6) сооружения инженерной инфраструктуры, предназначенные исключительно для обслуживания и (или) эксплуатации недвижимого имущества, составляющего Фонд или приобретаемого в состав активов Фонда на основании заключенного договора;</w:t>
      </w:r>
    </w:p>
    <w:p w14:paraId="1C349F1A"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7) земельные участки, на которых расположено недвижимое имущество, составляющее Фонд, в том числе находящиеся в общей собственности с определением доли Управляющей компании в праве собственности;</w:t>
      </w:r>
    </w:p>
    <w:p w14:paraId="29C86F41"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8) права аренды земельного участка, на котором расположено недвижимое имущество, составляющее Фонд;</w:t>
      </w:r>
    </w:p>
    <w:p w14:paraId="0960DD0B"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9) имущественные права из договоров участия в долевом строительстве жилых и многоквартирных домов, заключенных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от 30 декабря 2004 года N 214-ФЗ) (далее при совместном упоминании - инвестиции в недвижимое имущество).</w:t>
      </w:r>
    </w:p>
    <w:p w14:paraId="640CACF6"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10) Инструменты денежного рынка.</w:t>
      </w:r>
    </w:p>
    <w:p w14:paraId="55543B86"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11) Права требования из договоров, заключенных для целей доверительного управления в отношении активов, указанных в настоящем пункте.</w:t>
      </w:r>
    </w:p>
    <w:p w14:paraId="1B7C5B93"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12) 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0CD1CC5B"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24.2. В целях настоящих Правил под инструментами денежного рынка понимаются денежные средства в рублях и в иностранной валюте на счетах и во вкладах (депозитах) в российских кредитных организациях, государственные ценные бумаги Российской Федерации, требования к кредитной организации выплатить денежный эквивалент драгоценных металлов по текущему курсу.</w:t>
      </w:r>
    </w:p>
    <w:p w14:paraId="67996A24"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24.3. Активы, предусмотренные пп. 3-5 п. 24.1. настоящих Правил могут входить в состав активов Фонда только при одновременном соблюдении следующих условий:</w:t>
      </w:r>
    </w:p>
    <w:p w14:paraId="0389D1EE"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1) за предыдущий календарный год средняя доля фактически сданной в аренду полезной площади здания, помещения, единого недвижимого комплекса (площадь помещений, непосредственно предназначенных для использования собственниками или арендаторами здания или помещения при осуществлении ими деятельности и не относящихся к помещениям общего пользования, как то: общие входные помещения, общие коридоры, лифтовые холлы и шахты, туалетные комнаты, лестницы, лестничные холлы, переходы, внутренние открытые лестницы и пандусы, наружные балконы и портики, подвалы, чердаки, технические этажи, парковки, площадки, места (помещения) размещения инженерно-технологического оборудования, обслуживающего здание либо его часть) от общего размера полезной площади здания, помещения, единого недвижимого комплекса составляет не менее 40 процентов полезной площади здания, помещения, единого недвижимого комплекса;</w:t>
      </w:r>
    </w:p>
    <w:p w14:paraId="59474BAF"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 для целей определения стоимости чистых активов Фонда договор о проведении оценки такого объекта недвижимости заключен с юридическим лицом, которое на дату оценки заключало договоры на проведение оценки объектов недвижимости ежегодно в течение последних календарных 10 лет и выручка которого за последний отчетный год от договоров на проведение оценки объектов недвижимости составляет не менее 100 миллионов рублей.</w:t>
      </w:r>
    </w:p>
    <w:p w14:paraId="1F2F6992" w14:textId="77777777" w:rsidR="00775D1D" w:rsidRPr="0027757D" w:rsidRDefault="006A7308">
      <w:pPr>
        <w:spacing w:after="0" w:line="240" w:lineRule="auto"/>
        <w:ind w:firstLine="539"/>
        <w:jc w:val="both"/>
        <w:rPr>
          <w:rFonts w:ascii="Times New Roman" w:eastAsia="Times New Roman" w:hAnsi="Times New Roman"/>
          <w:sz w:val="20"/>
          <w:szCs w:val="20"/>
        </w:rPr>
      </w:pPr>
      <w:r w:rsidRPr="0027757D">
        <w:rPr>
          <w:rFonts w:ascii="Times New Roman" w:eastAsia="Times New Roman" w:hAnsi="Times New Roman"/>
          <w:sz w:val="20"/>
          <w:szCs w:val="20"/>
        </w:rPr>
        <w:t>24.4. Лица, обязанные по:</w:t>
      </w:r>
    </w:p>
    <w:p w14:paraId="78F1B637"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 государственным ценным бумагам Российской Федерации должны быть зарегистрированы в Российской Федерации.</w:t>
      </w:r>
    </w:p>
    <w:p w14:paraId="6BE85450"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24.5. Имущество, составляющее Фонд, может быть инвестировано в облигации, эмитентами которых могут быть:</w:t>
      </w:r>
    </w:p>
    <w:p w14:paraId="4AF7767A"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 российские органы государственной власти.</w:t>
      </w:r>
    </w:p>
    <w:p w14:paraId="1288F213" w14:textId="77777777" w:rsidR="00775D1D" w:rsidRPr="0027757D" w:rsidRDefault="006A7308">
      <w:pPr>
        <w:tabs>
          <w:tab w:val="left" w:pos="9072"/>
        </w:tabs>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24.6. Объекты недвижимого имущества, в которые (права аренды на которые) может быть инвестировано имущество, составляющее Фонд, могут располагаться на территории Российской Федерации. </w:t>
      </w:r>
    </w:p>
    <w:p w14:paraId="2ABB8EE2" w14:textId="77777777" w:rsidR="00775D1D" w:rsidRPr="0027757D" w:rsidRDefault="006A7308">
      <w:pPr>
        <w:widowControl w:val="0"/>
        <w:tabs>
          <w:tab w:val="left" w:pos="900"/>
        </w:tabs>
        <w:spacing w:before="20" w:after="0" w:line="240" w:lineRule="auto"/>
        <w:ind w:right="-81" w:firstLine="540"/>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24.7. Земельными участками, в которые (в права аренды на которые) предполагается инвестировать имущество, составляющее Фонд, </w:t>
      </w:r>
      <w:sdt>
        <w:sdtPr>
          <w:rPr>
            <w:rFonts w:ascii="Times New Roman" w:hAnsi="Times New Roman"/>
            <w:sz w:val="20"/>
            <w:szCs w:val="20"/>
          </w:rPr>
          <w:tag w:val="goog_rdk_2"/>
          <w:id w:val="-698933594"/>
        </w:sdtPr>
        <w:sdtEndPr/>
        <w:sdtContent/>
      </w:sdt>
      <w:r w:rsidRPr="0027757D">
        <w:rPr>
          <w:rFonts w:ascii="Times New Roman" w:eastAsia="Times New Roman" w:hAnsi="Times New Roman"/>
          <w:sz w:val="20"/>
          <w:szCs w:val="20"/>
        </w:rPr>
        <w:t xml:space="preserve">могут являться земельные участки следующих категорий: земли сельскохозяйственного назначения, земли населенных пунктов, земли промышленности, энергетики, транспорта, связи, радиовещания, </w:t>
      </w:r>
      <w:r w:rsidRPr="0027757D">
        <w:rPr>
          <w:rFonts w:ascii="Times New Roman" w:eastAsia="Times New Roman" w:hAnsi="Times New Roman"/>
          <w:sz w:val="20"/>
          <w:szCs w:val="20"/>
        </w:rPr>
        <w:lastRenderedPageBreak/>
        <w:t>телевидения, информатики, за исключением земельных участков, изъятых из оборота или ограниченных в обороте в соответствии с законодательством Российской Федерации.</w:t>
      </w:r>
    </w:p>
    <w:p w14:paraId="78652E9E"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25. Структура активов Фонда.</w:t>
      </w:r>
    </w:p>
    <w:p w14:paraId="5CBA5E48"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25.1. Структура активов Фонда должна соответствовать одновременно следующим требованиям:</w:t>
      </w:r>
    </w:p>
    <w:p w14:paraId="74BFC5CC" w14:textId="4403C5F6"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1) Денежные средства в рублях и в иностранной валюте на счетах и во вкладах (депозитах) в одном  юридическом лице (если юридическое лицо является кредитной организацией), права требования к такому юридическому лицу в со</w:t>
      </w:r>
      <w:r w:rsidR="00000D8D" w:rsidRPr="0027757D">
        <w:rPr>
          <w:rFonts w:ascii="Times New Roman" w:eastAsia="Times New Roman" w:hAnsi="Times New Roman"/>
          <w:sz w:val="20"/>
          <w:szCs w:val="20"/>
        </w:rPr>
        <w:t xml:space="preserve">вокупности не должны превышать </w:t>
      </w:r>
      <w:r w:rsidRPr="0027757D">
        <w:rPr>
          <w:rFonts w:ascii="Times New Roman" w:eastAsia="Times New Roman" w:hAnsi="Times New Roman"/>
          <w:sz w:val="20"/>
          <w:szCs w:val="20"/>
        </w:rPr>
        <w:t>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C14148C" w14:textId="01B8BC87" w:rsidR="00775D1D" w:rsidRPr="0027757D" w:rsidRDefault="006A7308">
      <w:pPr>
        <w:spacing w:after="0" w:line="240" w:lineRule="auto"/>
        <w:ind w:firstLine="539"/>
        <w:jc w:val="both"/>
        <w:rPr>
          <w:rFonts w:ascii="Times New Roman" w:eastAsia="Times New Roman" w:hAnsi="Times New Roman"/>
          <w:sz w:val="20"/>
          <w:szCs w:val="20"/>
        </w:rPr>
      </w:pPr>
      <w:r w:rsidRPr="0027757D">
        <w:rPr>
          <w:rFonts w:ascii="Times New Roman" w:eastAsia="Times New Roman" w:hAnsi="Times New Roman"/>
          <w:sz w:val="20"/>
          <w:szCs w:val="20"/>
        </w:rPr>
        <w:t>25.2. Для целей расчета ограничения, указанного в пп. 1 п. 25.1 настоящих Правил,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w:t>
      </w:r>
      <w:r w:rsidRPr="0027757D">
        <w:rPr>
          <w:rFonts w:ascii="Times New Roman" w:hAnsi="Times New Roman"/>
          <w:sz w:val="20"/>
          <w:szCs w:val="20"/>
        </w:rPr>
        <w:t xml:space="preserve"> </w:t>
      </w:r>
      <w:r w:rsidRPr="0027757D">
        <w:rPr>
          <w:rFonts w:ascii="Times New Roman" w:eastAsia="Times New Roman" w:hAnsi="Times New Roman"/>
          <w:sz w:val="20"/>
          <w:szCs w:val="20"/>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или в связи с выплатой дохода от доверительного управления имуществом, составляющим Фонд, на момент расчета ограничения. При этом общая сумма денежных средств</w:t>
      </w:r>
      <w:r w:rsidRPr="0027757D">
        <w:rPr>
          <w:rFonts w:ascii="Times New Roman" w:hAnsi="Times New Roman"/>
          <w:sz w:val="20"/>
          <w:szCs w:val="20"/>
        </w:rPr>
        <w:t xml:space="preserve"> </w:t>
      </w:r>
      <w:r w:rsidRPr="0027757D">
        <w:rPr>
          <w:rFonts w:ascii="Times New Roman" w:eastAsia="Times New Roman" w:hAnsi="Times New Roman"/>
          <w:sz w:val="20"/>
          <w:szCs w:val="20"/>
        </w:rPr>
        <w:t>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w:t>
      </w:r>
      <w:r w:rsidRPr="0027757D">
        <w:rPr>
          <w:rFonts w:ascii="Times New Roman" w:hAnsi="Times New Roman"/>
          <w:sz w:val="20"/>
          <w:szCs w:val="20"/>
        </w:rPr>
        <w:t xml:space="preserve"> </w:t>
      </w:r>
      <w:r w:rsidRPr="0027757D">
        <w:rPr>
          <w:rFonts w:ascii="Times New Roman" w:eastAsia="Times New Roman" w:hAnsi="Times New Roman"/>
          <w:sz w:val="20"/>
          <w:szCs w:val="20"/>
        </w:rPr>
        <w:t>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или в связи с выплатой дохода от доверительного управления имуществом, составляющим Фонд, на момент расчета ограничения.</w:t>
      </w:r>
    </w:p>
    <w:p w14:paraId="29653F5D" w14:textId="0113BD5A" w:rsidR="00775D1D" w:rsidRPr="0027757D" w:rsidRDefault="006A7308">
      <w:pPr>
        <w:spacing w:after="0" w:line="240" w:lineRule="auto"/>
        <w:ind w:firstLine="539"/>
        <w:jc w:val="both"/>
        <w:rPr>
          <w:rFonts w:ascii="Times New Roman" w:eastAsia="Times New Roman" w:hAnsi="Times New Roman"/>
          <w:sz w:val="20"/>
          <w:szCs w:val="20"/>
        </w:rPr>
      </w:pPr>
      <w:r w:rsidRPr="0027757D">
        <w:rPr>
          <w:rFonts w:ascii="Times New Roman" w:eastAsia="Times New Roman" w:hAnsi="Times New Roman"/>
          <w:sz w:val="20"/>
          <w:szCs w:val="20"/>
        </w:rPr>
        <w:t>Для целей расчета ограничения, указанного в пп. 1 п. 2</w:t>
      </w:r>
      <w:r w:rsidR="00000D8D" w:rsidRPr="0027757D">
        <w:rPr>
          <w:rFonts w:ascii="Times New Roman" w:eastAsia="Times New Roman" w:hAnsi="Times New Roman"/>
          <w:sz w:val="20"/>
          <w:szCs w:val="20"/>
        </w:rPr>
        <w:t>5</w:t>
      </w:r>
      <w:r w:rsidRPr="0027757D">
        <w:rPr>
          <w:rFonts w:ascii="Times New Roman" w:eastAsia="Times New Roman" w:hAnsi="Times New Roman"/>
          <w:sz w:val="20"/>
          <w:szCs w:val="20"/>
        </w:rPr>
        <w:t>.1 настоящих Правил,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14:paraId="2C3C9A0B"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25.3. Размер принятых обязательств по поставке активов по сделкам, дата исполнения которых не ранее 4 рабочих дней с даты заключения сделки (за исключением сделок с активами, предусмотренными подпунктами 1-9 пункта 24.1 настоящих Правил), и заемные средства, предусмотренные подпунктом 5 пункта 1 статьи 40 Федерального закона от 29 ноября 2001 года N 156-ФЗ «Об инвестиционных фондах», в совокупности не должны превышать 40 процентов стоимости чистых активов Фонда.</w:t>
      </w:r>
    </w:p>
    <w:p w14:paraId="2BEE67DF"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25.4. На дату заключения договоров займа, кредитных договоров или сделок, дата исполнения которых не ранее 4 рабочих дней с даты заключения сделки (за исключением сделок с активами, предусмотренными подпунктами 1-9 пункта 24.1 настоящих Правил), совокупная стоимость активов, указанных в п. 25.3 настоящих Правил,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«Об инвестиционных фондах», не должна превышать 20 процентов стоимости чистых активов Фонда.</w:t>
      </w:r>
    </w:p>
    <w:p w14:paraId="7413A19D"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26. Требования пп. 1 п. 25.1 настоящих Правил не применяются до даты завершения (окончания) формирования Фонда и в течение месяца после этой даты, а также после даты возникновения основания прекращения Фонда.</w:t>
      </w:r>
    </w:p>
    <w:p w14:paraId="302BE871"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27. Описание рисков, связанных с инвестированием.</w:t>
      </w:r>
    </w:p>
    <w:p w14:paraId="1F80F9D0"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31FC7455"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D07BD91"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Настоящее описание рисков не раскрывает информации обо всех рисках вследствие разнообразия ситуаций, возникающих при инвестировании.</w:t>
      </w:r>
    </w:p>
    <w:p w14:paraId="6D003199"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3B7BB730"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142F88FA"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Инвестор неизбежно сталкивается с необходимостью учитывать факторы риска самого различного свойства. Риски инвестирования в активы, указанные в инвестиционной декларации фонда, включают, но не ограничиваются следующими рисками:</w:t>
      </w:r>
    </w:p>
    <w:p w14:paraId="7EA69ECE" w14:textId="77777777" w:rsidR="00775D1D" w:rsidRPr="0027757D" w:rsidRDefault="006A7308">
      <w:pPr>
        <w:spacing w:after="0" w:line="240" w:lineRule="auto"/>
        <w:ind w:left="1571"/>
        <w:jc w:val="both"/>
        <w:rPr>
          <w:rFonts w:ascii="Times New Roman" w:eastAsia="Times New Roman" w:hAnsi="Times New Roman"/>
          <w:sz w:val="20"/>
          <w:szCs w:val="20"/>
        </w:rPr>
      </w:pPr>
      <w:r w:rsidRPr="0027757D">
        <w:rPr>
          <w:rFonts w:ascii="Times New Roman" w:eastAsia="Times New Roman" w:hAnsi="Times New Roman"/>
          <w:sz w:val="20"/>
          <w:szCs w:val="20"/>
        </w:rPr>
        <w:t>- Нефинансовые риски;</w:t>
      </w:r>
    </w:p>
    <w:p w14:paraId="592749AF" w14:textId="77777777" w:rsidR="00775D1D" w:rsidRPr="0027757D" w:rsidRDefault="006A7308">
      <w:pPr>
        <w:spacing w:after="0" w:line="240" w:lineRule="auto"/>
        <w:ind w:left="1571"/>
        <w:jc w:val="both"/>
        <w:rPr>
          <w:rFonts w:ascii="Times New Roman" w:eastAsia="Times New Roman" w:hAnsi="Times New Roman"/>
          <w:sz w:val="20"/>
          <w:szCs w:val="20"/>
        </w:rPr>
      </w:pPr>
      <w:r w:rsidRPr="0027757D">
        <w:rPr>
          <w:rFonts w:ascii="Times New Roman" w:eastAsia="Times New Roman" w:hAnsi="Times New Roman"/>
          <w:sz w:val="20"/>
          <w:szCs w:val="20"/>
        </w:rPr>
        <w:t>- Финансовые риски.</w:t>
      </w:r>
    </w:p>
    <w:p w14:paraId="53429A5C" w14:textId="308865F4" w:rsidR="00775D1D" w:rsidRPr="0027757D" w:rsidRDefault="00775D1D">
      <w:pPr>
        <w:spacing w:after="0" w:line="240" w:lineRule="auto"/>
        <w:ind w:firstLine="375"/>
        <w:jc w:val="both"/>
        <w:rPr>
          <w:rFonts w:ascii="Times New Roman" w:eastAsia="Times New Roman" w:hAnsi="Times New Roman"/>
          <w:sz w:val="20"/>
          <w:szCs w:val="20"/>
        </w:rPr>
      </w:pPr>
    </w:p>
    <w:p w14:paraId="3D28A8D1" w14:textId="77777777" w:rsidR="00775D1D" w:rsidRPr="0027757D" w:rsidRDefault="006A7308">
      <w:pPr>
        <w:numPr>
          <w:ilvl w:val="0"/>
          <w:numId w:val="3"/>
        </w:numPr>
        <w:spacing w:after="0" w:line="240" w:lineRule="auto"/>
        <w:jc w:val="both"/>
        <w:rPr>
          <w:rFonts w:ascii="Times New Roman" w:eastAsia="Times New Roman" w:hAnsi="Times New Roman"/>
          <w:sz w:val="20"/>
          <w:szCs w:val="20"/>
        </w:rPr>
      </w:pPr>
      <w:r w:rsidRPr="0027757D">
        <w:rPr>
          <w:rFonts w:ascii="Times New Roman" w:eastAsia="Times New Roman" w:hAnsi="Times New Roman"/>
          <w:sz w:val="20"/>
          <w:szCs w:val="20"/>
        </w:rPr>
        <w:tab/>
        <w:t>Нефинансовые риски.</w:t>
      </w:r>
    </w:p>
    <w:p w14:paraId="6AAB2AF1" w14:textId="77777777" w:rsidR="00775D1D" w:rsidRPr="0027757D" w:rsidRDefault="006A7308">
      <w:pPr>
        <w:spacing w:after="0" w:line="240" w:lineRule="auto"/>
        <w:ind w:firstLine="851"/>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К нефинансовым рискам, в том числе, могут быть отнесены следующие риски:</w:t>
      </w:r>
    </w:p>
    <w:p w14:paraId="439B42D5" w14:textId="77777777" w:rsidR="00775D1D" w:rsidRPr="0027757D" w:rsidRDefault="006A7308">
      <w:pPr>
        <w:widowControl w:val="0"/>
        <w:spacing w:after="0" w:line="240" w:lineRule="auto"/>
        <w:jc w:val="both"/>
        <w:rPr>
          <w:rFonts w:ascii="Times New Roman" w:eastAsia="Times New Roman" w:hAnsi="Times New Roman"/>
          <w:sz w:val="20"/>
          <w:szCs w:val="20"/>
        </w:rPr>
      </w:pPr>
      <w:r w:rsidRPr="0027757D">
        <w:rPr>
          <w:rFonts w:ascii="Times New Roman" w:eastAsia="Times New Roman" w:hAnsi="Times New Roman"/>
          <w:b/>
          <w:sz w:val="20"/>
          <w:szCs w:val="20"/>
        </w:rPr>
        <w:t>Стратегический риск</w:t>
      </w:r>
      <w:r w:rsidRPr="0027757D">
        <w:rPr>
          <w:rFonts w:ascii="Times New Roman" w:eastAsia="Times New Roman" w:hAnsi="Times New Roman"/>
          <w:sz w:val="20"/>
          <w:szCs w:val="20"/>
        </w:rPr>
        <w:t xml:space="preserve"> связан с социально-политическими и экономическими условиями развития Российской Федерации или стран, где обращаются соответствующие ценные бумаги, иные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365FB2B5" w14:textId="77777777" w:rsidR="00775D1D" w:rsidRPr="0027757D" w:rsidRDefault="006A7308">
      <w:pPr>
        <w:spacing w:after="0" w:line="240" w:lineRule="auto"/>
        <w:jc w:val="both"/>
        <w:rPr>
          <w:rFonts w:ascii="Times New Roman" w:eastAsia="Times New Roman" w:hAnsi="Times New Roman"/>
          <w:sz w:val="20"/>
          <w:szCs w:val="20"/>
        </w:rPr>
      </w:pPr>
      <w:r w:rsidRPr="0027757D">
        <w:rPr>
          <w:rFonts w:ascii="Times New Roman" w:eastAsia="Times New Roman" w:hAnsi="Times New Roman"/>
          <w:b/>
          <w:sz w:val="20"/>
          <w:szCs w:val="20"/>
        </w:rPr>
        <w:t>Системный риск</w:t>
      </w:r>
      <w:r w:rsidRPr="0027757D">
        <w:rPr>
          <w:rFonts w:ascii="Times New Roman" w:eastAsia="Times New Roman" w:hAnsi="Times New Roman"/>
          <w:sz w:val="20"/>
          <w:szCs w:val="20"/>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0578E9E" w14:textId="7A833B7E" w:rsidR="00775D1D" w:rsidRPr="0027757D" w:rsidRDefault="006A7308">
      <w:pPr>
        <w:widowControl w:val="0"/>
        <w:spacing w:after="0" w:line="240" w:lineRule="auto"/>
        <w:jc w:val="both"/>
        <w:rPr>
          <w:rFonts w:ascii="Times New Roman" w:eastAsia="Times New Roman" w:hAnsi="Times New Roman"/>
          <w:sz w:val="20"/>
          <w:szCs w:val="20"/>
        </w:rPr>
      </w:pPr>
      <w:r w:rsidRPr="0027757D">
        <w:rPr>
          <w:rFonts w:ascii="Times New Roman" w:eastAsia="Times New Roman" w:hAnsi="Times New Roman"/>
          <w:b/>
          <w:sz w:val="20"/>
          <w:szCs w:val="20"/>
        </w:rPr>
        <w:t>Операционный риск</w:t>
      </w:r>
      <w:r w:rsidRPr="0027757D">
        <w:rPr>
          <w:rFonts w:ascii="Times New Roman" w:eastAsia="Times New Roman" w:hAnsi="Times New Roman"/>
          <w:sz w:val="20"/>
          <w:szCs w:val="20"/>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A06F41B" w14:textId="043460EE" w:rsidR="00775D1D" w:rsidRPr="0027757D" w:rsidRDefault="006A7308">
      <w:pPr>
        <w:spacing w:after="0" w:line="240" w:lineRule="auto"/>
        <w:jc w:val="both"/>
        <w:rPr>
          <w:rFonts w:ascii="Times New Roman" w:eastAsia="Times New Roman" w:hAnsi="Times New Roman"/>
          <w:sz w:val="20"/>
          <w:szCs w:val="20"/>
        </w:rPr>
      </w:pPr>
      <w:r w:rsidRPr="0027757D">
        <w:rPr>
          <w:rFonts w:ascii="Times New Roman" w:eastAsia="Times New Roman" w:hAnsi="Times New Roman"/>
          <w:b/>
          <w:sz w:val="20"/>
          <w:szCs w:val="20"/>
        </w:rPr>
        <w:t>Правовой риск</w:t>
      </w:r>
      <w:r w:rsidRPr="0027757D">
        <w:rPr>
          <w:rFonts w:ascii="Times New Roman" w:eastAsia="Times New Roman" w:hAnsi="Times New Roman"/>
          <w:sz w:val="20"/>
          <w:szCs w:val="20"/>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7CF65D5" w14:textId="77777777" w:rsidR="00775D1D" w:rsidRPr="0027757D" w:rsidRDefault="006A7308">
      <w:pPr>
        <w:widowControl w:val="0"/>
        <w:spacing w:after="0" w:line="240" w:lineRule="auto"/>
        <w:jc w:val="both"/>
        <w:rPr>
          <w:rFonts w:ascii="Times New Roman" w:eastAsia="Times New Roman" w:hAnsi="Times New Roman"/>
          <w:sz w:val="20"/>
          <w:szCs w:val="20"/>
        </w:rPr>
      </w:pPr>
      <w:r w:rsidRPr="0027757D">
        <w:rPr>
          <w:rFonts w:ascii="Times New Roman" w:eastAsia="Times New Roman" w:hAnsi="Times New Roman"/>
          <w:sz w:val="20"/>
          <w:szCs w:val="20"/>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A8274CB" w14:textId="77777777" w:rsidR="00775D1D" w:rsidRPr="0027757D" w:rsidRDefault="006A7308">
      <w:pPr>
        <w:spacing w:after="0" w:line="240" w:lineRule="auto"/>
        <w:jc w:val="both"/>
        <w:rPr>
          <w:rFonts w:ascii="Times New Roman" w:eastAsia="Times New Roman" w:hAnsi="Times New Roman"/>
          <w:sz w:val="20"/>
          <w:szCs w:val="20"/>
        </w:rPr>
      </w:pPr>
      <w:r w:rsidRPr="0027757D">
        <w:rPr>
          <w:rFonts w:ascii="Times New Roman" w:eastAsia="Times New Roman" w:hAnsi="Times New Roman"/>
          <w:sz w:val="20"/>
          <w:szCs w:val="20"/>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9C77678" w14:textId="38E115EB" w:rsidR="00775D1D" w:rsidRPr="0027757D" w:rsidRDefault="006A7308">
      <w:pPr>
        <w:spacing w:after="0" w:line="240" w:lineRule="auto"/>
        <w:jc w:val="both"/>
        <w:rPr>
          <w:rFonts w:ascii="Times New Roman" w:eastAsia="Times New Roman" w:hAnsi="Times New Roman"/>
          <w:sz w:val="20"/>
          <w:szCs w:val="20"/>
        </w:rPr>
      </w:pPr>
      <w:r w:rsidRPr="0027757D">
        <w:rPr>
          <w:rFonts w:ascii="Times New Roman" w:eastAsia="Times New Roman" w:hAnsi="Times New Roman"/>
          <w:sz w:val="20"/>
          <w:szCs w:val="20"/>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418DAFE" w14:textId="5E616A14" w:rsidR="00775D1D" w:rsidRPr="0027757D" w:rsidRDefault="006A7308">
      <w:pPr>
        <w:spacing w:after="0" w:line="240" w:lineRule="auto"/>
        <w:jc w:val="both"/>
        <w:rPr>
          <w:rFonts w:ascii="Times New Roman" w:eastAsia="Times New Roman" w:hAnsi="Times New Roman"/>
          <w:sz w:val="20"/>
          <w:szCs w:val="20"/>
        </w:rPr>
      </w:pPr>
      <w:r w:rsidRPr="0027757D">
        <w:rPr>
          <w:rFonts w:ascii="Times New Roman" w:eastAsia="Times New Roman" w:hAnsi="Times New Roman"/>
          <w:b/>
          <w:sz w:val="20"/>
          <w:szCs w:val="20"/>
        </w:rPr>
        <w:t>Регуляторный риск</w:t>
      </w:r>
      <w:r w:rsidRPr="0027757D">
        <w:rPr>
          <w:rFonts w:ascii="Times New Roman" w:eastAsia="Times New Roman" w:hAnsi="Times New Roman"/>
          <w:sz w:val="20"/>
          <w:szCs w:val="20"/>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14:paraId="789636C9" w14:textId="77777777" w:rsidR="00775D1D" w:rsidRPr="0027757D" w:rsidRDefault="00775D1D">
      <w:pPr>
        <w:spacing w:after="0" w:line="240" w:lineRule="auto"/>
        <w:ind w:firstLine="851"/>
        <w:jc w:val="both"/>
        <w:rPr>
          <w:rFonts w:ascii="Times New Roman" w:eastAsia="Times New Roman" w:hAnsi="Times New Roman"/>
          <w:sz w:val="20"/>
          <w:szCs w:val="20"/>
        </w:rPr>
      </w:pPr>
    </w:p>
    <w:p w14:paraId="35C0A83E" w14:textId="77777777" w:rsidR="00775D1D" w:rsidRPr="0027757D" w:rsidRDefault="006A7308">
      <w:pPr>
        <w:numPr>
          <w:ilvl w:val="0"/>
          <w:numId w:val="3"/>
        </w:numPr>
        <w:spacing w:after="0" w:line="240" w:lineRule="auto"/>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 Финансовые риски.</w:t>
      </w:r>
    </w:p>
    <w:p w14:paraId="0362421E" w14:textId="77777777" w:rsidR="00775D1D" w:rsidRPr="0027757D" w:rsidRDefault="006A7308">
      <w:pPr>
        <w:spacing w:after="0" w:line="240" w:lineRule="auto"/>
        <w:ind w:firstLine="851"/>
        <w:jc w:val="both"/>
        <w:rPr>
          <w:rFonts w:ascii="Times New Roman" w:eastAsia="Times New Roman" w:hAnsi="Times New Roman"/>
          <w:sz w:val="20"/>
          <w:szCs w:val="20"/>
        </w:rPr>
      </w:pPr>
      <w:r w:rsidRPr="0027757D">
        <w:rPr>
          <w:rFonts w:ascii="Times New Roman" w:eastAsia="Times New Roman" w:hAnsi="Times New Roman"/>
          <w:sz w:val="20"/>
          <w:szCs w:val="20"/>
        </w:rPr>
        <w:t>К финансовым рискам, в том числе, могут быть отнесены следующие риски:</w:t>
      </w:r>
    </w:p>
    <w:p w14:paraId="6B8F26D4" w14:textId="77777777" w:rsidR="00775D1D" w:rsidRPr="0027757D" w:rsidRDefault="006A7308">
      <w:pPr>
        <w:spacing w:after="0" w:line="240" w:lineRule="auto"/>
        <w:jc w:val="both"/>
        <w:rPr>
          <w:rFonts w:ascii="Times New Roman" w:eastAsia="Times New Roman" w:hAnsi="Times New Roman"/>
          <w:sz w:val="20"/>
          <w:szCs w:val="20"/>
        </w:rPr>
      </w:pPr>
      <w:r w:rsidRPr="0027757D">
        <w:rPr>
          <w:rFonts w:ascii="Times New Roman" w:eastAsia="Times New Roman" w:hAnsi="Times New Roman"/>
          <w:b/>
          <w:sz w:val="20"/>
          <w:szCs w:val="20"/>
        </w:rPr>
        <w:t>Рыночный/ценовой риск</w:t>
      </w:r>
      <w:r w:rsidRPr="0027757D">
        <w:rPr>
          <w:rFonts w:ascii="Times New Roman" w:eastAsia="Times New Roman" w:hAnsi="Times New Roman"/>
          <w:sz w:val="20"/>
          <w:szCs w:val="20"/>
        </w:rPr>
        <w:t>,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DD17A1D" w14:textId="77777777" w:rsidR="00775D1D" w:rsidRPr="0027757D" w:rsidRDefault="006A7308">
      <w:pPr>
        <w:spacing w:after="0" w:line="240" w:lineRule="auto"/>
        <w:jc w:val="both"/>
        <w:rPr>
          <w:rFonts w:ascii="Times New Roman" w:eastAsia="Times New Roman" w:hAnsi="Times New Roman"/>
          <w:sz w:val="20"/>
          <w:szCs w:val="20"/>
        </w:rPr>
      </w:pPr>
      <w:r w:rsidRPr="0027757D">
        <w:rPr>
          <w:rFonts w:ascii="Times New Roman" w:eastAsia="Times New Roman" w:hAnsi="Times New Roman"/>
          <w:b/>
          <w:sz w:val="20"/>
          <w:szCs w:val="20"/>
        </w:rPr>
        <w:t xml:space="preserve">Валютный риск </w:t>
      </w:r>
      <w:r w:rsidRPr="0027757D">
        <w:rPr>
          <w:rFonts w:ascii="Times New Roman" w:eastAsia="Times New Roman" w:hAnsi="Times New Roman"/>
          <w:sz w:val="20"/>
          <w:szCs w:val="20"/>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14:paraId="1846A858" w14:textId="77777777" w:rsidR="00775D1D" w:rsidRPr="0027757D" w:rsidRDefault="006A7308">
      <w:pPr>
        <w:spacing w:after="0" w:line="240" w:lineRule="auto"/>
        <w:jc w:val="both"/>
        <w:rPr>
          <w:rFonts w:ascii="Times New Roman" w:eastAsia="Times New Roman" w:hAnsi="Times New Roman"/>
          <w:sz w:val="20"/>
          <w:szCs w:val="20"/>
        </w:rPr>
      </w:pPr>
      <w:r w:rsidRPr="0027757D">
        <w:rPr>
          <w:rFonts w:ascii="Times New Roman" w:eastAsia="Times New Roman" w:hAnsi="Times New Roman"/>
          <w:b/>
          <w:sz w:val="20"/>
          <w:szCs w:val="20"/>
        </w:rPr>
        <w:lastRenderedPageBreak/>
        <w:t>Процентный риск</w:t>
      </w:r>
      <w:r w:rsidRPr="0027757D">
        <w:rPr>
          <w:rFonts w:ascii="Times New Roman" w:eastAsia="Times New Roman" w:hAnsi="Times New Roman"/>
          <w:sz w:val="20"/>
          <w:szCs w:val="20"/>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9B4EA8B" w14:textId="77777777" w:rsidR="00775D1D" w:rsidRPr="0027757D" w:rsidRDefault="006A7308">
      <w:pPr>
        <w:spacing w:after="0" w:line="240" w:lineRule="auto"/>
        <w:jc w:val="both"/>
        <w:rPr>
          <w:rFonts w:ascii="Times New Roman" w:eastAsia="Times New Roman" w:hAnsi="Times New Roman"/>
          <w:sz w:val="20"/>
          <w:szCs w:val="20"/>
        </w:rPr>
      </w:pPr>
      <w:r w:rsidRPr="0027757D">
        <w:rPr>
          <w:rFonts w:ascii="Times New Roman" w:eastAsia="Times New Roman" w:hAnsi="Times New Roman"/>
          <w:b/>
          <w:sz w:val="20"/>
          <w:szCs w:val="20"/>
        </w:rPr>
        <w:t>Риск ликвидности</w:t>
      </w:r>
      <w:r w:rsidRPr="0027757D">
        <w:rPr>
          <w:rFonts w:ascii="Times New Roman" w:eastAsia="Times New Roman" w:hAnsi="Times New Roman"/>
          <w:sz w:val="20"/>
          <w:szCs w:val="20"/>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14:paraId="5C96C7A3" w14:textId="77777777" w:rsidR="00775D1D" w:rsidRPr="0027757D" w:rsidRDefault="00775D1D">
      <w:pPr>
        <w:widowControl w:val="0"/>
        <w:spacing w:after="0" w:line="240" w:lineRule="auto"/>
        <w:jc w:val="both"/>
        <w:rPr>
          <w:rFonts w:ascii="Times New Roman" w:eastAsia="Times New Roman" w:hAnsi="Times New Roman"/>
          <w:sz w:val="20"/>
          <w:szCs w:val="20"/>
        </w:rPr>
      </w:pPr>
    </w:p>
    <w:p w14:paraId="1F759CB2" w14:textId="77777777" w:rsidR="00775D1D" w:rsidRPr="0027757D" w:rsidRDefault="006A7308">
      <w:pPr>
        <w:numPr>
          <w:ilvl w:val="0"/>
          <w:numId w:val="4"/>
        </w:numPr>
        <w:spacing w:after="0" w:line="240" w:lineRule="auto"/>
        <w:jc w:val="both"/>
        <w:rPr>
          <w:rFonts w:ascii="Times New Roman" w:eastAsia="Times New Roman" w:hAnsi="Times New Roman"/>
          <w:sz w:val="20"/>
          <w:szCs w:val="20"/>
        </w:rPr>
      </w:pPr>
      <w:r w:rsidRPr="0027757D">
        <w:rPr>
          <w:rFonts w:ascii="Times New Roman" w:eastAsia="Times New Roman" w:hAnsi="Times New Roman"/>
          <w:sz w:val="20"/>
          <w:szCs w:val="20"/>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E092264" w14:textId="77777777" w:rsidR="00775D1D" w:rsidRPr="0027757D" w:rsidRDefault="006A7308">
      <w:pPr>
        <w:numPr>
          <w:ilvl w:val="0"/>
          <w:numId w:val="4"/>
        </w:numPr>
        <w:spacing w:after="0" w:line="240" w:lineRule="auto"/>
        <w:jc w:val="both"/>
        <w:rPr>
          <w:rFonts w:ascii="Times New Roman" w:eastAsia="Times New Roman" w:hAnsi="Times New Roman"/>
          <w:sz w:val="20"/>
          <w:szCs w:val="20"/>
        </w:rPr>
      </w:pPr>
      <w:r w:rsidRPr="0027757D">
        <w:rPr>
          <w:rFonts w:ascii="Times New Roman" w:eastAsia="Times New Roman" w:hAnsi="Times New Roman"/>
          <w:sz w:val="20"/>
          <w:szCs w:val="20"/>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3F794C57" w14:textId="1F852B06" w:rsidR="00775D1D" w:rsidRPr="0027757D" w:rsidRDefault="006A7308">
      <w:pPr>
        <w:numPr>
          <w:ilvl w:val="0"/>
          <w:numId w:val="1"/>
        </w:numPr>
        <w:spacing w:after="0" w:line="240" w:lineRule="auto"/>
        <w:ind w:left="1276"/>
        <w:jc w:val="both"/>
        <w:rPr>
          <w:rFonts w:ascii="Times New Roman" w:eastAsia="Times New Roman" w:hAnsi="Times New Roman"/>
          <w:sz w:val="20"/>
          <w:szCs w:val="20"/>
        </w:rPr>
      </w:pPr>
      <w:r w:rsidRPr="0027757D">
        <w:rPr>
          <w:rFonts w:ascii="Times New Roman" w:eastAsia="Times New Roman" w:hAnsi="Times New Roman"/>
          <w:b/>
          <w:sz w:val="20"/>
          <w:szCs w:val="20"/>
        </w:rPr>
        <w:t>Кредитный риск</w:t>
      </w:r>
      <w:r w:rsidRPr="0027757D">
        <w:rPr>
          <w:rFonts w:ascii="Times New Roman" w:eastAsia="Times New Roman" w:hAnsi="Times New Roman"/>
          <w:sz w:val="20"/>
          <w:szCs w:val="20"/>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14:paraId="2B7282BE" w14:textId="77777777" w:rsidR="00775D1D" w:rsidRPr="0027757D" w:rsidRDefault="00775D1D">
      <w:pPr>
        <w:spacing w:after="0" w:line="240" w:lineRule="auto"/>
        <w:ind w:left="1080"/>
        <w:jc w:val="both"/>
        <w:rPr>
          <w:rFonts w:ascii="Times New Roman" w:eastAsia="Times New Roman" w:hAnsi="Times New Roman"/>
          <w:sz w:val="20"/>
          <w:szCs w:val="20"/>
        </w:rPr>
      </w:pPr>
    </w:p>
    <w:p w14:paraId="630E8465" w14:textId="77777777" w:rsidR="00775D1D" w:rsidRPr="0027757D" w:rsidRDefault="006A7308">
      <w:pPr>
        <w:spacing w:after="0" w:line="240" w:lineRule="auto"/>
        <w:ind w:left="1276"/>
        <w:jc w:val="both"/>
        <w:rPr>
          <w:rFonts w:ascii="Times New Roman" w:eastAsia="Times New Roman" w:hAnsi="Times New Roman"/>
          <w:sz w:val="20"/>
          <w:szCs w:val="20"/>
        </w:rPr>
      </w:pPr>
      <w:r w:rsidRPr="0027757D">
        <w:rPr>
          <w:rFonts w:ascii="Times New Roman" w:eastAsia="Times New Roman" w:hAnsi="Times New Roman"/>
          <w:sz w:val="20"/>
          <w:szCs w:val="20"/>
        </w:rPr>
        <w:t>К числу кредитных рисков, в том числе, относятся:</w:t>
      </w:r>
    </w:p>
    <w:p w14:paraId="3EF9FA92" w14:textId="77777777" w:rsidR="00775D1D" w:rsidRPr="0027757D" w:rsidRDefault="006A7308">
      <w:pPr>
        <w:spacing w:after="0" w:line="240" w:lineRule="auto"/>
        <w:ind w:left="1276"/>
        <w:jc w:val="both"/>
        <w:rPr>
          <w:rFonts w:ascii="Times New Roman" w:eastAsia="Times New Roman" w:hAnsi="Times New Roman"/>
          <w:sz w:val="20"/>
          <w:szCs w:val="20"/>
        </w:rPr>
      </w:pPr>
      <w:r w:rsidRPr="0027757D">
        <w:rPr>
          <w:rFonts w:ascii="Times New Roman" w:eastAsia="Times New Roman" w:hAnsi="Times New Roman"/>
          <w:b/>
          <w:sz w:val="20"/>
          <w:szCs w:val="20"/>
        </w:rPr>
        <w:t>Риск дефолта</w:t>
      </w:r>
      <w:r w:rsidRPr="0027757D">
        <w:rPr>
          <w:rFonts w:ascii="Times New Roman" w:eastAsia="Times New Roman" w:hAnsi="Times New Roman"/>
          <w:sz w:val="20"/>
          <w:szCs w:val="20"/>
        </w:rPr>
        <w:t xml:space="preserve"> по облигациям,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170E91C0" w14:textId="77777777" w:rsidR="00775D1D" w:rsidRPr="0027757D" w:rsidRDefault="006A7308">
      <w:pPr>
        <w:widowControl w:val="0"/>
        <w:spacing w:after="0" w:line="240" w:lineRule="auto"/>
        <w:ind w:left="1276"/>
        <w:jc w:val="both"/>
        <w:rPr>
          <w:rFonts w:ascii="Times New Roman" w:eastAsia="Times New Roman" w:hAnsi="Times New Roman"/>
          <w:sz w:val="20"/>
          <w:szCs w:val="20"/>
        </w:rPr>
      </w:pPr>
      <w:r w:rsidRPr="0027757D">
        <w:rPr>
          <w:rFonts w:ascii="Times New Roman" w:eastAsia="Times New Roman" w:hAnsi="Times New Roman"/>
          <w:sz w:val="20"/>
          <w:szCs w:val="20"/>
        </w:rPr>
        <w:t>Инвестор несет риск дефолта в отношении активов, входящих в состав фонда.</w:t>
      </w:r>
    </w:p>
    <w:p w14:paraId="24FA3D02" w14:textId="77777777" w:rsidR="00775D1D" w:rsidRPr="0027757D" w:rsidRDefault="006A7308">
      <w:pPr>
        <w:widowControl w:val="0"/>
        <w:spacing w:after="0" w:line="240" w:lineRule="auto"/>
        <w:ind w:left="1276"/>
        <w:jc w:val="both"/>
        <w:rPr>
          <w:rFonts w:ascii="Times New Roman" w:eastAsia="Times New Roman" w:hAnsi="Times New Roman"/>
          <w:sz w:val="20"/>
          <w:szCs w:val="20"/>
        </w:rPr>
      </w:pPr>
      <w:r w:rsidRPr="0027757D">
        <w:rPr>
          <w:rFonts w:ascii="Times New Roman" w:eastAsia="Times New Roman" w:hAnsi="Times New Roman"/>
          <w:sz w:val="20"/>
          <w:szCs w:val="20"/>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2F03296E" w14:textId="43653C75" w:rsidR="00775D1D" w:rsidRPr="0027757D" w:rsidRDefault="006A7308">
      <w:pPr>
        <w:spacing w:after="0" w:line="240" w:lineRule="auto"/>
        <w:ind w:left="1276"/>
        <w:jc w:val="both"/>
        <w:rPr>
          <w:rFonts w:ascii="Times New Roman" w:eastAsia="Times New Roman" w:hAnsi="Times New Roman"/>
          <w:sz w:val="20"/>
          <w:szCs w:val="20"/>
        </w:rPr>
      </w:pPr>
      <w:r w:rsidRPr="0027757D">
        <w:rPr>
          <w:rFonts w:ascii="Times New Roman" w:eastAsia="Times New Roman" w:hAnsi="Times New Roman"/>
          <w:b/>
          <w:sz w:val="20"/>
          <w:szCs w:val="20"/>
        </w:rPr>
        <w:t>Риск контрагента</w:t>
      </w:r>
      <w:r w:rsidRPr="0027757D">
        <w:rPr>
          <w:rFonts w:ascii="Times New Roman" w:eastAsia="Times New Roman" w:hAnsi="Times New Roman"/>
          <w:sz w:val="20"/>
          <w:szCs w:val="20"/>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2759212D" w14:textId="77777777" w:rsidR="00775D1D" w:rsidRPr="0027757D" w:rsidRDefault="00775D1D">
      <w:pPr>
        <w:spacing w:after="0" w:line="240" w:lineRule="auto"/>
        <w:ind w:left="1276"/>
        <w:jc w:val="both"/>
        <w:rPr>
          <w:rFonts w:ascii="Times New Roman" w:eastAsia="Times New Roman" w:hAnsi="Times New Roman"/>
          <w:sz w:val="20"/>
          <w:szCs w:val="20"/>
        </w:rPr>
      </w:pPr>
    </w:p>
    <w:p w14:paraId="215A8860" w14:textId="77777777" w:rsidR="00775D1D" w:rsidRPr="0027757D" w:rsidRDefault="006A7308">
      <w:pPr>
        <w:spacing w:after="0" w:line="240" w:lineRule="auto"/>
        <w:ind w:left="1276" w:hanging="283"/>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(б) Инвестированию в </w:t>
      </w:r>
      <w:r w:rsidRPr="0027757D">
        <w:rPr>
          <w:rFonts w:ascii="Times New Roman" w:eastAsia="Times New Roman" w:hAnsi="Times New Roman"/>
          <w:b/>
          <w:sz w:val="20"/>
          <w:szCs w:val="20"/>
        </w:rPr>
        <w:t>недвижимое имущество и имущественные права на недвижимое имущество</w:t>
      </w:r>
      <w:r w:rsidRPr="0027757D">
        <w:rPr>
          <w:rFonts w:ascii="Times New Roman" w:eastAsia="Times New Roman" w:hAnsi="Times New Roman"/>
          <w:sz w:val="20"/>
          <w:szCs w:val="20"/>
        </w:rPr>
        <w:t xml:space="preserve"> присущи описанные выше риски со следующими особенностями.  </w:t>
      </w:r>
    </w:p>
    <w:p w14:paraId="292E9A3A" w14:textId="77777777" w:rsidR="00775D1D" w:rsidRPr="0027757D" w:rsidRDefault="00775D1D">
      <w:pPr>
        <w:spacing w:after="0" w:line="240" w:lineRule="auto"/>
        <w:ind w:left="1276"/>
        <w:jc w:val="both"/>
        <w:rPr>
          <w:rFonts w:ascii="Times New Roman" w:eastAsia="Times New Roman" w:hAnsi="Times New Roman"/>
          <w:sz w:val="20"/>
          <w:szCs w:val="20"/>
        </w:rPr>
      </w:pPr>
    </w:p>
    <w:p w14:paraId="7BDF6441" w14:textId="77777777" w:rsidR="00775D1D" w:rsidRPr="0027757D" w:rsidRDefault="006A7308">
      <w:pPr>
        <w:spacing w:after="0" w:line="240" w:lineRule="auto"/>
        <w:ind w:left="1276"/>
        <w:jc w:val="both"/>
        <w:rPr>
          <w:rFonts w:ascii="Times New Roman" w:eastAsia="Times New Roman" w:hAnsi="Times New Roman"/>
          <w:sz w:val="20"/>
          <w:szCs w:val="20"/>
        </w:rPr>
      </w:pPr>
      <w:r w:rsidRPr="0027757D">
        <w:rPr>
          <w:rFonts w:ascii="Times New Roman" w:eastAsia="Times New Roman" w:hAnsi="Times New Roman"/>
          <w:sz w:val="20"/>
          <w:szCs w:val="20"/>
        </w:rPr>
        <w:t>В связи с материальным характером объектов недвижимого имущества процесс эксплуатации сопровождается рисками несоответствующего хозяйственного управления объектом недвижимости и, как следствие, снижения его эксплуатационных характеристик. Градостроительные, проектные и технологические риски связаны с неправильным выбором места реализации проекта, его несоответствием окружающей застройке, ошибками в конструктивных решениях, неверным выбором материалов.</w:t>
      </w:r>
    </w:p>
    <w:p w14:paraId="441612DD" w14:textId="77777777" w:rsidR="00775D1D" w:rsidRPr="0027757D" w:rsidRDefault="006A7308">
      <w:pPr>
        <w:spacing w:after="0" w:line="240" w:lineRule="auto"/>
        <w:ind w:left="1276"/>
        <w:jc w:val="both"/>
        <w:rPr>
          <w:rFonts w:ascii="Times New Roman" w:eastAsia="Times New Roman" w:hAnsi="Times New Roman"/>
          <w:sz w:val="20"/>
          <w:szCs w:val="20"/>
        </w:rPr>
      </w:pPr>
      <w:r w:rsidRPr="0027757D">
        <w:rPr>
          <w:rFonts w:ascii="Times New Roman" w:eastAsia="Times New Roman" w:hAnsi="Times New Roman"/>
          <w:sz w:val="20"/>
          <w:szCs w:val="20"/>
        </w:rPr>
        <w:t>В результате физического старения и влияния внешних неблагоприятных факторов (природных бедствий, техногенных чрезвычайных ситуаций, в том числе пожаров) происходит уменьшение работоспособности объектов недвижимого имущества.</w:t>
      </w:r>
    </w:p>
    <w:p w14:paraId="1DDE8EDD" w14:textId="77777777" w:rsidR="00775D1D" w:rsidRPr="0027757D" w:rsidRDefault="00775D1D">
      <w:pPr>
        <w:spacing w:after="0" w:line="240" w:lineRule="auto"/>
        <w:ind w:left="1276"/>
        <w:jc w:val="both"/>
        <w:rPr>
          <w:rFonts w:ascii="Times New Roman" w:eastAsia="Times New Roman" w:hAnsi="Times New Roman"/>
          <w:sz w:val="20"/>
          <w:szCs w:val="20"/>
        </w:rPr>
      </w:pPr>
    </w:p>
    <w:p w14:paraId="7E1B814F" w14:textId="77777777" w:rsidR="00775D1D" w:rsidRPr="0027757D" w:rsidRDefault="006A7308">
      <w:pPr>
        <w:spacing w:after="0" w:line="240" w:lineRule="auto"/>
        <w:ind w:left="1276"/>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Инвестированию в </w:t>
      </w:r>
      <w:r w:rsidRPr="0027757D">
        <w:rPr>
          <w:rFonts w:ascii="Times New Roman" w:eastAsia="Times New Roman" w:hAnsi="Times New Roman"/>
          <w:b/>
          <w:sz w:val="20"/>
          <w:szCs w:val="20"/>
        </w:rPr>
        <w:t>земельные участки</w:t>
      </w:r>
      <w:r w:rsidRPr="0027757D">
        <w:rPr>
          <w:rFonts w:ascii="Times New Roman" w:eastAsia="Times New Roman" w:hAnsi="Times New Roman"/>
          <w:sz w:val="20"/>
          <w:szCs w:val="20"/>
        </w:rPr>
        <w:t xml:space="preserve"> также характерны риски ненадлежащего использования участка относительно его категории, что касается ситуации, когда земельные участки используются не в соответствии с установленным для них целевым назначением. Одним из возможных следствий данного риска является снижение качественных свойств участков отдельных категорий. Кроме того, права на земельные участки могут быть прекращены или ограничены (изъятие, реквизиция) в соответствии с земельным законодательством.  </w:t>
      </w:r>
    </w:p>
    <w:p w14:paraId="003CA96A" w14:textId="77777777" w:rsidR="00775D1D" w:rsidRPr="0027757D" w:rsidRDefault="00775D1D">
      <w:pPr>
        <w:spacing w:after="0" w:line="240" w:lineRule="auto"/>
        <w:jc w:val="both"/>
        <w:rPr>
          <w:rFonts w:ascii="Times New Roman" w:eastAsia="Times New Roman" w:hAnsi="Times New Roman"/>
          <w:sz w:val="20"/>
          <w:szCs w:val="20"/>
        </w:rPr>
      </w:pPr>
    </w:p>
    <w:p w14:paraId="323C08C6"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44294F6D" w14:textId="77777777" w:rsidR="00775D1D" w:rsidRPr="0027757D" w:rsidRDefault="006A7308">
      <w:pPr>
        <w:spacing w:after="0" w:line="240" w:lineRule="auto"/>
        <w:ind w:firstLine="540"/>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14:paraId="7FD8D2FF" w14:textId="77777777" w:rsidR="00775D1D" w:rsidRPr="0027757D" w:rsidRDefault="006A7308">
      <w:pPr>
        <w:spacing w:after="0" w:line="240" w:lineRule="auto"/>
        <w:ind w:right="-81" w:firstLine="540"/>
        <w:rPr>
          <w:rFonts w:ascii="Times New Roman" w:eastAsia="Times New Roman" w:hAnsi="Times New Roman"/>
          <w:b/>
          <w:sz w:val="20"/>
          <w:szCs w:val="20"/>
        </w:rPr>
      </w:pPr>
      <w:r w:rsidRPr="0027757D">
        <w:rPr>
          <w:rFonts w:ascii="Times New Roman" w:eastAsia="Times New Roman" w:hAnsi="Times New Roman"/>
          <w:color w:val="000000"/>
          <w:sz w:val="20"/>
          <w:szCs w:val="20"/>
        </w:rPr>
        <w:t> </w:t>
      </w:r>
    </w:p>
    <w:p w14:paraId="3C238F00" w14:textId="77777777" w:rsidR="00775D1D" w:rsidRPr="0027757D" w:rsidRDefault="006A7308">
      <w:pPr>
        <w:spacing w:after="0" w:line="240" w:lineRule="auto"/>
        <w:jc w:val="center"/>
        <w:rPr>
          <w:rFonts w:ascii="Times New Roman" w:eastAsia="Times New Roman" w:hAnsi="Times New Roman"/>
          <w:b/>
          <w:sz w:val="20"/>
          <w:szCs w:val="20"/>
        </w:rPr>
      </w:pPr>
      <w:r w:rsidRPr="0027757D">
        <w:rPr>
          <w:rFonts w:ascii="Times New Roman" w:eastAsia="Times New Roman" w:hAnsi="Times New Roman"/>
          <w:b/>
          <w:sz w:val="20"/>
          <w:szCs w:val="20"/>
        </w:rPr>
        <w:t>III. Права и обязанности Управляющей компании</w:t>
      </w:r>
    </w:p>
    <w:p w14:paraId="01389E06" w14:textId="10526EC7" w:rsidR="00775D1D" w:rsidRPr="0027757D" w:rsidRDefault="006A7308" w:rsidP="00A05605">
      <w:pPr>
        <w:spacing w:after="0" w:line="240" w:lineRule="auto"/>
        <w:ind w:firstLine="567"/>
        <w:rPr>
          <w:rFonts w:ascii="Times New Roman" w:eastAsia="Times New Roman" w:hAnsi="Times New Roman"/>
          <w:sz w:val="20"/>
          <w:szCs w:val="20"/>
        </w:rPr>
      </w:pPr>
      <w:r w:rsidRPr="0027757D">
        <w:rPr>
          <w:rFonts w:ascii="Times New Roman" w:eastAsia="Times New Roman" w:hAnsi="Times New Roman"/>
          <w:sz w:val="20"/>
          <w:szCs w:val="20"/>
        </w:rPr>
        <w:t> 28.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7412EE1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545FFF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397990E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29. Управляющая компания:</w:t>
      </w:r>
    </w:p>
    <w:p w14:paraId="07B8D68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590A75A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 предъявляет иски и выступает ответчиком по искам в суде в связи с осуществлением деятельности по доверительному управлению Фондом;</w:t>
      </w:r>
    </w:p>
    <w:p w14:paraId="01511AA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 в случае принятия соответствующего решения общего собрания владельцев инвестиционных паев;</w:t>
      </w:r>
    </w:p>
    <w:p w14:paraId="1F786A5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69942DC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30. Управляющая компания обязана:</w:t>
      </w:r>
    </w:p>
    <w:p w14:paraId="74ACE3A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27A744C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 при осуществлении доверительного управления Фондом, действовать разумно и добросовестно, в интересах владельцев инвестиционных паев;</w:t>
      </w:r>
    </w:p>
    <w:p w14:paraId="57076E7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5325F76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7291871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 передавать Специализированному депозитарию подлинные экземпляры документов, подтверждающих права на недвижимое имущество;</w:t>
      </w:r>
    </w:p>
    <w:p w14:paraId="53F807D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 страховать здания, сооружения, помещения, составляющие Фонд, от рисков их утраты и повреждения, при этом:</w:t>
      </w:r>
    </w:p>
    <w:p w14:paraId="6D51D3C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минимальная страховая сумма должна составлять 100 процентов оценочной стоимости страхуемого объекта недвижимого имущества на дату заключения договора страхования;</w:t>
      </w:r>
    </w:p>
    <w:p w14:paraId="7736E2E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максимальный размер частичного освобождения страховщика от выплаты страхового возмещения (франшизы), должен составлять 1 процент страховой суммы;</w:t>
      </w:r>
    </w:p>
    <w:p w14:paraId="0FAC390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максимальный срок, в течение которого недвижимое имущество, составляющее Фонд, должно быть застраховано, должен составлять 30 дней с даты включения недвижимого имущества в состав имущества Фонда;</w:t>
      </w:r>
    </w:p>
    <w:p w14:paraId="5D13709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должен составлять 30 дней с даты увеличения оценочной стоимости недвижимого имущества.</w:t>
      </w:r>
    </w:p>
    <w:p w14:paraId="4DD2540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14:paraId="18EE52D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8) раскрывать отчеты, требования к которым устанавливаются Банком России.</w:t>
      </w:r>
    </w:p>
    <w:p w14:paraId="0ABC2B65" w14:textId="77777777" w:rsidR="005216E2" w:rsidRPr="005216E2" w:rsidRDefault="006A7308" w:rsidP="005216E2">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31. </w:t>
      </w:r>
      <w:r w:rsidR="005216E2" w:rsidRPr="005216E2">
        <w:rPr>
          <w:rFonts w:ascii="Times New Roman" w:eastAsia="Times New Roman" w:hAnsi="Times New Roman"/>
          <w:sz w:val="20"/>
          <w:szCs w:val="20"/>
        </w:rPr>
        <w:t>Управляющая компания не вправе:</w:t>
      </w:r>
    </w:p>
    <w:p w14:paraId="6FD96AF9"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2E9D5E3"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lastRenderedPageBreak/>
        <w:t>1.1)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FBF09A7"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2) распоряжаться денежными средствами, находящимися на транзитном счете, без предварительного согласия Специализированного депозитария;</w:t>
      </w:r>
    </w:p>
    <w:p w14:paraId="3EE2419C"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08FBC468"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случаях, предусмотренных статьей 25 Федерального закона «Об инвестиционных фондах».</w:t>
      </w:r>
    </w:p>
    <w:p w14:paraId="3DAA8F3E"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5)  действуя в качестве доверительного управляющего активами Фонда, совершать следующие сделки или давать поручения на совершение следующих сделок:</w:t>
      </w:r>
    </w:p>
    <w:p w14:paraId="5345FF9C"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а)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3F6BE574"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б) по безвозмездному отчуждению имущества, составляющего Фонд;</w:t>
      </w:r>
    </w:p>
    <w:p w14:paraId="294E6E8E"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40F40824"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CE91CA6"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д) договоров займа или кредитных договоров. Указанное правило не распространяется на случаи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Срок привлечения заемных средств по каждому договору займа и кредитному договору (включая срок продления) не может превышать шесть месяцев;</w:t>
      </w:r>
    </w:p>
    <w:p w14:paraId="45FD08C3"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е) договоров репо;</w:t>
      </w:r>
    </w:p>
    <w:p w14:paraId="1745EF71"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ж) по приобретению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70FF8A47"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з)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1668C9E5"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и) по приобретению ценных бумаг, выпущенных (выданных) участниками Управляющей компании, основным и преобладающим хозяйственными обществами участника, ее дочерними и зависимыми обществами, Специализированным депозитарием или Управляющей компании, Регистратором;</w:t>
      </w:r>
    </w:p>
    <w:p w14:paraId="4D1612A8"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к) по приобретению имущества, принадлежащего Управляющей компании, ее участникам, основным и преобладающим хозяйственным обществам участника, ее дочерним и зависимым обществам, либо по отчуждению имущества указанным лицам;</w:t>
      </w:r>
    </w:p>
    <w:p w14:paraId="62D6A746"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л) по приобретению имущества у Специализированного депозитария, Оценщика, владельцев инвестиционных паев Фонда, либо по отчуждению имущества указанным лицам, за исключением случаев выдачи инвестиционных паев указанным владельцами, и оплаты расходов, указанных в пункте 86 настоящих Правил, а также иных случаев, предусмотренных настоящими Правилами;</w:t>
      </w:r>
    </w:p>
    <w:p w14:paraId="5FDC0603" w14:textId="77777777" w:rsidR="005216E2" w:rsidRPr="005216E2"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м) по приобретению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2CA24FC5" w14:textId="1C200C9C" w:rsidR="00775D1D" w:rsidRPr="0027757D" w:rsidRDefault="005216E2" w:rsidP="005216E2">
      <w:pPr>
        <w:spacing w:after="0" w:line="240" w:lineRule="auto"/>
        <w:ind w:firstLine="567"/>
        <w:jc w:val="both"/>
        <w:rPr>
          <w:rFonts w:ascii="Times New Roman" w:eastAsia="Times New Roman" w:hAnsi="Times New Roman"/>
          <w:sz w:val="20"/>
          <w:szCs w:val="20"/>
        </w:rPr>
      </w:pPr>
      <w:r w:rsidRPr="005216E2">
        <w:rPr>
          <w:rFonts w:ascii="Times New Roman" w:eastAsia="Times New Roman" w:hAnsi="Times New Roman"/>
          <w:sz w:val="20"/>
          <w:szCs w:val="20"/>
        </w:rPr>
        <w:t>6) 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14:paraId="69DAFED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32. 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116FB33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33. По сделкам, совершенным в нарушение требований подпунктов 1, 3 и 5 пункта 31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053AD312" w14:textId="77777777" w:rsidR="00775D1D" w:rsidRPr="0027757D" w:rsidRDefault="006A7308">
      <w:pPr>
        <w:spacing w:after="0" w:line="240" w:lineRule="auto"/>
        <w:ind w:firstLine="567"/>
        <w:rPr>
          <w:rFonts w:ascii="Times New Roman" w:eastAsia="Times New Roman" w:hAnsi="Times New Roman"/>
          <w:sz w:val="20"/>
          <w:szCs w:val="20"/>
        </w:rPr>
      </w:pPr>
      <w:r w:rsidRPr="0027757D">
        <w:rPr>
          <w:rFonts w:ascii="Times New Roman" w:eastAsia="Times New Roman" w:hAnsi="Times New Roman"/>
          <w:sz w:val="20"/>
          <w:szCs w:val="20"/>
        </w:rPr>
        <w:lastRenderedPageBreak/>
        <w:t> </w:t>
      </w:r>
    </w:p>
    <w:p w14:paraId="3CC012B6" w14:textId="77777777" w:rsidR="00775D1D" w:rsidRPr="0027757D" w:rsidRDefault="006A7308">
      <w:pPr>
        <w:spacing w:after="0" w:line="240" w:lineRule="auto"/>
        <w:jc w:val="center"/>
        <w:rPr>
          <w:rFonts w:ascii="Times New Roman" w:eastAsia="Times New Roman" w:hAnsi="Times New Roman"/>
          <w:b/>
          <w:sz w:val="20"/>
          <w:szCs w:val="20"/>
        </w:rPr>
      </w:pPr>
      <w:r w:rsidRPr="0027757D">
        <w:rPr>
          <w:rFonts w:ascii="Times New Roman" w:eastAsia="Times New Roman" w:hAnsi="Times New Roman"/>
          <w:b/>
          <w:sz w:val="20"/>
          <w:szCs w:val="20"/>
        </w:rPr>
        <w:t>IV. Права владельцев инвестиционных паев. Инвестиционные паи</w:t>
      </w:r>
    </w:p>
    <w:p w14:paraId="591E28B4" w14:textId="6F299322" w:rsidR="00775D1D" w:rsidRPr="0027757D" w:rsidRDefault="006A7308" w:rsidP="00A05605">
      <w:pPr>
        <w:spacing w:after="0" w:line="240" w:lineRule="auto"/>
        <w:rPr>
          <w:rFonts w:ascii="Times New Roman" w:eastAsia="Times New Roman" w:hAnsi="Times New Roman"/>
          <w:sz w:val="20"/>
          <w:szCs w:val="20"/>
        </w:rPr>
      </w:pPr>
      <w:r w:rsidRPr="0027757D">
        <w:rPr>
          <w:rFonts w:ascii="Times New Roman" w:eastAsia="Times New Roman" w:hAnsi="Times New Roman"/>
          <w:sz w:val="20"/>
          <w:szCs w:val="20"/>
        </w:rPr>
        <w:t xml:space="preserve"> 34. Права владельцев инвестиционных паев удостоверяются инвестиционными паями. </w:t>
      </w:r>
    </w:p>
    <w:p w14:paraId="750C6C1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35. Инвестиционный пай является именной ценной бумагой, удостоверяющей: </w:t>
      </w:r>
    </w:p>
    <w:p w14:paraId="789B7B0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долю его владельца в праве собственности на имущество, составляющее Фонд;</w:t>
      </w:r>
    </w:p>
    <w:p w14:paraId="7FCACEA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 право требовать от Управляющей компании надлежащего доверительного управления Фондом;</w:t>
      </w:r>
    </w:p>
    <w:p w14:paraId="22677953"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 право на участие в общем собрании владельцев инвестиционных паев;</w:t>
      </w:r>
    </w:p>
    <w:p w14:paraId="76A61AB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w:t>
      </w:r>
      <w:r w:rsidRPr="0027757D">
        <w:rPr>
          <w:rFonts w:ascii="Times New Roman" w:hAnsi="Times New Roman"/>
          <w:sz w:val="20"/>
          <w:szCs w:val="20"/>
        </w:rPr>
        <w:t xml:space="preserve"> </w:t>
      </w:r>
      <w:r w:rsidRPr="0027757D">
        <w:rPr>
          <w:rFonts w:ascii="Times New Roman" w:eastAsia="Times New Roman" w:hAnsi="Times New Roman"/>
          <w:sz w:val="20"/>
          <w:szCs w:val="20"/>
        </w:rPr>
        <w:t>право владельцев инвестиционных паев на получение дохода по инвестиционному паю:</w:t>
      </w:r>
    </w:p>
    <w:p w14:paraId="7E07242B" w14:textId="77777777" w:rsidR="0062250F" w:rsidRPr="0027757D" w:rsidRDefault="006A7308" w:rsidP="0062250F">
      <w:pPr>
        <w:spacing w:after="0" w:line="240" w:lineRule="auto"/>
        <w:ind w:firstLine="567"/>
        <w:jc w:val="both"/>
        <w:rPr>
          <w:rFonts w:ascii="Times New Roman" w:hAnsi="Times New Roman"/>
          <w:sz w:val="20"/>
          <w:szCs w:val="20"/>
          <w:lang w:eastAsia="ru-RU"/>
        </w:rPr>
      </w:pPr>
      <w:r w:rsidRPr="0027757D">
        <w:rPr>
          <w:rFonts w:ascii="Times New Roman" w:eastAsia="Times New Roman" w:hAnsi="Times New Roman"/>
          <w:sz w:val="20"/>
          <w:szCs w:val="20"/>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ascii="Times New Roman" w:hAnsi="Times New Roman"/>
            <w:sz w:val="20"/>
            <w:szCs w:val="20"/>
          </w:rPr>
          <w:tag w:val="goog_rdk_6"/>
          <w:id w:val="564844095"/>
        </w:sdtPr>
        <w:sdtEndPr/>
        <w:sdtContent/>
      </w:sdt>
      <w:sdt>
        <w:sdtPr>
          <w:rPr>
            <w:rFonts w:ascii="Times New Roman" w:hAnsi="Times New Roman"/>
            <w:sz w:val="20"/>
            <w:szCs w:val="20"/>
          </w:rPr>
          <w:tag w:val="goog_rdk_7"/>
          <w:id w:val="-1926496923"/>
        </w:sdtPr>
        <w:sdtEndPr/>
        <w:sdtContent/>
      </w:sdt>
      <w:r w:rsidRPr="0027757D">
        <w:rPr>
          <w:rFonts w:ascii="Times New Roman" w:eastAsia="Times New Roman" w:hAnsi="Times New Roman"/>
          <w:sz w:val="20"/>
          <w:szCs w:val="20"/>
        </w:rPr>
        <w:t xml:space="preserve">Под первым отчетным периодом понимается </w:t>
      </w:r>
      <w:r w:rsidR="0062250F" w:rsidRPr="0027757D">
        <w:rPr>
          <w:rFonts w:ascii="Times New Roman" w:hAnsi="Times New Roman"/>
          <w:sz w:val="20"/>
          <w:szCs w:val="20"/>
          <w:lang w:eastAsia="ru-RU"/>
        </w:rPr>
        <w:t>календарный месяц, следующий за месяцем, в котором завершено (окончено) формирование Фонда.</w:t>
      </w:r>
    </w:p>
    <w:p w14:paraId="333F556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FBB042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Размер дохода по инвестиционным паям принимается равным сумме, составляющей 100 (Сто) процентов от суммы остатков </w:t>
      </w:r>
      <w:sdt>
        <w:sdtPr>
          <w:rPr>
            <w:rFonts w:ascii="Times New Roman" w:hAnsi="Times New Roman"/>
            <w:sz w:val="20"/>
            <w:szCs w:val="20"/>
          </w:rPr>
          <w:tag w:val="goog_rdk_8"/>
          <w:id w:val="-2001574203"/>
        </w:sdtPr>
        <w:sdtEndPr/>
        <w:sdtContent/>
      </w:sdt>
      <w:r w:rsidRPr="0027757D">
        <w:rPr>
          <w:rFonts w:ascii="Times New Roman" w:eastAsia="Times New Roman" w:hAnsi="Times New Roman"/>
          <w:sz w:val="20"/>
          <w:szCs w:val="20"/>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649B934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3F6CEFD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39F308" w14:textId="77777777" w:rsidR="00775D1D" w:rsidRPr="0027757D" w:rsidRDefault="006A7308">
      <w:pPr>
        <w:widowControl w:val="0"/>
        <w:tabs>
          <w:tab w:val="left" w:pos="0"/>
        </w:tabs>
        <w:spacing w:before="20" w:after="0" w:line="228"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14:paraId="372D514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14:paraId="6093BC53"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36.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1EACAA73"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37. Каждый инвестиционный пай удостоверяет одинаковую долю в праве общей собственности на имущество, составляющее Фонд.</w:t>
      </w:r>
    </w:p>
    <w:p w14:paraId="6113BFA3" w14:textId="77777777" w:rsidR="00775D1D" w:rsidRPr="0027757D" w:rsidRDefault="006A7308">
      <w:pPr>
        <w:tabs>
          <w:tab w:val="left" w:pos="9072"/>
        </w:tabs>
        <w:spacing w:after="0" w:line="240" w:lineRule="auto"/>
        <w:ind w:firstLine="567"/>
        <w:rPr>
          <w:rFonts w:ascii="Times New Roman" w:eastAsia="Times New Roman" w:hAnsi="Times New Roman"/>
          <w:sz w:val="20"/>
          <w:szCs w:val="20"/>
        </w:rPr>
      </w:pPr>
      <w:r w:rsidRPr="0027757D">
        <w:rPr>
          <w:rFonts w:ascii="Times New Roman" w:eastAsia="Times New Roman" w:hAnsi="Times New Roman"/>
          <w:sz w:val="20"/>
          <w:szCs w:val="20"/>
        </w:rPr>
        <w:t>Каждый инвестиционный пай удостоверяет одинаковые права.</w:t>
      </w:r>
    </w:p>
    <w:p w14:paraId="4DABC37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Инвестиционный пай не является эмиссионной ценной бумагой. </w:t>
      </w:r>
    </w:p>
    <w:p w14:paraId="517620E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Права, удостоверенные инвестиционным паем, фиксируются в бездокументарной форме. </w:t>
      </w:r>
    </w:p>
    <w:p w14:paraId="3BD9A0C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Инвестиционный пай не имеет номинальной стоимости.</w:t>
      </w:r>
    </w:p>
    <w:p w14:paraId="3CFECC78" w14:textId="77777777" w:rsidR="00857395" w:rsidRPr="0027757D" w:rsidRDefault="00857395" w:rsidP="00857395">
      <w:pPr>
        <w:tabs>
          <w:tab w:val="left" w:pos="9072"/>
        </w:tabs>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38. Общее количество выданных Управляющей компанией инвестиционных паев составляет 2 786,99667 (Две тысячи семьсот восемьдесят шесть целых девяносто девять тысяч шестьсот шестьдесят семь стотысячных)  шт.</w:t>
      </w:r>
    </w:p>
    <w:p w14:paraId="7AA2F837" w14:textId="31203E32"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39.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 </w:t>
      </w:r>
    </w:p>
    <w:p w14:paraId="5919453F" w14:textId="77777777" w:rsidR="00775D1D" w:rsidRPr="0027757D" w:rsidRDefault="006A7308">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40. Инвестиционные паи свободно обращаются по завершении формирования Фонда.</w:t>
      </w:r>
    </w:p>
    <w:p w14:paraId="3982780D" w14:textId="4D33BA0F" w:rsidR="00775D1D" w:rsidRPr="0027757D" w:rsidRDefault="006A7308">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Специализированный депозитарий, Регистратор и Оценщик не могут являться владельцами инвестиционных паев.</w:t>
      </w:r>
    </w:p>
    <w:p w14:paraId="5D444F5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41. Учет прав на инвестиционные паи осуществляется на лицевых счетах в реестре владельцев инвестиционных паев и на счетах депо депозитариями</w:t>
      </w:r>
      <w:r w:rsidRPr="0027757D">
        <w:rPr>
          <w:rFonts w:ascii="Times New Roman" w:eastAsia="Times New Roman" w:hAnsi="Times New Roman"/>
          <w:i/>
          <w:sz w:val="20"/>
          <w:szCs w:val="20"/>
        </w:rPr>
        <w:t>.</w:t>
      </w:r>
    </w:p>
    <w:p w14:paraId="20A53E9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42. Способы получения выписок из реестра владельцев инвестиционных паев. </w:t>
      </w:r>
    </w:p>
    <w:p w14:paraId="7E5EC2E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Выписка, предоставляемая в электронно-цифровой форме, направляется заявителю в электронно-цифровой форме с электронно-цифровой подписью Регистратора.</w:t>
      </w:r>
    </w:p>
    <w:p w14:paraId="1467090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4FD242E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При предоставлении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05DB7AA" w14:textId="2F2C1E8B" w:rsidR="00775D1D" w:rsidRDefault="00775D1D">
      <w:pPr>
        <w:spacing w:after="0" w:line="240" w:lineRule="auto"/>
        <w:ind w:firstLine="567"/>
        <w:jc w:val="both"/>
        <w:rPr>
          <w:rFonts w:ascii="Times New Roman" w:eastAsia="Times New Roman" w:hAnsi="Times New Roman"/>
          <w:sz w:val="20"/>
          <w:szCs w:val="20"/>
        </w:rPr>
      </w:pPr>
    </w:p>
    <w:p w14:paraId="4A9C7FA8" w14:textId="102AE4F9" w:rsidR="0027757D" w:rsidRDefault="0027757D">
      <w:pPr>
        <w:spacing w:after="0" w:line="240" w:lineRule="auto"/>
        <w:ind w:firstLine="567"/>
        <w:jc w:val="both"/>
        <w:rPr>
          <w:rFonts w:ascii="Times New Roman" w:eastAsia="Times New Roman" w:hAnsi="Times New Roman"/>
          <w:sz w:val="20"/>
          <w:szCs w:val="20"/>
        </w:rPr>
      </w:pPr>
    </w:p>
    <w:p w14:paraId="589EDB4E" w14:textId="77777777" w:rsidR="0027757D" w:rsidRPr="0027757D" w:rsidRDefault="0027757D">
      <w:pPr>
        <w:spacing w:after="0" w:line="240" w:lineRule="auto"/>
        <w:ind w:firstLine="567"/>
        <w:jc w:val="both"/>
        <w:rPr>
          <w:rFonts w:ascii="Times New Roman" w:eastAsia="Times New Roman" w:hAnsi="Times New Roman"/>
          <w:sz w:val="20"/>
          <w:szCs w:val="20"/>
        </w:rPr>
      </w:pPr>
    </w:p>
    <w:p w14:paraId="365BD87D" w14:textId="77777777" w:rsidR="00775D1D" w:rsidRPr="0027757D" w:rsidRDefault="006A7308">
      <w:pPr>
        <w:spacing w:after="0" w:line="240" w:lineRule="auto"/>
        <w:jc w:val="center"/>
        <w:rPr>
          <w:rFonts w:ascii="Times New Roman" w:eastAsia="Times New Roman" w:hAnsi="Times New Roman"/>
          <w:b/>
          <w:sz w:val="20"/>
          <w:szCs w:val="20"/>
        </w:rPr>
      </w:pPr>
      <w:r w:rsidRPr="0027757D">
        <w:rPr>
          <w:rFonts w:ascii="Times New Roman" w:eastAsia="Times New Roman" w:hAnsi="Times New Roman"/>
          <w:b/>
          <w:sz w:val="20"/>
          <w:szCs w:val="20"/>
        </w:rPr>
        <w:t>V. Общее собрание владельцев инвестиционных паев</w:t>
      </w:r>
    </w:p>
    <w:p w14:paraId="3553E1E5" w14:textId="77777777" w:rsidR="00196510" w:rsidRPr="00196510" w:rsidRDefault="006A7308" w:rsidP="00196510">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 43. </w:t>
      </w:r>
      <w:r w:rsidR="00196510" w:rsidRPr="00196510">
        <w:rPr>
          <w:rFonts w:ascii="Times New Roman" w:eastAsia="Times New Roman" w:hAnsi="Times New Roman"/>
          <w:sz w:val="20"/>
          <w:szCs w:val="20"/>
        </w:rPr>
        <w:t>Общее собрание владельцев инвестиционных паев (далее – Общее собрание) принимает решения по вопросам:</w:t>
      </w:r>
    </w:p>
    <w:p w14:paraId="6E0DD60C"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1) утверждения изменений и дополнений, которые вносятся в настоящие Правила, связанных:</w:t>
      </w:r>
    </w:p>
    <w:p w14:paraId="23D96B9E"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изменением инвестиционной декларации Фонда, за исключением случаев, когда такие изменения обусловлены изменениями нормативных актов Банка России, устанавливающих дополнительные ограничения состава и структуры активов паевых инвестиционных фондов; </w:t>
      </w:r>
    </w:p>
    <w:p w14:paraId="67025D8B"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увеличением размера вознаграждения Управляющей компании, Специализированного депозитария, Регистратора и Оценщика; </w:t>
      </w:r>
    </w:p>
    <w:p w14:paraId="60CB92D5" w14:textId="2CC4D7F4"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7CCCE073"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введением скидок в связи с погашением инвестиционных паев или увеличением их размеров; </w:t>
      </w:r>
    </w:p>
    <w:p w14:paraId="5ACB8B45"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изменением типа Фонда; </w:t>
      </w:r>
    </w:p>
    <w:p w14:paraId="4DAABAB2"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определением количества дополнительных инвестиционных паев Фонда, которые могут быть выданы после завершения (окончания) его формирования; </w:t>
      </w:r>
    </w:p>
    <w:p w14:paraId="29C91655"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изменением категории Фонда; </w:t>
      </w:r>
    </w:p>
    <w:p w14:paraId="226A824A"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установлением или исключением права владельцев инвестиционных паев на получение дохода от доверительного управления Фондом; </w:t>
      </w:r>
    </w:p>
    <w:p w14:paraId="6B150854"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 </w:t>
      </w:r>
    </w:p>
    <w:p w14:paraId="20ED683E"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14:paraId="4EC4D163"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изменением срока действия договора доверительного управления Фондом; </w:t>
      </w:r>
    </w:p>
    <w:p w14:paraId="6FA1AC03"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увеличением размера вознаграждения лица, осуществляющего прекращение Фонда; </w:t>
      </w:r>
    </w:p>
    <w:p w14:paraId="2850E242"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с изменением количества голосов, необходимых для принятия решения Общим собранием;</w:t>
      </w:r>
    </w:p>
    <w:p w14:paraId="4204B87F"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xml:space="preserve">- 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 </w:t>
      </w:r>
    </w:p>
    <w:p w14:paraId="4A26B4A8"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 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49ED66AD" w14:textId="77777777" w:rsidR="00196510" w:rsidRPr="00196510"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2) передачи прав и обязанностей по договору доверительного управления Фондом другой управляющей компании;</w:t>
      </w:r>
    </w:p>
    <w:p w14:paraId="6E5AAA04" w14:textId="026CC35C" w:rsidR="00775D1D" w:rsidRPr="0027757D" w:rsidRDefault="00196510" w:rsidP="00196510">
      <w:pPr>
        <w:spacing w:after="0" w:line="240" w:lineRule="auto"/>
        <w:ind w:firstLine="567"/>
        <w:jc w:val="both"/>
        <w:rPr>
          <w:rFonts w:ascii="Times New Roman" w:eastAsia="Times New Roman" w:hAnsi="Times New Roman"/>
          <w:sz w:val="20"/>
          <w:szCs w:val="20"/>
        </w:rPr>
      </w:pPr>
      <w:r w:rsidRPr="00196510">
        <w:rPr>
          <w:rFonts w:ascii="Times New Roman" w:eastAsia="Times New Roman" w:hAnsi="Times New Roman"/>
          <w:sz w:val="20"/>
          <w:szCs w:val="20"/>
        </w:rPr>
        <w:t>3) досрочного прекращения или продления срока действия договора доверительного управления Фондом</w:t>
      </w:r>
      <w:r w:rsidR="006A7308" w:rsidRPr="0027757D">
        <w:rPr>
          <w:rFonts w:ascii="Times New Roman" w:eastAsia="Times New Roman" w:hAnsi="Times New Roman"/>
          <w:sz w:val="20"/>
          <w:szCs w:val="20"/>
        </w:rPr>
        <w:t>.</w:t>
      </w:r>
    </w:p>
    <w:p w14:paraId="273956F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 Порядок подготовки, созыва и проведения Общего собрания.</w:t>
      </w:r>
    </w:p>
    <w:p w14:paraId="5DC8F5D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14:paraId="018C7CA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44.2. 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14:paraId="0597891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2173BA9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или принятия судом решения о ликвидации Управляющей компании - по собственной инициативе.</w:t>
      </w:r>
    </w:p>
    <w:p w14:paraId="6FCAC3E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w:t>
      </w:r>
      <w:sdt>
        <w:sdtPr>
          <w:rPr>
            <w:rFonts w:ascii="Times New Roman" w:hAnsi="Times New Roman"/>
            <w:sz w:val="20"/>
            <w:szCs w:val="20"/>
          </w:rPr>
          <w:tag w:val="goog_rdk_11"/>
          <w:id w:val="-1602643433"/>
        </w:sdtPr>
        <w:sdtEndPr/>
        <w:sdtContent/>
      </w:sdt>
      <w:r w:rsidRPr="0027757D">
        <w:rPr>
          <w:rFonts w:ascii="Times New Roman" w:eastAsia="Times New Roman" w:hAnsi="Times New Roman"/>
          <w:sz w:val="20"/>
          <w:szCs w:val="20"/>
        </w:rPr>
        <w:t>35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w:t>
      </w:r>
    </w:p>
    <w:p w14:paraId="50CB401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206589B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72602A0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E387F5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14:paraId="087A2D1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14:paraId="5221526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14:paraId="636415D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14:paraId="11A67E5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3B49DA6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44.7. О созыве Общего собрания должны быть уведомлены Специализированный депозитарий, а также Банк России.</w:t>
      </w:r>
    </w:p>
    <w:p w14:paraId="1B4B57A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44.8.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14:paraId="346DDBF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направления почтовой связью по адресу (месту нахождения) единоличного исполнительного органа Управляющей компании и Специализированного депозитария;</w:t>
      </w:r>
    </w:p>
    <w:p w14:paraId="759D2F3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14:paraId="2A29DEB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рабочих дней с даты получения письменного требования владельцев инвестиционных паев о созыве Общего собрания.</w:t>
      </w:r>
    </w:p>
    <w:p w14:paraId="2352357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14:paraId="23D9593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14:paraId="6441588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14:paraId="39EEAF1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 случае вручения под роспись - дата вручения.</w:t>
      </w:r>
    </w:p>
    <w:p w14:paraId="14C053C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14:paraId="315B099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44.12.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14:paraId="0C8C530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44.13. В решении о созыве Общего собрания должны быть указаны:</w:t>
      </w:r>
    </w:p>
    <w:p w14:paraId="7E59231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форма проведения Общего собрания (собрание или заочное голосование);</w:t>
      </w:r>
    </w:p>
    <w:p w14:paraId="3CA3AEA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дата проведения Общего собрания;</w:t>
      </w:r>
    </w:p>
    <w:p w14:paraId="6E70F8C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время и место проведения Общего собрания, проводимого в форме собрания (адрес, по которому проводится собрание);</w:t>
      </w:r>
    </w:p>
    <w:p w14:paraId="7F05445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время начала и окончания регистрации лиц, участвующих в Общем собрании, проводимом в форме собрания;</w:t>
      </w:r>
    </w:p>
    <w:p w14:paraId="081B60E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14:paraId="1D61205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 дата составления списка лиц, имеющих право на участие в Общем собрании;</w:t>
      </w:r>
    </w:p>
    <w:p w14:paraId="32215ED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повестка дня Общего собрания.</w:t>
      </w:r>
    </w:p>
    <w:p w14:paraId="4540971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44.14. Общее собрание должно быть проведено не позднее </w:t>
      </w:r>
      <w:sdt>
        <w:sdtPr>
          <w:rPr>
            <w:rFonts w:ascii="Times New Roman" w:hAnsi="Times New Roman"/>
            <w:sz w:val="20"/>
            <w:szCs w:val="20"/>
          </w:rPr>
          <w:tag w:val="goog_rdk_12"/>
          <w:id w:val="-1176727365"/>
        </w:sdtPr>
        <w:sdtEndPr/>
        <w:sdtContent/>
      </w:sdt>
      <w:r w:rsidRPr="0027757D">
        <w:rPr>
          <w:rFonts w:ascii="Times New Roman" w:eastAsia="Times New Roman" w:hAnsi="Times New Roman"/>
          <w:sz w:val="20"/>
          <w:szCs w:val="20"/>
        </w:rPr>
        <w:t>35 дней с даты принятия решения о его созыве.</w:t>
      </w:r>
    </w:p>
    <w:p w14:paraId="59F1AC5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44.15. Общее собрание, проводимое в форме собрания, должно проводиться в городе Москва.</w:t>
      </w:r>
    </w:p>
    <w:p w14:paraId="276D750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настоящие Правила.</w:t>
      </w:r>
    </w:p>
    <w:p w14:paraId="2D2F44D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14:paraId="0970C7E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14:paraId="46B1633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14:paraId="1E38630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14:paraId="743C4E9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44.20. В сообщении о созыве Общего собрания должны быть указаны:</w:t>
      </w:r>
    </w:p>
    <w:p w14:paraId="48A026D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название Фонда;</w:t>
      </w:r>
    </w:p>
    <w:p w14:paraId="42FFB9B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Управляющей компании;</w:t>
      </w:r>
    </w:p>
    <w:p w14:paraId="678360C3"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Специализированного депозитария;</w:t>
      </w:r>
    </w:p>
    <w:p w14:paraId="3624122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(фамилия, имя, отчество) лица, созывающего Общее собрание;</w:t>
      </w:r>
    </w:p>
    <w:p w14:paraId="20D9189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форма проведения Общего собрания (собрание или заочное голосование);</w:t>
      </w:r>
    </w:p>
    <w:p w14:paraId="4390479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дата проведения Общего собрания;</w:t>
      </w:r>
    </w:p>
    <w:p w14:paraId="11167E2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время и место проведения Общего собрания, проводимого в форме собрания (адрес, по которому проводится собрание);</w:t>
      </w:r>
    </w:p>
    <w:p w14:paraId="26F2C7B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время начала и окончания регистрации лиц, участвующих в Общем собрании, проводимом в форме собрания;</w:t>
      </w:r>
    </w:p>
    <w:p w14:paraId="4AE52CC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14:paraId="54F45C1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дата составления списка лиц, имеющих право на участие в Общем собрании;</w:t>
      </w:r>
    </w:p>
    <w:p w14:paraId="3D7E7B6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повестка дня Общего собрания;</w:t>
      </w:r>
    </w:p>
    <w:p w14:paraId="385036F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14:paraId="78589B4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информация о праве владельцев инвестиционных паев, голосовавших против решения об утверждении изменений,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14:paraId="7A4B04C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44.21. Сообщение о созыве Общего собрания раскрывается лицом, созывающим Общее собрание, не позднее чем за 20 дней до даты проведения Общего собрания.</w:t>
      </w:r>
    </w:p>
    <w:p w14:paraId="2B0359D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До его раскрытия сообщение о созыве Общего собрания должно быть направлено в Банк России.</w:t>
      </w:r>
    </w:p>
    <w:p w14:paraId="3A99E68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Раскрытие сообщения о созыве Общего собрания осуществляется в сети ИНТЕРНЕТ на сайте www.alfacapital.ru.</w:t>
      </w:r>
    </w:p>
    <w:p w14:paraId="3D2D414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14:paraId="0C2D124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14:paraId="382352C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44.23.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w:t>
      </w:r>
      <w:r w:rsidRPr="0027757D">
        <w:rPr>
          <w:rFonts w:ascii="Times New Roman" w:eastAsia="Times New Roman" w:hAnsi="Times New Roman"/>
          <w:sz w:val="20"/>
          <w:szCs w:val="20"/>
        </w:rPr>
        <w:lastRenderedPageBreak/>
        <w:t>информация (материалы), предусмотренные пунктом 44.25 настоящих Правил. Бюллетень для голосования и указанная информация (материалы) направляются заказным письмом или вручаются под роспись.</w:t>
      </w:r>
    </w:p>
    <w:p w14:paraId="3E2BC1C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Информация (материалы), указанные в пункте 44.25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14:paraId="2FB7056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44.25 настоящих Правил,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1B572D2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44.24. В бюллетене для голосования должны быть указаны:</w:t>
      </w:r>
    </w:p>
    <w:p w14:paraId="7A6B870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название Фонда;</w:t>
      </w:r>
    </w:p>
    <w:p w14:paraId="0A29212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Управляющей компании;</w:t>
      </w:r>
    </w:p>
    <w:p w14:paraId="66E9420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Специализированного депозитария;</w:t>
      </w:r>
    </w:p>
    <w:p w14:paraId="1D982D7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(фамилия, имя, отчество) лица, созывающего Общее собрание;</w:t>
      </w:r>
    </w:p>
    <w:p w14:paraId="7214026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форма проведения Общего собрания (собрание или заочное голосование);</w:t>
      </w:r>
    </w:p>
    <w:p w14:paraId="04ADAFD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дата проведения Общего собрания;</w:t>
      </w:r>
    </w:p>
    <w:p w14:paraId="163EC2F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время и место проведения Общего собрания, проводимого в форме собрания (адрес, по которому проводится собрание);</w:t>
      </w:r>
    </w:p>
    <w:p w14:paraId="00CA2FA3"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14:paraId="679232A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формулировки решений по каждому вопросу повестки дня;</w:t>
      </w:r>
    </w:p>
    <w:p w14:paraId="6EADA0C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варианты голосования по каждому вопросу повестки дня, выраженные формулировками «за» или «против»;</w:t>
      </w:r>
    </w:p>
    <w:p w14:paraId="15FE10D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упоминание о том, что бюллетень для голосования должен быть подписан владельцем инвестиционных паев или его представителем;</w:t>
      </w:r>
    </w:p>
    <w:p w14:paraId="4ED8EF6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14:paraId="73663B4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указание количества инвестиционных паев, принадлежащих лицу, включенному в список лиц, имеющих право на участие в Общем собрании;</w:t>
      </w:r>
    </w:p>
    <w:p w14:paraId="33FE123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подробное описание порядка заполнения бюллетеня для голосования.</w:t>
      </w:r>
    </w:p>
    <w:p w14:paraId="350D19E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44.25. Информация (материалы), предоставляемая лицам, включенным в список лиц, имеющих право на участие в Общем собрании, должна содержать:</w:t>
      </w:r>
    </w:p>
    <w:p w14:paraId="52A7718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проект изменений,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w:t>
      </w:r>
    </w:p>
    <w:p w14:paraId="7CBC4F1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14:paraId="5F3324E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в сфере финансовых рынков;</w:t>
      </w:r>
    </w:p>
    <w:p w14:paraId="481AD1E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иную информацию (материалы), предусмотренные настоящими Правилами.</w:t>
      </w:r>
    </w:p>
    <w:p w14:paraId="47F4A3E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14:paraId="0F3FB15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14:paraId="19838F8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44.28.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 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 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 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 Лица, зарегистрировавшиеся для участия </w:t>
      </w:r>
      <w:r w:rsidRPr="0027757D">
        <w:rPr>
          <w:rFonts w:ascii="Times New Roman" w:eastAsia="Times New Roman" w:hAnsi="Times New Roman"/>
          <w:sz w:val="20"/>
          <w:szCs w:val="20"/>
        </w:rPr>
        <w:lastRenderedPageBreak/>
        <w:t>в Общем собрании, проводимом в форме собрания, вправе голосовать по всем вопросам повестки дня Общего собрания до его закрытия.</w:t>
      </w:r>
    </w:p>
    <w:p w14:paraId="672612F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44.29. Право на участие в Общем собрании осуществляется владельцем инвестиционных 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 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14:paraId="3AB2A7A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14:paraId="72D5CF2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44.31. Голосование по вопросам повестки дня Общего собрания осуществляется только бюллетенями для голосования.</w:t>
      </w:r>
    </w:p>
    <w:p w14:paraId="0F78510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14:paraId="15C92ED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6215E762" w14:textId="30D93914"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44.32. Решение Общего собрания принимается большинством в </w:t>
      </w:r>
      <w:sdt>
        <w:sdtPr>
          <w:rPr>
            <w:rFonts w:ascii="Times New Roman" w:hAnsi="Times New Roman"/>
            <w:sz w:val="20"/>
            <w:szCs w:val="20"/>
          </w:rPr>
          <w:tag w:val="goog_rdk_13"/>
          <w:id w:val="-1049214155"/>
        </w:sdtPr>
        <w:sdtEndPr/>
        <w:sdtContent/>
      </w:sdt>
      <w:r w:rsidRPr="0027757D">
        <w:rPr>
          <w:rFonts w:ascii="Times New Roman" w:eastAsia="Times New Roman" w:hAnsi="Times New Roman"/>
          <w:sz w:val="20"/>
          <w:szCs w:val="20"/>
        </w:rPr>
        <w:t>7</w:t>
      </w:r>
      <w:r w:rsidR="00932EEB" w:rsidRPr="0027757D">
        <w:rPr>
          <w:rFonts w:ascii="Times New Roman" w:eastAsia="Times New Roman" w:hAnsi="Times New Roman"/>
          <w:sz w:val="20"/>
          <w:szCs w:val="20"/>
        </w:rPr>
        <w:t>0</w:t>
      </w:r>
      <w:r w:rsidRPr="0027757D">
        <w:rPr>
          <w:rFonts w:ascii="Times New Roman" w:eastAsia="Times New Roman" w:hAnsi="Times New Roman"/>
          <w:sz w:val="20"/>
          <w:szCs w:val="20"/>
        </w:rPr>
        <w:t xml:space="preserve"> (Семьдесят) процентов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7D5A842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44.33. Общее собрание не вправе принимать решения по вопросам, не включенным в повестку дня, а также изменять повестку дня Общего собрания.</w:t>
      </w:r>
    </w:p>
    <w:p w14:paraId="148D899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44.34. Подведение итогов голосования осуществляется лицом, созывающим Общее собрание, не позднее 2 дней с даты проведения (закрытия) Общего собрания.</w:t>
      </w:r>
    </w:p>
    <w:p w14:paraId="14E343A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14:paraId="6DA69463"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14:paraId="2A97817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14:paraId="114DA00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6A01B79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44.36. Председателем и секретарем Общего собрания являются уполномоченные представители лица, созывающего Общее собрание.</w:t>
      </w:r>
    </w:p>
    <w:p w14:paraId="5EECDD6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44.37. Протокол Общего собрания составляется не позднее 2 дней с даты проведения Общего собрания.</w:t>
      </w:r>
    </w:p>
    <w:p w14:paraId="3FF7293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44.38. В протоколе Общего собрания указываются:</w:t>
      </w:r>
    </w:p>
    <w:p w14:paraId="07F5DB0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название Фонда;</w:t>
      </w:r>
    </w:p>
    <w:p w14:paraId="7DE1966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Управляющей компании;</w:t>
      </w:r>
    </w:p>
    <w:p w14:paraId="5252EF7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Специализированного депозитария;</w:t>
      </w:r>
    </w:p>
    <w:p w14:paraId="52B9752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(фамилия, имя, отчество) лица, созвавшего Общее собрание;</w:t>
      </w:r>
    </w:p>
    <w:p w14:paraId="2FD1547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форма проведения Общего собрания (собрание или заочное голосование);</w:t>
      </w:r>
    </w:p>
    <w:p w14:paraId="0CA1D1D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дата проведения Общего собрания;</w:t>
      </w:r>
    </w:p>
    <w:p w14:paraId="36FAF31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время и место проведения Общего собрания, проведенного в форме собрания (адрес, по которому проводилось собрание);</w:t>
      </w:r>
    </w:p>
    <w:p w14:paraId="544C09E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 повестка дня Общего собрания;</w:t>
      </w:r>
    </w:p>
    <w:p w14:paraId="0425A3C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время начала и окончания регистрации лиц, прибывших для участия в Общем собрании, проводившемся в форме собрания;</w:t>
      </w:r>
    </w:p>
    <w:p w14:paraId="3308417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14:paraId="5EC3381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почтовый адрес (адреса), по которому (которым) направлялись заполненные бюллетени для голосования, и дата окончания приема таких бюллетеней;</w:t>
      </w:r>
    </w:p>
    <w:p w14:paraId="024C5C8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общее количество голосов, которыми обладали лица, включенные в список лиц, имеющих право на участие в Общем собрании;</w:t>
      </w:r>
    </w:p>
    <w:p w14:paraId="468625B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количество голосов, которыми обладали лица, принявшие участие в Общем собрании;</w:t>
      </w:r>
    </w:p>
    <w:p w14:paraId="2360ED2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количество голосов, отданных за каждый из вариантов голосования («за» или «против») по каждому вопросу повестки дня Общего собрания;</w:t>
      </w:r>
    </w:p>
    <w:p w14:paraId="58774A6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количество недействительных бюллетеней для голосования с указанием общего количества голосов по таким бюллетеням;</w:t>
      </w:r>
    </w:p>
    <w:p w14:paraId="736D818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формулировки решений, принятых Общим собранием по каждому вопросу повестки дня Общего собрания;</w:t>
      </w:r>
    </w:p>
    <w:p w14:paraId="4B0F999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14:paraId="30835B6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фамилия, имя и отчество председателя и секретаря Общего собрания;</w:t>
      </w:r>
    </w:p>
    <w:p w14:paraId="3A56E87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дата составления протокола Общего собрания.</w:t>
      </w:r>
    </w:p>
    <w:p w14:paraId="332214B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44.39. Протокол Общего собрания подписывается председателем и секретарем Общего собрания.</w:t>
      </w:r>
    </w:p>
    <w:p w14:paraId="3D80D23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44.40. К протоколу Общего собрания прилагаются документы, утвержденные решениями Общего собрания.</w:t>
      </w:r>
    </w:p>
    <w:p w14:paraId="120D9B3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44.41. Копия протокола Общего собрания должна быть направлена в Банк России не позднее трех рабочих дней со дня его проведения.</w:t>
      </w:r>
    </w:p>
    <w:p w14:paraId="2F0863E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14:paraId="6FED3D0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14:paraId="7B4A300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14:paraId="682115F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44.44. В отчете об итогах голосования на Общем собрании указываются:</w:t>
      </w:r>
    </w:p>
    <w:p w14:paraId="5853AE9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название Фонда;</w:t>
      </w:r>
    </w:p>
    <w:p w14:paraId="1D5CDFB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Управляющей компании;</w:t>
      </w:r>
    </w:p>
    <w:p w14:paraId="0EFF770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Специализированного депозитария;</w:t>
      </w:r>
    </w:p>
    <w:p w14:paraId="7986119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полное фирменное наименование (фамилия, имя, отчество) лица, созвавшего Общее собрание;</w:t>
      </w:r>
    </w:p>
    <w:p w14:paraId="275CF99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форма проведения Общего собрания (собрание или заочное голосование);</w:t>
      </w:r>
    </w:p>
    <w:p w14:paraId="34DED5F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дата проведения Общего собрания;</w:t>
      </w:r>
    </w:p>
    <w:p w14:paraId="63C3379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время и место проведения Общего собрания, проведенного в форме собрания (адрес, по которому проводилось собрание);</w:t>
      </w:r>
    </w:p>
    <w:p w14:paraId="5338E4B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повестка дня Общего собрания;</w:t>
      </w:r>
    </w:p>
    <w:p w14:paraId="48ABFFA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количество голосов, которыми обладали лица, включенные в список лиц, имевших право на участие в Общем собрании;</w:t>
      </w:r>
    </w:p>
    <w:p w14:paraId="097C619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количество голосов, которыми обладали лица, принявшие участие в Общем собрании;</w:t>
      </w:r>
    </w:p>
    <w:p w14:paraId="03B8E49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количество голосов, отданных за каждый из вариантов голосования («за» или «против») по каждому вопросу повестки дня Общего собрания;</w:t>
      </w:r>
    </w:p>
    <w:p w14:paraId="6725CBD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формулировки решений, принятых Общим собранием по каждому вопросу повестки дня Общего собрания;</w:t>
      </w:r>
    </w:p>
    <w:p w14:paraId="300AF62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фамилия, имя и отчество председателя и секретаря Общего собрания;</w:t>
      </w:r>
    </w:p>
    <w:p w14:paraId="2F918B8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дата составления отчета об итогах голосования на Общем собрании.</w:t>
      </w:r>
    </w:p>
    <w:p w14:paraId="7DA2D30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44.45. Отчет об итогах голосования на Общем собрании подписывается председателем и секретарем Общего собрания.</w:t>
      </w:r>
    </w:p>
    <w:p w14:paraId="6A8749C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45. 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(Пятнадцати) рабочих дней с даты принятия Общим собранием соответствующего решения.</w:t>
      </w:r>
      <w:bookmarkStart w:id="4" w:name="bookmark=id.3znysh7" w:colFirst="0" w:colLast="0"/>
      <w:bookmarkEnd w:id="4"/>
    </w:p>
    <w:p w14:paraId="63253539" w14:textId="77777777" w:rsidR="00775D1D" w:rsidRPr="0027757D" w:rsidRDefault="00775D1D">
      <w:pPr>
        <w:spacing w:after="0" w:line="240" w:lineRule="auto"/>
        <w:jc w:val="center"/>
        <w:rPr>
          <w:rFonts w:ascii="Times New Roman" w:eastAsia="Times New Roman" w:hAnsi="Times New Roman"/>
          <w:b/>
          <w:sz w:val="20"/>
          <w:szCs w:val="20"/>
        </w:rPr>
      </w:pPr>
    </w:p>
    <w:p w14:paraId="2577A9D2" w14:textId="77777777" w:rsidR="00775D1D" w:rsidRPr="0027757D" w:rsidRDefault="006A7308">
      <w:pPr>
        <w:spacing w:after="0" w:line="240" w:lineRule="auto"/>
        <w:jc w:val="center"/>
        <w:rPr>
          <w:rFonts w:ascii="Times New Roman" w:eastAsia="Times New Roman" w:hAnsi="Times New Roman"/>
          <w:b/>
          <w:sz w:val="20"/>
          <w:szCs w:val="20"/>
        </w:rPr>
      </w:pPr>
      <w:r w:rsidRPr="0027757D">
        <w:rPr>
          <w:rFonts w:ascii="Times New Roman" w:eastAsia="Times New Roman" w:hAnsi="Times New Roman"/>
          <w:b/>
          <w:sz w:val="20"/>
          <w:szCs w:val="20"/>
        </w:rPr>
        <w:t>VI. Выдача инвестиционных паев</w:t>
      </w:r>
    </w:p>
    <w:p w14:paraId="631F7790" w14:textId="3E3C419A" w:rsidR="00775D1D" w:rsidRPr="0027757D" w:rsidRDefault="006A7308" w:rsidP="00687C4F">
      <w:pPr>
        <w:spacing w:after="0" w:line="240" w:lineRule="auto"/>
        <w:ind w:firstLine="567"/>
        <w:rPr>
          <w:rFonts w:ascii="Times New Roman" w:eastAsia="Times New Roman" w:hAnsi="Times New Roman"/>
          <w:sz w:val="20"/>
          <w:szCs w:val="20"/>
        </w:rPr>
      </w:pPr>
      <w:r w:rsidRPr="0027757D">
        <w:rPr>
          <w:rFonts w:ascii="Times New Roman" w:eastAsia="Times New Roman" w:hAnsi="Times New Roman"/>
          <w:sz w:val="20"/>
          <w:szCs w:val="20"/>
        </w:rPr>
        <w:lastRenderedPageBreak/>
        <w:t> 46. Управляющая компания осуществляет выдачу инвестиционных паев при формировании Фонда.</w:t>
      </w:r>
    </w:p>
    <w:p w14:paraId="493AB30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47.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14:paraId="6BF37DC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48. Выдача инвестиционных паев осуществляется на основании заявок на приобретение инвестиционных паев по формам согласно приложениям к настоящим Правилам.</w:t>
      </w:r>
    </w:p>
    <w:p w14:paraId="772CC10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49. Выдача инвестиционных паев осуществляется при условии включения в состав Фонда имущества, переданного в оплату инвестиционных паев.</w:t>
      </w:r>
    </w:p>
    <w:p w14:paraId="0AF75C35" w14:textId="77777777" w:rsidR="00775D1D" w:rsidRPr="0027757D" w:rsidRDefault="006A7308">
      <w:pPr>
        <w:spacing w:after="0" w:line="240" w:lineRule="auto"/>
        <w:ind w:firstLine="567"/>
        <w:rPr>
          <w:rFonts w:ascii="Times New Roman" w:eastAsia="Times New Roman" w:hAnsi="Times New Roman"/>
          <w:sz w:val="20"/>
          <w:szCs w:val="20"/>
        </w:rPr>
      </w:pPr>
      <w:r w:rsidRPr="0027757D">
        <w:rPr>
          <w:rFonts w:ascii="Times New Roman" w:eastAsia="Times New Roman" w:hAnsi="Times New Roman"/>
          <w:sz w:val="20"/>
          <w:szCs w:val="20"/>
        </w:rPr>
        <w:t> </w:t>
      </w:r>
    </w:p>
    <w:p w14:paraId="4E990531" w14:textId="77777777" w:rsidR="00775D1D" w:rsidRPr="0027757D" w:rsidRDefault="006A7308">
      <w:pPr>
        <w:spacing w:after="0" w:line="240" w:lineRule="auto"/>
        <w:ind w:firstLine="567"/>
        <w:jc w:val="center"/>
        <w:rPr>
          <w:rFonts w:ascii="Times New Roman" w:eastAsia="Times New Roman" w:hAnsi="Times New Roman"/>
          <w:sz w:val="20"/>
          <w:szCs w:val="20"/>
        </w:rPr>
      </w:pPr>
      <w:r w:rsidRPr="0027757D">
        <w:rPr>
          <w:rFonts w:ascii="Times New Roman" w:eastAsia="Times New Roman" w:hAnsi="Times New Roman"/>
          <w:sz w:val="20"/>
          <w:szCs w:val="20"/>
        </w:rPr>
        <w:t>Заявки на приобретение инвестиционных паев</w:t>
      </w:r>
    </w:p>
    <w:p w14:paraId="59860B8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50. Заявки на приобретение инвестиционных паев носят безотзывный характер.</w:t>
      </w:r>
    </w:p>
    <w:p w14:paraId="0675680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51. Порядок подачи заявок на приобретение инвестиционных паев:</w:t>
      </w:r>
    </w:p>
    <w:p w14:paraId="6124A58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Заявки на приобретение инвестиционных паев, оформленные в соответствии с приложениями №1, № 2 к настоящим Правилам, подаются в пунктах приема заявок инвестором или его уполномоченным представителем.</w:t>
      </w:r>
    </w:p>
    <w:p w14:paraId="55EF868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Заявки на приобретение инвестиционных паев, оформленные в соответствии с приложением № 3 к настоящим Правилам, подаются в пунктах приема заявок номинальным держателем или его уполномоченным представителем.</w:t>
      </w:r>
    </w:p>
    <w:p w14:paraId="610902B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Заявки на приобретение инвестиционных паев, направленные по почте (в т.ч. электронной), факсом или курьером, не принимаются.</w:t>
      </w:r>
    </w:p>
    <w:p w14:paraId="31BA3B9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52. Заявки на приобретение инвестиционных паев подаются Управляющей компании.</w:t>
      </w:r>
    </w:p>
    <w:p w14:paraId="508CD52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53. В приеме заявок на приобретение инвестиционных паев отказывается в следующих случаях:</w:t>
      </w:r>
    </w:p>
    <w:p w14:paraId="45DA86C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несоблюдение порядка и сроков подачи заявок, установленных настоящими Правилами;</w:t>
      </w:r>
    </w:p>
    <w:p w14:paraId="6B711D9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D89048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3C7F341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 принятие Управляющей компанией решения о приостановлении выдачи инвестиционных паев;</w:t>
      </w:r>
    </w:p>
    <w:p w14:paraId="76FD2A3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14:paraId="694A83F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 несоблюдение правил приобретения инвестиционных паев.</w:t>
      </w:r>
    </w:p>
    <w:p w14:paraId="6AB53C8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w:t>
      </w:r>
    </w:p>
    <w:p w14:paraId="45DFB772" w14:textId="77777777" w:rsidR="00775D1D" w:rsidRPr="0027757D" w:rsidRDefault="006A7308">
      <w:pPr>
        <w:spacing w:after="0" w:line="240" w:lineRule="auto"/>
        <w:ind w:firstLine="567"/>
        <w:jc w:val="center"/>
        <w:rPr>
          <w:rFonts w:ascii="Times New Roman" w:eastAsia="Times New Roman" w:hAnsi="Times New Roman"/>
          <w:sz w:val="20"/>
          <w:szCs w:val="20"/>
        </w:rPr>
      </w:pPr>
      <w:r w:rsidRPr="0027757D">
        <w:rPr>
          <w:rFonts w:ascii="Times New Roman" w:eastAsia="Times New Roman" w:hAnsi="Times New Roman"/>
          <w:sz w:val="20"/>
          <w:szCs w:val="20"/>
        </w:rPr>
        <w:t>Выдача инвестиционных паев при формировании Фонда</w:t>
      </w:r>
    </w:p>
    <w:p w14:paraId="78263AC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54.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14:paraId="6DA9EFE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14:paraId="2B649A3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55. В оплату инвестиционных паев при формировании Фонда передаются денежные средства.</w:t>
      </w:r>
    </w:p>
    <w:p w14:paraId="4D7D76EA" w14:textId="04179924"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56. Выдача инвестиционных паев при формировании Фонда осуществляется при условии передачи в их оплату денежных средств в размере не менее </w:t>
      </w:r>
      <w:r w:rsidR="003B5DAD" w:rsidRPr="0027757D">
        <w:rPr>
          <w:rFonts w:ascii="Times New Roman" w:eastAsia="Times New Roman" w:hAnsi="Times New Roman"/>
          <w:sz w:val="20"/>
          <w:szCs w:val="20"/>
        </w:rPr>
        <w:t>7</w:t>
      </w:r>
      <w:r w:rsidR="003F1CAF" w:rsidRPr="0027757D">
        <w:rPr>
          <w:rFonts w:ascii="Times New Roman" w:eastAsia="Times New Roman" w:hAnsi="Times New Roman"/>
          <w:sz w:val="20"/>
          <w:szCs w:val="20"/>
        </w:rPr>
        <w:t xml:space="preserve">50 </w:t>
      </w:r>
      <w:r w:rsidRPr="0027757D">
        <w:rPr>
          <w:rFonts w:ascii="Times New Roman" w:eastAsia="Times New Roman" w:hAnsi="Times New Roman"/>
          <w:sz w:val="20"/>
          <w:szCs w:val="20"/>
        </w:rPr>
        <w:t>000 000 (</w:t>
      </w:r>
      <w:r w:rsidR="003B5DAD" w:rsidRPr="0027757D">
        <w:rPr>
          <w:rFonts w:ascii="Times New Roman" w:eastAsia="Times New Roman" w:hAnsi="Times New Roman"/>
          <w:sz w:val="20"/>
          <w:szCs w:val="20"/>
        </w:rPr>
        <w:t>Семист</w:t>
      </w:r>
      <w:r w:rsidR="000174A3" w:rsidRPr="0027757D">
        <w:rPr>
          <w:rFonts w:ascii="Times New Roman" w:eastAsia="Times New Roman" w:hAnsi="Times New Roman"/>
          <w:sz w:val="20"/>
          <w:szCs w:val="20"/>
        </w:rPr>
        <w:t>а</w:t>
      </w:r>
      <w:r w:rsidR="003B5DAD" w:rsidRPr="0027757D">
        <w:rPr>
          <w:rFonts w:ascii="Times New Roman" w:eastAsia="Times New Roman" w:hAnsi="Times New Roman"/>
          <w:sz w:val="20"/>
          <w:szCs w:val="20"/>
        </w:rPr>
        <w:t xml:space="preserve"> пя</w:t>
      </w:r>
      <w:r w:rsidR="003F1CAF" w:rsidRPr="0027757D">
        <w:rPr>
          <w:rFonts w:ascii="Times New Roman" w:eastAsia="Times New Roman" w:hAnsi="Times New Roman"/>
          <w:sz w:val="20"/>
          <w:szCs w:val="20"/>
        </w:rPr>
        <w:t>тидесяти</w:t>
      </w:r>
      <w:r w:rsidRPr="0027757D">
        <w:rPr>
          <w:rFonts w:ascii="Times New Roman" w:eastAsia="Times New Roman" w:hAnsi="Times New Roman"/>
          <w:sz w:val="20"/>
          <w:szCs w:val="20"/>
        </w:rPr>
        <w:t xml:space="preserve"> миллионов)</w:t>
      </w:r>
      <w:r w:rsidR="007215CA" w:rsidRPr="0027757D">
        <w:rPr>
          <w:rFonts w:ascii="Times New Roman" w:eastAsia="Times New Roman" w:hAnsi="Times New Roman"/>
          <w:sz w:val="20"/>
          <w:szCs w:val="20"/>
        </w:rPr>
        <w:t xml:space="preserve"> </w:t>
      </w:r>
      <w:r w:rsidRPr="0027757D">
        <w:rPr>
          <w:rFonts w:ascii="Times New Roman" w:eastAsia="Times New Roman" w:hAnsi="Times New Roman"/>
          <w:sz w:val="20"/>
          <w:szCs w:val="20"/>
        </w:rPr>
        <w:t>рублей.</w:t>
      </w:r>
    </w:p>
    <w:p w14:paraId="6147D2A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57.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1B698D9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58. Сумма денежных средств, на которую выдается инвестиционный пай при формировании Фонда, составляет 300 000 (триста тысяч) рублей и является единой для всех приобретателей.</w:t>
      </w:r>
    </w:p>
    <w:p w14:paraId="3B68A3E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59.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на которую в соответствии с настоящими Правилами выдается инвестиционный пай.</w:t>
      </w:r>
    </w:p>
    <w:p w14:paraId="3865BA67" w14:textId="77777777" w:rsidR="00775D1D" w:rsidRPr="0027757D" w:rsidRDefault="00775D1D">
      <w:pPr>
        <w:spacing w:after="0" w:line="240" w:lineRule="auto"/>
        <w:ind w:firstLine="567"/>
        <w:rPr>
          <w:rFonts w:ascii="Times New Roman" w:eastAsia="Times New Roman" w:hAnsi="Times New Roman"/>
          <w:sz w:val="20"/>
          <w:szCs w:val="20"/>
        </w:rPr>
      </w:pPr>
      <w:bookmarkStart w:id="5" w:name="bookmark=id.2et92p0" w:colFirst="0" w:colLast="0"/>
      <w:bookmarkEnd w:id="5"/>
    </w:p>
    <w:p w14:paraId="31ACCC33" w14:textId="77777777" w:rsidR="00775D1D" w:rsidRPr="0027757D" w:rsidRDefault="006A7308">
      <w:pPr>
        <w:spacing w:after="0" w:line="240" w:lineRule="auto"/>
        <w:ind w:firstLine="567"/>
        <w:jc w:val="center"/>
        <w:rPr>
          <w:rFonts w:ascii="Times New Roman" w:eastAsia="Times New Roman" w:hAnsi="Times New Roman"/>
          <w:sz w:val="20"/>
          <w:szCs w:val="20"/>
        </w:rPr>
      </w:pPr>
      <w:r w:rsidRPr="0027757D">
        <w:rPr>
          <w:rFonts w:ascii="Times New Roman" w:eastAsia="Times New Roman" w:hAnsi="Times New Roman"/>
          <w:sz w:val="20"/>
          <w:szCs w:val="20"/>
        </w:rPr>
        <w:t>Порядок передачи имущества в оплату инвестиционных паев</w:t>
      </w:r>
    </w:p>
    <w:p w14:paraId="3F6149A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60.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14:paraId="12541B23" w14:textId="77777777" w:rsidR="00775D1D" w:rsidRPr="0027757D" w:rsidRDefault="00775D1D">
      <w:pPr>
        <w:spacing w:after="0" w:line="240" w:lineRule="auto"/>
        <w:ind w:firstLine="567"/>
        <w:jc w:val="center"/>
        <w:rPr>
          <w:rFonts w:ascii="Times New Roman" w:eastAsia="Times New Roman" w:hAnsi="Times New Roman"/>
          <w:sz w:val="20"/>
          <w:szCs w:val="20"/>
        </w:rPr>
      </w:pPr>
    </w:p>
    <w:p w14:paraId="3FA1C46A" w14:textId="77777777" w:rsidR="00775D1D" w:rsidRPr="0027757D" w:rsidRDefault="006A7308">
      <w:pPr>
        <w:spacing w:after="0" w:line="240" w:lineRule="auto"/>
        <w:ind w:firstLine="567"/>
        <w:jc w:val="center"/>
        <w:rPr>
          <w:rFonts w:ascii="Times New Roman" w:eastAsia="Times New Roman" w:hAnsi="Times New Roman"/>
          <w:sz w:val="20"/>
          <w:szCs w:val="20"/>
        </w:rPr>
      </w:pPr>
      <w:r w:rsidRPr="0027757D">
        <w:rPr>
          <w:rFonts w:ascii="Times New Roman" w:eastAsia="Times New Roman" w:hAnsi="Times New Roman"/>
          <w:sz w:val="20"/>
          <w:szCs w:val="20"/>
        </w:rPr>
        <w:t>Возврат имущества, переданного в оплату инвестиционных паев</w:t>
      </w:r>
    </w:p>
    <w:p w14:paraId="55D932A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61. Управляющая компания возвращает имущество лицу, передавшему его в оплату инвестиционных паев, в случае если:</w:t>
      </w:r>
    </w:p>
    <w:p w14:paraId="0878C248" w14:textId="77777777" w:rsidR="00775D1D" w:rsidRPr="0027757D" w:rsidRDefault="006A7308">
      <w:pPr>
        <w:spacing w:after="0" w:line="240" w:lineRule="auto"/>
        <w:ind w:firstLine="567"/>
        <w:jc w:val="both"/>
        <w:rPr>
          <w:rFonts w:ascii="Times New Roman" w:eastAsia="Times New Roman" w:hAnsi="Times New Roman"/>
          <w:sz w:val="20"/>
          <w:szCs w:val="20"/>
        </w:rPr>
      </w:pPr>
      <w:bookmarkStart w:id="6" w:name="_heading=h.gjdgxs" w:colFirst="0" w:colLast="0"/>
      <w:bookmarkEnd w:id="6"/>
      <w:r w:rsidRPr="0027757D">
        <w:rPr>
          <w:rFonts w:ascii="Times New Roman" w:eastAsia="Times New Roman" w:hAnsi="Times New Roman"/>
          <w:sz w:val="20"/>
          <w:szCs w:val="20"/>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14:paraId="1BC1EB9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14:paraId="7977085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3)  Банк России отказал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w:t>
      </w:r>
    </w:p>
    <w:p w14:paraId="6687FCA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62. Возврат имущества в случаях, предусмотренных пунктом 61 настоящих Правил, осуществляется Управляющей компанией в следующие сроки:</w:t>
      </w:r>
    </w:p>
    <w:p w14:paraId="09F5311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денежных средств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63 настоящих Правил,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14:paraId="1E6A358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63.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передает денежные средства, подлежащие возврату, в депозит нотариуса.</w:t>
      </w:r>
    </w:p>
    <w:p w14:paraId="6B951A0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В случае возврата имущества, переданного в оплату инвестиционных паев, полученные от этого имущества доходы подлежат возврату в порядке и сроки, которые предусмотрены пунктом 62 настоящих Правил и настоящим пунктом, а если доходы получены после возврата имущества – не позднее 5 рабочих дней с даты их получения.</w:t>
      </w:r>
    </w:p>
    <w:p w14:paraId="5214FE33" w14:textId="77777777" w:rsidR="00775D1D" w:rsidRPr="0027757D" w:rsidRDefault="00775D1D">
      <w:pPr>
        <w:spacing w:after="0" w:line="240" w:lineRule="auto"/>
        <w:ind w:firstLine="567"/>
        <w:jc w:val="both"/>
        <w:rPr>
          <w:rFonts w:ascii="Times New Roman" w:eastAsia="Times New Roman" w:hAnsi="Times New Roman"/>
          <w:sz w:val="20"/>
          <w:szCs w:val="20"/>
        </w:rPr>
      </w:pPr>
    </w:p>
    <w:p w14:paraId="0A68BB14" w14:textId="77777777" w:rsidR="00775D1D" w:rsidRPr="0027757D" w:rsidRDefault="006A7308">
      <w:pPr>
        <w:spacing w:after="0" w:line="240" w:lineRule="auto"/>
        <w:ind w:firstLine="567"/>
        <w:jc w:val="center"/>
        <w:rPr>
          <w:rFonts w:ascii="Times New Roman" w:eastAsia="Times New Roman" w:hAnsi="Times New Roman"/>
          <w:sz w:val="20"/>
          <w:szCs w:val="20"/>
        </w:rPr>
      </w:pPr>
      <w:r w:rsidRPr="0027757D">
        <w:rPr>
          <w:rFonts w:ascii="Times New Roman" w:eastAsia="Times New Roman" w:hAnsi="Times New Roman"/>
          <w:sz w:val="20"/>
          <w:szCs w:val="20"/>
        </w:rPr>
        <w:t>Включение имущества в состав Фонда</w:t>
      </w:r>
    </w:p>
    <w:p w14:paraId="4916D63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64. Имущество, переданное в оплату инвестиционных паев при формировании Фонда, включается в состав Фонда только при соблюдении всех перечисленных ниже условий:</w:t>
      </w:r>
    </w:p>
    <w:p w14:paraId="0C25A85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1BB8FF8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2) если имущество, переданное в оплату инвестиционных паев согласно указанным заявкам, поступило Управляющей компании; </w:t>
      </w:r>
    </w:p>
    <w:p w14:paraId="2330C98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 если стоимость имущества, переданного в оплату инвестиционных паев, достигла размера, необходимого для завершения (окончания) формирования Фонда.</w:t>
      </w:r>
    </w:p>
    <w:p w14:paraId="21AFD27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65.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соответствующего лицевого счета в реестре владельцев инвестиционных паев.</w:t>
      </w:r>
    </w:p>
    <w:p w14:paraId="712A600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66. Имущество, переданное в оплату инвестиционных паев, включается в состав Фонда в следующем порядке:</w:t>
      </w:r>
    </w:p>
    <w:p w14:paraId="01B28785" w14:textId="56359E64"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денежные средства, переданные в оплату инвестиционных паев, включаются в состав Фонда в течение 15 (Пятнадцати)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3905BBC7" w14:textId="77777777" w:rsidR="00775D1D" w:rsidRPr="0027757D" w:rsidRDefault="00775D1D">
      <w:pPr>
        <w:spacing w:after="0" w:line="240" w:lineRule="auto"/>
        <w:ind w:firstLine="567"/>
        <w:jc w:val="center"/>
        <w:rPr>
          <w:rFonts w:ascii="Times New Roman" w:eastAsia="Times New Roman" w:hAnsi="Times New Roman"/>
          <w:b/>
          <w:sz w:val="20"/>
          <w:szCs w:val="20"/>
        </w:rPr>
      </w:pPr>
    </w:p>
    <w:p w14:paraId="2C019F8F" w14:textId="77777777" w:rsidR="00775D1D" w:rsidRPr="0027757D" w:rsidRDefault="006A7308">
      <w:pPr>
        <w:spacing w:after="0" w:line="240" w:lineRule="auto"/>
        <w:ind w:firstLine="567"/>
        <w:jc w:val="center"/>
        <w:rPr>
          <w:rFonts w:ascii="Times New Roman" w:eastAsia="Times New Roman" w:hAnsi="Times New Roman"/>
          <w:b/>
          <w:sz w:val="20"/>
          <w:szCs w:val="20"/>
        </w:rPr>
      </w:pPr>
      <w:r w:rsidRPr="0027757D">
        <w:rPr>
          <w:rFonts w:ascii="Times New Roman" w:eastAsia="Times New Roman" w:hAnsi="Times New Roman"/>
          <w:b/>
          <w:sz w:val="20"/>
          <w:szCs w:val="20"/>
        </w:rPr>
        <w:t>VII. Погашение инвестиционных паев</w:t>
      </w:r>
    </w:p>
    <w:p w14:paraId="68AA546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67.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69754BA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53E4747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68.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14:paraId="7E553D3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69. Требования о погашении инвестиционных паев подаются в форме заявок на погашение инвестиционных паев по формам, предусмотренным приложениями к настоящим Правилам.</w:t>
      </w:r>
    </w:p>
    <w:p w14:paraId="271B53F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Заявки на погашение инвестиционных паев носят безотзывный характер.</w:t>
      </w:r>
    </w:p>
    <w:p w14:paraId="5E70AF2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14:paraId="23FC3A2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Заявки на погашение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14:paraId="1E4F622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66753B4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Заявки на погашение инвестиционных паев, направленные по почте (в т.ч. электронной), факсом или курьером, не принимаются.</w:t>
      </w:r>
    </w:p>
    <w:p w14:paraId="3A70B73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70.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14:paraId="113276D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71. Заявки на погашение инвестиционных паев подаются Управляющей компании.</w:t>
      </w:r>
    </w:p>
    <w:p w14:paraId="58056A6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72.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62D08F0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73. В приеме заявок на погашение инвестиционных паев отказывается в следующих случаях:</w:t>
      </w:r>
    </w:p>
    <w:p w14:paraId="760C82B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несоблюдение порядка и сроков подачи заявок, которые установлены настоящими Правилами;</w:t>
      </w:r>
    </w:p>
    <w:p w14:paraId="58FFB1F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 принятие решения об одновременном приостановлении выдачи и погашения инвестиционных паев;</w:t>
      </w:r>
    </w:p>
    <w:p w14:paraId="645C65D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47BCD48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14:paraId="3231576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29F375B2"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75. Погашение инвестиционных паев осуществляется путем внесения записей по лицевому счету в реестре владельцев инвестиционных паев.</w:t>
      </w:r>
    </w:p>
    <w:p w14:paraId="7BF6EEA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76. 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фонда.</w:t>
      </w:r>
    </w:p>
    <w:p w14:paraId="4B2D5C7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Погашение инвестиционных паев в случае отказа Банком России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 осуществляется одновременно с возвратом имущества лицу, передавшему его в оплату инвестиционных паев.</w:t>
      </w:r>
    </w:p>
    <w:p w14:paraId="26415A9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77.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p>
    <w:p w14:paraId="343DE58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78.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459BDB4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79.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07387EE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1D690F4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80. Выплата денежной компенсации осуществляется в течение 1 (Одного) месяца со дня окончания срока приема заявок на погашение инвестиционных паев.</w:t>
      </w:r>
    </w:p>
    <w:p w14:paraId="627CDD5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Требование настоящего пункта не распространяется на случаи погашения инвестиционных паев при прекращении Фонда.</w:t>
      </w:r>
    </w:p>
    <w:p w14:paraId="6B43CFF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81.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238EC2A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82.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36CF2F4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приостановление действия или аннулирование соответствующей лицензии у Регистратора либо прекращение договора с Регистратором;</w:t>
      </w:r>
    </w:p>
    <w:p w14:paraId="45568F9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 аннулирование (прекращение действия) соответствующей лицензии у Управляющей компании, Специализированного депозитария;</w:t>
      </w:r>
    </w:p>
    <w:p w14:paraId="24D0506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3) невозможность определения стоимости активов Фонда по причинам, не зависящим от Управляющей компании;</w:t>
      </w:r>
    </w:p>
    <w:p w14:paraId="66AA4FF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 иные случаи, предусмотренные Федеральным законом «Об инвестиционных фондах».</w:t>
      </w:r>
    </w:p>
    <w:p w14:paraId="2ECBC0C8" w14:textId="77777777" w:rsidR="00775D1D" w:rsidRPr="0027757D" w:rsidRDefault="00775D1D">
      <w:pPr>
        <w:spacing w:after="0" w:line="240" w:lineRule="auto"/>
        <w:jc w:val="center"/>
        <w:rPr>
          <w:rFonts w:ascii="Times New Roman" w:eastAsia="Times New Roman" w:hAnsi="Times New Roman"/>
          <w:b/>
          <w:sz w:val="20"/>
          <w:szCs w:val="20"/>
        </w:rPr>
      </w:pPr>
    </w:p>
    <w:p w14:paraId="59AF75A6" w14:textId="77777777" w:rsidR="00775D1D" w:rsidRPr="0027757D" w:rsidRDefault="006A7308">
      <w:pPr>
        <w:spacing w:after="0" w:line="240" w:lineRule="auto"/>
        <w:jc w:val="center"/>
        <w:rPr>
          <w:rFonts w:ascii="Times New Roman" w:eastAsia="Times New Roman" w:hAnsi="Times New Roman"/>
          <w:b/>
          <w:sz w:val="20"/>
          <w:szCs w:val="20"/>
        </w:rPr>
      </w:pPr>
      <w:bookmarkStart w:id="7" w:name="bookmark=id.tyjcwt" w:colFirst="0" w:colLast="0"/>
      <w:bookmarkEnd w:id="7"/>
      <w:r w:rsidRPr="0027757D">
        <w:rPr>
          <w:rFonts w:ascii="Times New Roman" w:eastAsia="Times New Roman" w:hAnsi="Times New Roman"/>
          <w:b/>
          <w:sz w:val="20"/>
          <w:szCs w:val="20"/>
        </w:rPr>
        <w:t>VIII. Вознаграждения и расходы</w:t>
      </w:r>
    </w:p>
    <w:p w14:paraId="4FB215AF" w14:textId="41D6F483" w:rsidR="00775D1D" w:rsidRPr="0027757D" w:rsidRDefault="006A7308" w:rsidP="00687C4F">
      <w:pPr>
        <w:spacing w:after="0" w:line="240" w:lineRule="auto"/>
        <w:ind w:firstLine="567"/>
        <w:rPr>
          <w:rFonts w:ascii="Times New Roman" w:eastAsia="Times New Roman" w:hAnsi="Times New Roman"/>
          <w:sz w:val="20"/>
          <w:szCs w:val="20"/>
        </w:rPr>
      </w:pPr>
      <w:r w:rsidRPr="0027757D">
        <w:rPr>
          <w:rFonts w:ascii="Times New Roman" w:eastAsia="Times New Roman" w:hAnsi="Times New Roman"/>
          <w:sz w:val="20"/>
          <w:szCs w:val="20"/>
        </w:rPr>
        <w:t>83. За счет имущества, составляющего Фонд, выплачиваются вознаграждения:</w:t>
      </w:r>
    </w:p>
    <w:p w14:paraId="7DF6B203" w14:textId="69630C17" w:rsidR="00775D1D" w:rsidRPr="0027757D" w:rsidRDefault="006A7308">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sz w:val="20"/>
          <w:szCs w:val="20"/>
        </w:rPr>
        <w:t xml:space="preserve">1) Управляющей компании в размере 0,5 процента среднегодовой стоимости чистых активов Фонда, но не менее </w:t>
      </w:r>
      <w:r w:rsidR="008B59D5" w:rsidRPr="0027757D">
        <w:rPr>
          <w:rFonts w:ascii="Times New Roman" w:eastAsia="Times New Roman" w:hAnsi="Times New Roman"/>
          <w:sz w:val="20"/>
          <w:szCs w:val="20"/>
        </w:rPr>
        <w:t>5</w:t>
      </w:r>
      <w:r w:rsidRPr="0027757D">
        <w:rPr>
          <w:rFonts w:ascii="Times New Roman" w:eastAsia="Times New Roman" w:hAnsi="Times New Roman"/>
          <w:sz w:val="20"/>
          <w:szCs w:val="20"/>
        </w:rPr>
        <w:t> </w:t>
      </w:r>
      <w:r w:rsidR="008B59D5" w:rsidRPr="0027757D">
        <w:rPr>
          <w:rFonts w:ascii="Times New Roman" w:eastAsia="Times New Roman" w:hAnsi="Times New Roman"/>
          <w:sz w:val="20"/>
          <w:szCs w:val="20"/>
        </w:rPr>
        <w:t>0</w:t>
      </w:r>
      <w:r w:rsidR="00FD7F24" w:rsidRPr="0027757D">
        <w:rPr>
          <w:rFonts w:ascii="Times New Roman" w:eastAsia="Times New Roman" w:hAnsi="Times New Roman"/>
          <w:sz w:val="20"/>
          <w:szCs w:val="20"/>
        </w:rPr>
        <w:t>0</w:t>
      </w:r>
      <w:r w:rsidR="003B5DAD" w:rsidRPr="0027757D">
        <w:rPr>
          <w:rFonts w:ascii="Times New Roman" w:eastAsia="Times New Roman" w:hAnsi="Times New Roman"/>
          <w:sz w:val="20"/>
          <w:szCs w:val="20"/>
        </w:rPr>
        <w:t>0</w:t>
      </w:r>
      <w:r w:rsidR="00FD7F24" w:rsidRPr="0027757D">
        <w:rPr>
          <w:rFonts w:ascii="Times New Roman" w:eastAsia="Times New Roman" w:hAnsi="Times New Roman"/>
          <w:sz w:val="20"/>
          <w:szCs w:val="20"/>
        </w:rPr>
        <w:t> </w:t>
      </w:r>
      <w:r w:rsidRPr="0027757D">
        <w:rPr>
          <w:rFonts w:ascii="Times New Roman" w:eastAsia="Times New Roman" w:hAnsi="Times New Roman"/>
          <w:sz w:val="20"/>
          <w:szCs w:val="20"/>
        </w:rPr>
        <w:t>000 рублей в год;</w:t>
      </w:r>
    </w:p>
    <w:p w14:paraId="7C181C51" w14:textId="148BA9F7" w:rsidR="00775D1D" w:rsidRPr="0027757D" w:rsidRDefault="006A7308">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 xml:space="preserve">2) </w:t>
      </w:r>
      <w:sdt>
        <w:sdtPr>
          <w:rPr>
            <w:rFonts w:ascii="Times New Roman" w:hAnsi="Times New Roman"/>
            <w:b/>
            <w:sz w:val="20"/>
            <w:szCs w:val="20"/>
          </w:rPr>
          <w:tag w:val="goog_rdk_14"/>
          <w:id w:val="-1626381078"/>
        </w:sdtPr>
        <w:sdtEndPr/>
        <w:sdtContent/>
      </w:sdt>
      <w:sdt>
        <w:sdtPr>
          <w:rPr>
            <w:rFonts w:ascii="Times New Roman" w:hAnsi="Times New Roman"/>
            <w:b/>
            <w:sz w:val="20"/>
            <w:szCs w:val="20"/>
          </w:rPr>
          <w:tag w:val="goog_rdk_15"/>
          <w:id w:val="-1244172730"/>
        </w:sdtPr>
        <w:sdtEndPr/>
        <w:sdtContent/>
      </w:sdt>
      <w:r w:rsidRPr="0027757D">
        <w:rPr>
          <w:rFonts w:ascii="Times New Roman" w:eastAsia="Times New Roman" w:hAnsi="Times New Roman"/>
          <w:b/>
          <w:sz w:val="20"/>
          <w:szCs w:val="20"/>
        </w:rPr>
        <w:t>Специализированному депозитарию, Регистратору и Оценщику в размере не более 0,41 процента среднегодовой стоимости чистых активов Фонда (с учетом налога на добавленную стоимость).</w:t>
      </w:r>
    </w:p>
    <w:p w14:paraId="5E7E73FC" w14:textId="7D0197F3" w:rsidR="00177A2E" w:rsidRPr="0027757D" w:rsidRDefault="00177A2E" w:rsidP="00177A2E">
      <w:pPr>
        <w:spacing w:after="0" w:line="240" w:lineRule="auto"/>
        <w:ind w:firstLine="567"/>
        <w:jc w:val="both"/>
        <w:rPr>
          <w:rFonts w:ascii="Times New Roman" w:hAnsi="Times New Roman"/>
          <w:b/>
          <w:sz w:val="20"/>
          <w:szCs w:val="20"/>
          <w:lang w:eastAsia="ru-RU"/>
        </w:rPr>
      </w:pPr>
      <w:r w:rsidRPr="0027757D">
        <w:rPr>
          <w:rFonts w:ascii="Times New Roman" w:hAnsi="Times New Roman"/>
          <w:b/>
          <w:sz w:val="20"/>
          <w:szCs w:val="20"/>
          <w:lang w:eastAsia="ru-RU"/>
        </w:rPr>
        <w:t>Совокупное вознаграждение Управляющей компании, Специализированного депозитария, Регистратора и Оценщика не должно превышать 10 процентов среднегодовой стоимости чистых активов Фонда.</w:t>
      </w:r>
    </w:p>
    <w:p w14:paraId="440339C0" w14:textId="1BE9327A"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84. Вознаграждение Управляющей компании выплачивается ежемесячно в течение 30 дней с момента окончания календарного месяца.</w:t>
      </w:r>
    </w:p>
    <w:p w14:paraId="4ACB4AFF" w14:textId="4746360F" w:rsidR="00775D1D" w:rsidRPr="0027757D" w:rsidRDefault="006A7308">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85. Вознаграждение Специализированному депозитарию, Регистратору и Оценщику выплачивается в срок, предусмотренный в договорах между ними и Управляющей компанией.</w:t>
      </w:r>
    </w:p>
    <w:p w14:paraId="7409071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86. За счет имущества, составляющего Фонд, оплачиваются следующие расходы, связанные с доверительным управлением указанным имуществом:</w:t>
      </w:r>
    </w:p>
    <w:p w14:paraId="1961806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4C88C0A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5544F9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7E7F1EA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6DC8376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503182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52C27BF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 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14:paraId="0A1B815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8)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5C3E883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65FC0E4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10)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11BD90E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11) расходы, связанные с подготовкой, созывом и проведением общих собраний владельцев инвестиционных паев Фонда,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(предоставляемых) лицам, включенным в список лиц, имеющих право на участие в Общем собрании, а также расходы по аренде помещения для проведения такого собрания;</w:t>
      </w:r>
    </w:p>
    <w:p w14:paraId="306C4A6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12) расходы, связанные с передачей прав и обязанностей новой управляющей компании по решению общего собрания владельцев инвестиционных паев Фонда;</w:t>
      </w:r>
    </w:p>
    <w:p w14:paraId="456F2783"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13) расходы, связанные с осуществлением государственной регистрации прав на недвижимое имущество, иных имущественных прав и сделок с ними;</w:t>
      </w:r>
    </w:p>
    <w:p w14:paraId="544B9B1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14) расходы, связанные со страхованием недвижимого имущества Фонда;</w:t>
      </w:r>
    </w:p>
    <w:p w14:paraId="738A8F2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15) расходы, связанные с содержанием (эксплуатацией) и охраной земельных участков, зданий, строений, сооружений и помещений, составляющих имущество Фонда (права аренды которых составляют имущество Фонда), и поддержанием их в надлежащем состоянии;</w:t>
      </w:r>
    </w:p>
    <w:p w14:paraId="25A2F9C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16) расходы, связанные с содержанием и охраной зданий, строений, сооружений, помещений и земельных участков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 Фонда;</w:t>
      </w:r>
    </w:p>
    <w:p w14:paraId="78541D4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17) расходы, связанные с благоустройством земельного участка, составляющего имущество Фонда (право аренды которого составляет имущество Фонда);</w:t>
      </w:r>
    </w:p>
    <w:p w14:paraId="4DF4278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18)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14:paraId="2A9D2DE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19) расходы, связанные с обследованием технического состояния объектов недвижимого имущества, составляющего имущество Фонда;</w:t>
      </w:r>
    </w:p>
    <w:p w14:paraId="6AF6B1C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20) расходы, связанные с рекламой подлежащих продаже или сдаче в аренду объектов недвижимости (имущественных прав), составляющих имущество Фонда;</w:t>
      </w:r>
    </w:p>
    <w:p w14:paraId="1510499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21) расходы, связанные с осуществлением кадастрового учета недвижимого имущества, составляющего имущество Фонда, с содержанием земельных участков, на которых расположены здания и сооружения, входящие в состав имущества Фонда;</w:t>
      </w:r>
    </w:p>
    <w:p w14:paraId="2CE2DA6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22) иные расходы, не указанные в настоящих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1 (одного) процента среднегодовой стоимости чистых активов Фонда.</w:t>
      </w:r>
    </w:p>
    <w:p w14:paraId="15E25B8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27DDC19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0158107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50 (пятьдесят)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14:paraId="2A7BE2C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87. Расходы, не предусмотренные пунктом 86 настоящих Правил, а также вознаграждения в части, превышающей размеры, указанные в пункте 83 настоящих Правил, выплачиваются Управляющей компанией за счет собственных средств.</w:t>
      </w:r>
    </w:p>
    <w:p w14:paraId="6DB774F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88.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20FCF96" w14:textId="77777777" w:rsidR="00775D1D" w:rsidRPr="0027757D" w:rsidRDefault="006A7308">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sz w:val="20"/>
          <w:szCs w:val="20"/>
        </w:rPr>
        <w:t xml:space="preserve"> </w:t>
      </w:r>
    </w:p>
    <w:p w14:paraId="239B7C3E" w14:textId="77777777" w:rsidR="00775D1D" w:rsidRPr="0027757D" w:rsidRDefault="006A7308">
      <w:pPr>
        <w:spacing w:after="0" w:line="240" w:lineRule="auto"/>
        <w:ind w:firstLine="567"/>
        <w:jc w:val="center"/>
        <w:rPr>
          <w:rFonts w:ascii="Times New Roman" w:eastAsia="Times New Roman" w:hAnsi="Times New Roman"/>
          <w:b/>
          <w:sz w:val="20"/>
          <w:szCs w:val="20"/>
        </w:rPr>
      </w:pPr>
      <w:r w:rsidRPr="0027757D">
        <w:rPr>
          <w:rFonts w:ascii="Times New Roman" w:eastAsia="Times New Roman" w:hAnsi="Times New Roman"/>
          <w:b/>
          <w:sz w:val="20"/>
          <w:szCs w:val="20"/>
        </w:rPr>
        <w:t>IX. Оценка имущества, составляющего Фонд,</w:t>
      </w:r>
    </w:p>
    <w:p w14:paraId="1EFA2CB1" w14:textId="77777777" w:rsidR="00775D1D" w:rsidRPr="0027757D" w:rsidRDefault="006A7308">
      <w:pPr>
        <w:spacing w:after="0" w:line="240" w:lineRule="auto"/>
        <w:ind w:firstLine="567"/>
        <w:jc w:val="center"/>
        <w:rPr>
          <w:rFonts w:ascii="Times New Roman" w:eastAsia="Times New Roman" w:hAnsi="Times New Roman"/>
          <w:b/>
          <w:sz w:val="20"/>
          <w:szCs w:val="20"/>
        </w:rPr>
      </w:pPr>
      <w:r w:rsidRPr="0027757D">
        <w:rPr>
          <w:rFonts w:ascii="Times New Roman" w:eastAsia="Times New Roman" w:hAnsi="Times New Roman"/>
          <w:b/>
          <w:sz w:val="20"/>
          <w:szCs w:val="20"/>
        </w:rPr>
        <w:t>и определение расчетной стоимости одного инвестиционного пая</w:t>
      </w:r>
    </w:p>
    <w:p w14:paraId="28E1EA41" w14:textId="2B951BA5"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89.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в сфере финансовых рынков.</w:t>
      </w:r>
    </w:p>
    <w:p w14:paraId="7DE47B7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90. Порядок определения расчетной стоимости одного инвестиционного пая.</w:t>
      </w:r>
    </w:p>
    <w:p w14:paraId="4161FC8B" w14:textId="35108423" w:rsidR="00775D1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55AA1060" w14:textId="77777777" w:rsidR="0027757D" w:rsidRPr="0027757D" w:rsidRDefault="0027757D">
      <w:pPr>
        <w:spacing w:after="0" w:line="240" w:lineRule="auto"/>
        <w:ind w:firstLine="567"/>
        <w:jc w:val="both"/>
        <w:rPr>
          <w:rFonts w:ascii="Times New Roman" w:eastAsia="Times New Roman" w:hAnsi="Times New Roman"/>
          <w:sz w:val="20"/>
          <w:szCs w:val="20"/>
        </w:rPr>
      </w:pPr>
    </w:p>
    <w:p w14:paraId="672238D6" w14:textId="77777777" w:rsidR="00775D1D" w:rsidRPr="0027757D" w:rsidRDefault="006A7308">
      <w:pPr>
        <w:spacing w:after="0" w:line="240" w:lineRule="auto"/>
        <w:ind w:firstLine="567"/>
        <w:jc w:val="center"/>
        <w:rPr>
          <w:rFonts w:ascii="Times New Roman" w:eastAsia="Times New Roman" w:hAnsi="Times New Roman"/>
          <w:b/>
          <w:sz w:val="20"/>
          <w:szCs w:val="20"/>
        </w:rPr>
      </w:pPr>
      <w:r w:rsidRPr="0027757D">
        <w:rPr>
          <w:rFonts w:ascii="Times New Roman" w:eastAsia="Times New Roman" w:hAnsi="Times New Roman"/>
          <w:b/>
          <w:sz w:val="20"/>
          <w:szCs w:val="20"/>
        </w:rPr>
        <w:t>X. Информация о Фонде</w:t>
      </w:r>
    </w:p>
    <w:p w14:paraId="2B6F929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14:paraId="72574B3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настоящие Правила, а также полный текст внесенных в них изменений, зарегистрированных Банком России;</w:t>
      </w:r>
    </w:p>
    <w:p w14:paraId="19EDB588"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2) настоящие Правила с учетом внесенных в них изменений, зарегистрированных Банком России;</w:t>
      </w:r>
    </w:p>
    <w:p w14:paraId="4F59E49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 правила ведения реестра владельцев инвестиционных паев;</w:t>
      </w:r>
    </w:p>
    <w:p w14:paraId="46A2776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 справку о стоимости имущества, составляющего Фонд, и соответствующие приложения к ней;</w:t>
      </w:r>
    </w:p>
    <w:p w14:paraId="61CC67E3"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 справку о стоимости чистых активов Фонда и расчетной стоимости одного инвестиционного пая по последней оценке;</w:t>
      </w:r>
    </w:p>
    <w:p w14:paraId="79BA60C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7E1EBE8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7) отчет о приросте (об уменьшении) стоимости имущества, составляющего Фонд, по состоянию на последнюю отчетную дату;</w:t>
      </w:r>
    </w:p>
    <w:p w14:paraId="7C8028F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5BB0898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 сведения о приостановлении и возобновлении выдачи и погашения инвестиционных паев с указанием причин приостановления;</w:t>
      </w:r>
    </w:p>
    <w:p w14:paraId="1E9925B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744881E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14:paraId="1CAC12A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92.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иным способом.</w:t>
      </w:r>
    </w:p>
    <w:p w14:paraId="10551A4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93. Управляющая компания обязана раскрывать информацию в сети ИНТЕРНЕТ на сайте www.alfacapital.ru. 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14:paraId="2BDE5F80" w14:textId="77777777" w:rsidR="00775D1D" w:rsidRPr="0027757D" w:rsidRDefault="00775D1D">
      <w:pPr>
        <w:spacing w:after="0" w:line="240" w:lineRule="auto"/>
        <w:ind w:firstLine="567"/>
        <w:jc w:val="both"/>
        <w:rPr>
          <w:rFonts w:ascii="Times New Roman" w:eastAsia="Times New Roman" w:hAnsi="Times New Roman"/>
          <w:sz w:val="20"/>
          <w:szCs w:val="20"/>
        </w:rPr>
      </w:pPr>
    </w:p>
    <w:p w14:paraId="0D028A71" w14:textId="77777777" w:rsidR="00775D1D" w:rsidRPr="0027757D" w:rsidRDefault="006A7308">
      <w:pPr>
        <w:spacing w:after="0" w:line="240" w:lineRule="auto"/>
        <w:ind w:firstLine="567"/>
        <w:jc w:val="center"/>
        <w:rPr>
          <w:rFonts w:ascii="Times New Roman" w:eastAsia="Times New Roman" w:hAnsi="Times New Roman"/>
          <w:b/>
          <w:sz w:val="20"/>
          <w:szCs w:val="20"/>
        </w:rPr>
      </w:pPr>
      <w:r w:rsidRPr="0027757D">
        <w:rPr>
          <w:rFonts w:ascii="Times New Roman" w:eastAsia="Times New Roman" w:hAnsi="Times New Roman"/>
          <w:b/>
          <w:sz w:val="20"/>
          <w:szCs w:val="20"/>
        </w:rPr>
        <w:t>XI. Ответственность Управляющей компании, Специализированного депозитария,</w:t>
      </w:r>
    </w:p>
    <w:p w14:paraId="3585DBD5" w14:textId="77777777" w:rsidR="00775D1D" w:rsidRPr="0027757D" w:rsidRDefault="006A7308">
      <w:pPr>
        <w:spacing w:after="0" w:line="240" w:lineRule="auto"/>
        <w:ind w:firstLine="567"/>
        <w:jc w:val="center"/>
        <w:rPr>
          <w:rFonts w:ascii="Times New Roman" w:eastAsia="Times New Roman" w:hAnsi="Times New Roman"/>
          <w:b/>
          <w:sz w:val="20"/>
          <w:szCs w:val="20"/>
        </w:rPr>
      </w:pPr>
      <w:r w:rsidRPr="0027757D">
        <w:rPr>
          <w:rFonts w:ascii="Times New Roman" w:eastAsia="Times New Roman" w:hAnsi="Times New Roman"/>
          <w:b/>
          <w:sz w:val="20"/>
          <w:szCs w:val="20"/>
        </w:rPr>
        <w:t>Регистратора и Оценщика</w:t>
      </w:r>
    </w:p>
    <w:p w14:paraId="593729DD" w14:textId="66337EB2"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94.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14:paraId="344DF94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95.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2E61B5A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96.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14:paraId="758351E3"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97.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49E95977"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181A0891"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с невозможностью осуществить права, закрепленные инвестиционными паями;</w:t>
      </w:r>
    </w:p>
    <w:p w14:paraId="39C7707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с необоснованным отказом в открытии лицевого счета в указанном реестре.</w:t>
      </w:r>
    </w:p>
    <w:p w14:paraId="3331DA73"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1A962C1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Управляющая компания несет субсидиарную ответственность за убытки, предусмотренные настоящим пунктом. </w:t>
      </w:r>
    </w:p>
    <w:p w14:paraId="0E27598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98.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16A2A00F"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99.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77E3174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при расчете стоимости чистых активов Фонда;</w:t>
      </w:r>
    </w:p>
    <w:p w14:paraId="5E00984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при совершении сделок с имуществом, составляющим Фонд.</w:t>
      </w:r>
    </w:p>
    <w:p w14:paraId="57DE5F9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Управляющая компания несет субсидиарную ответственность за убытки, предусмотренные настоящим пунктом. </w:t>
      </w:r>
    </w:p>
    <w:p w14:paraId="69E4E896" w14:textId="77777777" w:rsidR="00775D1D" w:rsidRPr="0027757D" w:rsidRDefault="006A7308">
      <w:pPr>
        <w:spacing w:after="0" w:line="240" w:lineRule="auto"/>
        <w:ind w:firstLine="567"/>
        <w:jc w:val="center"/>
        <w:rPr>
          <w:rFonts w:ascii="Times New Roman" w:eastAsia="Times New Roman" w:hAnsi="Times New Roman"/>
          <w:b/>
          <w:sz w:val="20"/>
          <w:szCs w:val="20"/>
        </w:rPr>
      </w:pPr>
      <w:r w:rsidRPr="0027757D">
        <w:rPr>
          <w:rFonts w:ascii="Times New Roman" w:eastAsia="Times New Roman" w:hAnsi="Times New Roman"/>
          <w:b/>
          <w:sz w:val="20"/>
          <w:szCs w:val="20"/>
        </w:rPr>
        <w:t>XII. Прекращение Фонда</w:t>
      </w:r>
    </w:p>
    <w:p w14:paraId="7434FA59"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100. Фонд должен быть прекращен в случае, если:</w:t>
      </w:r>
    </w:p>
    <w:p w14:paraId="2F750B63"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принята (приняты) заявка (заявки) на погашение всех инвестиционных паев;</w:t>
      </w:r>
    </w:p>
    <w:p w14:paraId="3842B3E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lastRenderedPageBreak/>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14:paraId="71FC5DB6"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 аннулирована (прекратила действие) лицензия Управляющей компании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14:paraId="79A4032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4) аннулирована (прекратила действие) лицензия Специализированного депозитария и в течение 3 месяцев со дня принятия решения об аннулировании (со дня прекращения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41AE37D"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5) истек срок действия договора доверительного управления Фондом;</w:t>
      </w:r>
    </w:p>
    <w:p w14:paraId="3695FBEA"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6) наступили иные основания, предусмотренные Федеральным законом «Об инвестиционных фондах».</w:t>
      </w:r>
    </w:p>
    <w:p w14:paraId="32EE211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101. Прекращение Фонда осуществляется в порядке, предусмотренном Федеральным законом «Об инвестиционных фондах».</w:t>
      </w:r>
    </w:p>
    <w:p w14:paraId="74793EF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102.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14:paraId="6A712CA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 размера задолженности перед кредиторами, требования которых должны удовлетворяться за счет имущества, составляющего Фонд;</w:t>
      </w:r>
    </w:p>
    <w:p w14:paraId="12CAA8A9" w14:textId="576A8034" w:rsidR="00775D1D" w:rsidRPr="0027757D" w:rsidRDefault="006A7308">
      <w:pPr>
        <w:spacing w:after="0" w:line="240" w:lineRule="auto"/>
        <w:ind w:firstLine="567"/>
        <w:jc w:val="both"/>
        <w:rPr>
          <w:rFonts w:ascii="Times New Roman" w:eastAsia="Times New Roman" w:hAnsi="Times New Roman"/>
          <w:b/>
          <w:sz w:val="20"/>
          <w:szCs w:val="20"/>
        </w:rPr>
      </w:pPr>
      <w:r w:rsidRPr="0027757D">
        <w:rPr>
          <w:rFonts w:ascii="Times New Roman" w:eastAsia="Times New Roman" w:hAnsi="Times New Roman"/>
          <w:b/>
          <w:sz w:val="20"/>
          <w:szCs w:val="20"/>
        </w:rPr>
        <w:t>2) размера вознаграждений Управляющей компании, Специализированного депозитария, Регистратора и Оценщика, начисленных им на день возникновения основания прекращения Фонда;</w:t>
      </w:r>
    </w:p>
    <w:p w14:paraId="03B51265"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48F6C9B"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103.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1D464DD4" w14:textId="77777777" w:rsidR="00775D1D" w:rsidRPr="0027757D" w:rsidRDefault="00775D1D">
      <w:pPr>
        <w:spacing w:after="0" w:line="240" w:lineRule="auto"/>
        <w:ind w:firstLine="567"/>
        <w:jc w:val="both"/>
        <w:rPr>
          <w:rFonts w:ascii="Times New Roman" w:eastAsia="Times New Roman" w:hAnsi="Times New Roman"/>
          <w:sz w:val="20"/>
          <w:szCs w:val="20"/>
        </w:rPr>
      </w:pPr>
    </w:p>
    <w:p w14:paraId="2D24777D" w14:textId="77777777" w:rsidR="00775D1D" w:rsidRPr="0027757D" w:rsidRDefault="006A7308">
      <w:pPr>
        <w:spacing w:after="0" w:line="240" w:lineRule="auto"/>
        <w:ind w:firstLine="567"/>
        <w:jc w:val="center"/>
        <w:rPr>
          <w:rFonts w:ascii="Times New Roman" w:eastAsia="Times New Roman" w:hAnsi="Times New Roman"/>
          <w:b/>
          <w:sz w:val="20"/>
          <w:szCs w:val="20"/>
        </w:rPr>
      </w:pPr>
      <w:r w:rsidRPr="0027757D">
        <w:rPr>
          <w:rFonts w:ascii="Times New Roman" w:eastAsia="Times New Roman" w:hAnsi="Times New Roman"/>
          <w:b/>
          <w:sz w:val="20"/>
          <w:szCs w:val="20"/>
        </w:rPr>
        <w:t>XIII. Внесение изменений в настоящие Правила</w:t>
      </w:r>
    </w:p>
    <w:p w14:paraId="483EC60E"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104. Изменения, которые вносятся в настоящие Правила, вступают в силу при условии их регистрации Банком России.</w:t>
      </w:r>
    </w:p>
    <w:p w14:paraId="2B40F35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105.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14:paraId="75C4D5F4"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106.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107 и 108 настоящих Правил.</w:t>
      </w:r>
    </w:p>
    <w:p w14:paraId="38DBA869" w14:textId="77777777" w:rsidR="00C95C95" w:rsidRPr="00C95C95" w:rsidRDefault="006A7308" w:rsidP="00C95C95">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107. </w:t>
      </w:r>
      <w:r w:rsidR="00C95C95" w:rsidRPr="00C95C95">
        <w:rPr>
          <w:rFonts w:ascii="Times New Roman" w:eastAsia="Times New Roman" w:hAnsi="Times New Roman"/>
          <w:sz w:val="20"/>
          <w:szCs w:val="20"/>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DD89B0F" w14:textId="77777777" w:rsidR="00C95C95" w:rsidRPr="00C95C95"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1) с изменением инвестиционной декларации Фонда;</w:t>
      </w:r>
    </w:p>
    <w:p w14:paraId="59C18343" w14:textId="77777777" w:rsidR="00C95C95" w:rsidRPr="00C95C95"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2) с увеличением размера вознаграждения Управляющей компании, Специализированного депозитария, Регистратора и Оценщика;</w:t>
      </w:r>
    </w:p>
    <w:p w14:paraId="6FD581FF" w14:textId="77777777" w:rsidR="00C95C95" w:rsidRPr="00C95C95"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3) с увеличением расходов и (или) расширением перечня расходов, подлежащих оплате за счет имущества, составляющего Фонд;</w:t>
      </w:r>
    </w:p>
    <w:p w14:paraId="6CE8F99D" w14:textId="77777777" w:rsidR="00C95C95" w:rsidRPr="00C95C95"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4) с введением скидок в связи с погашением инвестиционных паев или увеличением их размеров;</w:t>
      </w:r>
    </w:p>
    <w:p w14:paraId="40BCDE1E" w14:textId="77777777" w:rsidR="00C95C95" w:rsidRPr="00C95C95"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5) с изменением типа Фонда;</w:t>
      </w:r>
    </w:p>
    <w:p w14:paraId="28A1F5E6" w14:textId="77777777" w:rsidR="00C95C95" w:rsidRPr="00C95C95"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6)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76B046A5" w14:textId="68633997" w:rsidR="00775D1D" w:rsidRPr="0027757D"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7) с иными изменениями и дополнениями, предусмотренными нормативными актами Банка России</w:t>
      </w:r>
      <w:r w:rsidR="006A7308" w:rsidRPr="0027757D">
        <w:rPr>
          <w:rFonts w:ascii="Times New Roman" w:eastAsia="Times New Roman" w:hAnsi="Times New Roman"/>
          <w:sz w:val="20"/>
          <w:szCs w:val="20"/>
        </w:rPr>
        <w:t>.</w:t>
      </w:r>
    </w:p>
    <w:p w14:paraId="667E0B43" w14:textId="77777777" w:rsidR="00C95C95" w:rsidRPr="00C95C95" w:rsidRDefault="006A7308"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 xml:space="preserve">108. </w:t>
      </w:r>
      <w:r w:rsidR="00C95C95" w:rsidRPr="00C95C95">
        <w:rPr>
          <w:rFonts w:ascii="Times New Roman" w:eastAsia="Times New Roman" w:hAnsi="Times New Roman"/>
          <w:sz w:val="20"/>
          <w:szCs w:val="20"/>
        </w:rPr>
        <w:t>Изменения и дополнения, которые вносятся в настоящие Правила, вступают в силу со дня их регистрации Банком России, если они касаются:</w:t>
      </w:r>
    </w:p>
    <w:p w14:paraId="0C82FBE9" w14:textId="77777777" w:rsidR="00C95C95" w:rsidRPr="00C95C95"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1) изменения наименований Управляющей компании, Специализированного депозитария, Регистратора и Оценщика либо иных сведений об указанных лицах;</w:t>
      </w:r>
    </w:p>
    <w:p w14:paraId="1806C2B5" w14:textId="77777777" w:rsidR="00C95C95" w:rsidRPr="00C95C95"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2) количества выданных инвестиционных паев Фонда;</w:t>
      </w:r>
    </w:p>
    <w:p w14:paraId="566861E9" w14:textId="77777777" w:rsidR="00C95C95" w:rsidRPr="00C95C95"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3)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7D80FE68" w14:textId="77777777" w:rsidR="00C95C95" w:rsidRPr="00C95C95"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4) отмены скидок (надбавок) или уменьшения их размеров;</w:t>
      </w:r>
    </w:p>
    <w:p w14:paraId="3AED8BBA" w14:textId="58ACE905" w:rsidR="00775D1D" w:rsidRPr="0027757D" w:rsidRDefault="00C95C95" w:rsidP="00C95C95">
      <w:pPr>
        <w:spacing w:after="0" w:line="240" w:lineRule="auto"/>
        <w:ind w:firstLine="567"/>
        <w:jc w:val="both"/>
        <w:rPr>
          <w:rFonts w:ascii="Times New Roman" w:eastAsia="Times New Roman" w:hAnsi="Times New Roman"/>
          <w:sz w:val="20"/>
          <w:szCs w:val="20"/>
        </w:rPr>
      </w:pPr>
      <w:r w:rsidRPr="00C95C95">
        <w:rPr>
          <w:rFonts w:ascii="Times New Roman" w:eastAsia="Times New Roman" w:hAnsi="Times New Roman"/>
          <w:sz w:val="20"/>
          <w:szCs w:val="20"/>
        </w:rPr>
        <w:t>5) иных положений, предусмотренных нормативными актами  Банка России</w:t>
      </w:r>
      <w:r w:rsidR="006A7308" w:rsidRPr="0027757D">
        <w:rPr>
          <w:rFonts w:ascii="Times New Roman" w:eastAsia="Times New Roman" w:hAnsi="Times New Roman"/>
          <w:sz w:val="20"/>
          <w:szCs w:val="20"/>
        </w:rPr>
        <w:t>.</w:t>
      </w:r>
    </w:p>
    <w:p w14:paraId="46163124" w14:textId="77777777" w:rsidR="00775D1D" w:rsidRPr="0027757D" w:rsidRDefault="00775D1D">
      <w:pPr>
        <w:spacing w:after="0" w:line="240" w:lineRule="auto"/>
        <w:ind w:firstLine="567"/>
        <w:jc w:val="both"/>
        <w:rPr>
          <w:rFonts w:ascii="Times New Roman" w:eastAsia="Times New Roman" w:hAnsi="Times New Roman"/>
          <w:sz w:val="20"/>
          <w:szCs w:val="20"/>
        </w:rPr>
      </w:pPr>
    </w:p>
    <w:p w14:paraId="5C68125C" w14:textId="77777777" w:rsidR="00775D1D" w:rsidRPr="0027757D" w:rsidRDefault="006A7308">
      <w:pPr>
        <w:spacing w:after="0" w:line="240" w:lineRule="auto"/>
        <w:ind w:firstLine="567"/>
        <w:jc w:val="center"/>
        <w:rPr>
          <w:rFonts w:ascii="Times New Roman" w:eastAsia="Times New Roman" w:hAnsi="Times New Roman"/>
          <w:b/>
          <w:sz w:val="20"/>
          <w:szCs w:val="20"/>
        </w:rPr>
      </w:pPr>
      <w:r w:rsidRPr="0027757D">
        <w:rPr>
          <w:rFonts w:ascii="Times New Roman" w:eastAsia="Times New Roman" w:hAnsi="Times New Roman"/>
          <w:b/>
          <w:sz w:val="20"/>
          <w:szCs w:val="20"/>
        </w:rPr>
        <w:t>XIV. Основные сведения о порядке налогообложения доходов инвесторов</w:t>
      </w:r>
    </w:p>
    <w:p w14:paraId="3B4EF9FC"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109.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5FD900A0" w14:textId="77777777" w:rsidR="00775D1D" w:rsidRPr="0027757D" w:rsidRDefault="006A7308">
      <w:pPr>
        <w:spacing w:after="0" w:line="240" w:lineRule="auto"/>
        <w:ind w:firstLine="567"/>
        <w:jc w:val="both"/>
        <w:rPr>
          <w:rFonts w:ascii="Times New Roman" w:eastAsia="Times New Roman" w:hAnsi="Times New Roman"/>
          <w:sz w:val="20"/>
          <w:szCs w:val="20"/>
        </w:rPr>
      </w:pPr>
      <w:r w:rsidRPr="0027757D">
        <w:rPr>
          <w:rFonts w:ascii="Times New Roman" w:eastAsia="Times New Roman" w:hAnsi="Times New Roman"/>
          <w:sz w:val="20"/>
          <w:szCs w:val="20"/>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2F9F04A" w14:textId="77777777" w:rsidR="00775D1D" w:rsidRPr="0027757D" w:rsidRDefault="00775D1D">
      <w:pPr>
        <w:spacing w:after="0" w:line="240" w:lineRule="auto"/>
        <w:ind w:firstLine="567"/>
        <w:jc w:val="both"/>
        <w:rPr>
          <w:rFonts w:ascii="Times New Roman" w:eastAsia="Times New Roman" w:hAnsi="Times New Roman"/>
          <w:sz w:val="20"/>
          <w:szCs w:val="20"/>
        </w:rPr>
      </w:pPr>
    </w:p>
    <w:p w14:paraId="69840B84" w14:textId="77777777" w:rsidR="00775D1D" w:rsidRPr="0027757D" w:rsidRDefault="00775D1D">
      <w:pPr>
        <w:spacing w:after="0" w:line="240" w:lineRule="auto"/>
        <w:ind w:firstLine="567"/>
        <w:jc w:val="both"/>
        <w:rPr>
          <w:rFonts w:ascii="Times New Roman" w:eastAsia="Times New Roman" w:hAnsi="Times New Roman"/>
          <w:sz w:val="20"/>
          <w:szCs w:val="20"/>
        </w:rPr>
      </w:pPr>
    </w:p>
    <w:p w14:paraId="09BAAF7B" w14:textId="77777777" w:rsidR="00775D1D" w:rsidRPr="0027757D" w:rsidRDefault="00775D1D">
      <w:pPr>
        <w:spacing w:after="0" w:line="240" w:lineRule="auto"/>
        <w:ind w:firstLine="567"/>
        <w:jc w:val="both"/>
        <w:rPr>
          <w:rFonts w:ascii="Times New Roman" w:eastAsia="Times New Roman" w:hAnsi="Times New Roman"/>
          <w:sz w:val="20"/>
          <w:szCs w:val="20"/>
        </w:rPr>
      </w:pPr>
    </w:p>
    <w:p w14:paraId="59EAC412" w14:textId="77777777" w:rsidR="00775D1D" w:rsidRPr="0027757D" w:rsidRDefault="00775D1D">
      <w:pPr>
        <w:spacing w:after="0" w:line="240" w:lineRule="auto"/>
        <w:ind w:firstLine="567"/>
        <w:jc w:val="both"/>
        <w:rPr>
          <w:rFonts w:ascii="Times New Roman" w:eastAsia="Times New Roman" w:hAnsi="Times New Roman"/>
          <w:sz w:val="20"/>
          <w:szCs w:val="20"/>
        </w:rPr>
      </w:pPr>
    </w:p>
    <w:p w14:paraId="1E70BDD5" w14:textId="77777777" w:rsidR="00775D1D" w:rsidRPr="0027757D" w:rsidRDefault="00775D1D">
      <w:pPr>
        <w:spacing w:after="0" w:line="240" w:lineRule="auto"/>
        <w:ind w:firstLine="567"/>
        <w:jc w:val="both"/>
        <w:rPr>
          <w:rFonts w:ascii="Times New Roman" w:eastAsia="Times New Roman" w:hAnsi="Times New Roman"/>
          <w:sz w:val="20"/>
          <w:szCs w:val="20"/>
        </w:rPr>
      </w:pPr>
    </w:p>
    <w:p w14:paraId="662F5F4E" w14:textId="77777777" w:rsidR="00775D1D" w:rsidRPr="0027757D" w:rsidRDefault="006A7308">
      <w:pPr>
        <w:spacing w:after="0" w:line="240" w:lineRule="auto"/>
        <w:jc w:val="both"/>
        <w:rPr>
          <w:rFonts w:ascii="Times New Roman" w:eastAsia="Times New Roman" w:hAnsi="Times New Roman"/>
          <w:sz w:val="20"/>
          <w:szCs w:val="20"/>
        </w:rPr>
      </w:pPr>
      <w:r w:rsidRPr="0027757D">
        <w:rPr>
          <w:rFonts w:ascii="Times New Roman" w:eastAsia="Times New Roman" w:hAnsi="Times New Roman"/>
          <w:sz w:val="20"/>
          <w:szCs w:val="20"/>
        </w:rPr>
        <w:t xml:space="preserve">Генеральный директор           </w:t>
      </w:r>
      <w:r w:rsidRPr="0027757D">
        <w:rPr>
          <w:rFonts w:ascii="Times New Roman" w:eastAsia="Times New Roman" w:hAnsi="Times New Roman"/>
          <w:sz w:val="20"/>
          <w:szCs w:val="20"/>
        </w:rPr>
        <w:tab/>
      </w:r>
      <w:r w:rsidRPr="0027757D">
        <w:rPr>
          <w:rFonts w:ascii="Times New Roman" w:eastAsia="Times New Roman" w:hAnsi="Times New Roman"/>
          <w:sz w:val="20"/>
          <w:szCs w:val="20"/>
        </w:rPr>
        <w:tab/>
      </w:r>
      <w:r w:rsidRPr="0027757D">
        <w:rPr>
          <w:rFonts w:ascii="Times New Roman" w:eastAsia="Times New Roman" w:hAnsi="Times New Roman"/>
          <w:sz w:val="20"/>
          <w:szCs w:val="20"/>
        </w:rPr>
        <w:tab/>
      </w:r>
      <w:r w:rsidRPr="0027757D">
        <w:rPr>
          <w:rFonts w:ascii="Times New Roman" w:eastAsia="Times New Roman" w:hAnsi="Times New Roman"/>
          <w:sz w:val="20"/>
          <w:szCs w:val="20"/>
        </w:rPr>
        <w:tab/>
      </w:r>
      <w:r w:rsidRPr="0027757D">
        <w:rPr>
          <w:rFonts w:ascii="Times New Roman" w:eastAsia="Times New Roman" w:hAnsi="Times New Roman"/>
          <w:sz w:val="20"/>
          <w:szCs w:val="20"/>
        </w:rPr>
        <w:tab/>
      </w:r>
      <w:r w:rsidRPr="0027757D">
        <w:rPr>
          <w:rFonts w:ascii="Times New Roman" w:eastAsia="Times New Roman" w:hAnsi="Times New Roman"/>
          <w:sz w:val="20"/>
          <w:szCs w:val="20"/>
        </w:rPr>
        <w:tab/>
        <w:t xml:space="preserve">                                И.В. Кривошеева</w:t>
      </w:r>
    </w:p>
    <w:p w14:paraId="307D1E9A" w14:textId="77777777" w:rsidR="00775D1D" w:rsidRDefault="006A7308">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 </w:t>
      </w:r>
      <w:r>
        <w:br w:type="page"/>
      </w:r>
    </w:p>
    <w:p w14:paraId="4B0BCA58" w14:textId="77777777" w:rsidR="00775D1D" w:rsidRDefault="00775D1D">
      <w:pPr>
        <w:spacing w:after="0" w:line="240" w:lineRule="auto"/>
        <w:jc w:val="both"/>
        <w:rPr>
          <w:rFonts w:ascii="Times New Roman" w:eastAsia="Times New Roman" w:hAnsi="Times New Roman"/>
          <w:sz w:val="16"/>
          <w:szCs w:val="16"/>
        </w:rPr>
      </w:pPr>
    </w:p>
    <w:p w14:paraId="1E5E67FD" w14:textId="77777777" w:rsidR="00775D1D" w:rsidRDefault="006A730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 xml:space="preserve">Приложение № 1 к Правилам </w:t>
      </w:r>
    </w:p>
    <w:p w14:paraId="26C81C78"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приобретение инвестиционных паев №</w:t>
      </w:r>
      <w:r>
        <w:rPr>
          <w:rFonts w:ascii="Times New Roman" w:eastAsia="Times New Roman" w:hAnsi="Times New Roman"/>
          <w:b/>
          <w:sz w:val="16"/>
          <w:szCs w:val="16"/>
        </w:rPr>
        <w:br/>
        <w:t>для физических лиц</w:t>
      </w:r>
    </w:p>
    <w:p w14:paraId="65F8ECFA"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 xml:space="preserve">Дата:  _____Время:________ </w:t>
      </w:r>
    </w:p>
    <w:p w14:paraId="19A8144E" w14:textId="77777777" w:rsidR="00775D1D" w:rsidRDefault="00775D1D">
      <w:pPr>
        <w:spacing w:after="0" w:line="240" w:lineRule="auto"/>
        <w:rPr>
          <w:rFonts w:ascii="Times New Roman" w:eastAsia="Times New Roman" w:hAnsi="Times New Roman"/>
          <w:sz w:val="16"/>
          <w:szCs w:val="16"/>
        </w:rPr>
      </w:pPr>
    </w:p>
    <w:tbl>
      <w:tblPr>
        <w:tblStyle w:val="affffff1"/>
        <w:tblW w:w="10113" w:type="dxa"/>
        <w:jc w:val="center"/>
        <w:tblInd w:w="0" w:type="dxa"/>
        <w:tblLayout w:type="fixed"/>
        <w:tblLook w:val="0000" w:firstRow="0" w:lastRow="0" w:firstColumn="0" w:lastColumn="0" w:noHBand="0" w:noVBand="0"/>
      </w:tblPr>
      <w:tblGrid>
        <w:gridCol w:w="4045"/>
        <w:gridCol w:w="6068"/>
      </w:tblGrid>
      <w:tr w:rsidR="00775D1D" w14:paraId="4C0C7795"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01FB3E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B44736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E60446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554735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63D871E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1972482"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6E2DE216"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2"/>
        <w:tblW w:w="10113" w:type="dxa"/>
        <w:jc w:val="center"/>
        <w:tblInd w:w="0" w:type="dxa"/>
        <w:tblLayout w:type="fixed"/>
        <w:tblLook w:val="0000" w:firstRow="0" w:lastRow="0" w:firstColumn="0" w:lastColumn="0" w:noHBand="0" w:noVBand="0"/>
      </w:tblPr>
      <w:tblGrid>
        <w:gridCol w:w="4045"/>
        <w:gridCol w:w="6068"/>
      </w:tblGrid>
      <w:tr w:rsidR="00775D1D" w14:paraId="6FEE775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1475F3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A1B99F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8C7552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A66147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92AC4A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77E9121"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421B414A"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sz w:val="9"/>
                <w:szCs w:val="9"/>
              </w:rPr>
              <w:t>(если известен)</w:t>
            </w:r>
          </w:p>
        </w:tc>
        <w:tc>
          <w:tcPr>
            <w:tcW w:w="6068" w:type="dxa"/>
            <w:tcBorders>
              <w:top w:val="nil"/>
              <w:left w:val="nil"/>
              <w:bottom w:val="nil"/>
              <w:right w:val="nil"/>
            </w:tcBorders>
            <w:tcMar>
              <w:top w:w="30" w:type="dxa"/>
              <w:left w:w="75" w:type="dxa"/>
              <w:bottom w:w="30" w:type="dxa"/>
              <w:right w:w="75" w:type="dxa"/>
            </w:tcMar>
            <w:vAlign w:val="center"/>
          </w:tcPr>
          <w:p w14:paraId="2AA4989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26B6E3D"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1D92624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Реквизиты банковского счета:</w:t>
            </w:r>
          </w:p>
        </w:tc>
        <w:tc>
          <w:tcPr>
            <w:tcW w:w="6068" w:type="dxa"/>
            <w:tcBorders>
              <w:top w:val="nil"/>
              <w:left w:val="nil"/>
              <w:bottom w:val="nil"/>
              <w:right w:val="nil"/>
            </w:tcBorders>
            <w:tcMar>
              <w:top w:w="30" w:type="dxa"/>
              <w:left w:w="75" w:type="dxa"/>
              <w:bottom w:w="30" w:type="dxa"/>
              <w:right w:w="75" w:type="dxa"/>
            </w:tcMar>
            <w:vAlign w:val="center"/>
          </w:tcPr>
          <w:p w14:paraId="13D0F59E" w14:textId="77777777" w:rsidR="00775D1D" w:rsidRDefault="00775D1D">
            <w:pPr>
              <w:spacing w:after="0" w:line="240" w:lineRule="auto"/>
              <w:ind w:left="75"/>
              <w:rPr>
                <w:rFonts w:ascii="Times New Roman" w:eastAsia="Times New Roman" w:hAnsi="Times New Roman"/>
                <w:sz w:val="16"/>
                <w:szCs w:val="16"/>
              </w:rPr>
            </w:pPr>
          </w:p>
        </w:tc>
      </w:tr>
    </w:tbl>
    <w:p w14:paraId="7E70EAB4"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3"/>
        <w:tblW w:w="10113" w:type="dxa"/>
        <w:jc w:val="center"/>
        <w:tblInd w:w="0" w:type="dxa"/>
        <w:tblLayout w:type="fixed"/>
        <w:tblLook w:val="0000" w:firstRow="0" w:lastRow="0" w:firstColumn="0" w:lastColumn="0" w:noHBand="0" w:noVBand="0"/>
      </w:tblPr>
      <w:tblGrid>
        <w:gridCol w:w="4045"/>
        <w:gridCol w:w="6068"/>
      </w:tblGrid>
      <w:tr w:rsidR="00775D1D" w14:paraId="1010E63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CE905B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28CD69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7E4F77D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35C04B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C2E110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E1E69F4" w14:textId="77777777">
        <w:trPr>
          <w:jc w:val="center"/>
        </w:trPr>
        <w:tc>
          <w:tcPr>
            <w:tcW w:w="10113" w:type="dxa"/>
            <w:gridSpan w:val="2"/>
            <w:tcMar>
              <w:top w:w="30" w:type="dxa"/>
              <w:left w:w="75" w:type="dxa"/>
              <w:bottom w:w="30" w:type="dxa"/>
              <w:right w:w="75" w:type="dxa"/>
            </w:tcMar>
            <w:vAlign w:val="center"/>
          </w:tcPr>
          <w:p w14:paraId="49B4F4C1"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физических лиц</w:t>
            </w:r>
          </w:p>
        </w:tc>
      </w:tr>
      <w:tr w:rsidR="00775D1D" w14:paraId="13A7ED5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FD3875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0FAE17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D2B3BE6" w14:textId="77777777">
        <w:trPr>
          <w:jc w:val="center"/>
        </w:trPr>
        <w:tc>
          <w:tcPr>
            <w:tcW w:w="10113" w:type="dxa"/>
            <w:gridSpan w:val="2"/>
            <w:tcMar>
              <w:top w:w="30" w:type="dxa"/>
              <w:left w:w="75" w:type="dxa"/>
              <w:bottom w:w="30" w:type="dxa"/>
              <w:right w:w="75" w:type="dxa"/>
            </w:tcMar>
            <w:vAlign w:val="center"/>
          </w:tcPr>
          <w:p w14:paraId="2C49FAE7"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юридических лиц</w:t>
            </w:r>
          </w:p>
        </w:tc>
      </w:tr>
      <w:tr w:rsidR="00775D1D" w14:paraId="0A6546E2"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EA5A11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3212A6B"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8C5FF9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A5CF0D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A8F5BEB"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50BC47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EEC218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3CFC6D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1238A5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F7C5F4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15FBEB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5B7EA649" w14:textId="77777777" w:rsidR="00775D1D" w:rsidRDefault="00775D1D">
      <w:pPr>
        <w:spacing w:after="0" w:line="240" w:lineRule="auto"/>
        <w:rPr>
          <w:rFonts w:ascii="Times New Roman" w:eastAsia="Times New Roman" w:hAnsi="Times New Roman"/>
          <w:b/>
          <w:sz w:val="16"/>
          <w:szCs w:val="16"/>
        </w:rPr>
      </w:pPr>
    </w:p>
    <w:p w14:paraId="24BE27CC"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Прошу выдать инвестиционные паи Фонда на сумму денежных средств _________________________(руб.)</w:t>
      </w:r>
    </w:p>
    <w:p w14:paraId="2E097874" w14:textId="77777777" w:rsidR="00775D1D" w:rsidRDefault="00775D1D">
      <w:pPr>
        <w:spacing w:after="0" w:line="240" w:lineRule="auto"/>
        <w:rPr>
          <w:rFonts w:ascii="Times New Roman" w:eastAsia="Times New Roman" w:hAnsi="Times New Roman"/>
          <w:sz w:val="16"/>
          <w:szCs w:val="16"/>
        </w:rPr>
      </w:pPr>
    </w:p>
    <w:p w14:paraId="3C5ECE96"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Владелец денежных средств, подлежащих передаче в оплату инвестиционных паев: </w:t>
      </w:r>
    </w:p>
    <w:p w14:paraId="1C281F2B"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заявитель </w:t>
      </w:r>
    </w:p>
    <w:p w14:paraId="4A4083D2"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иное лицо:</w:t>
      </w:r>
    </w:p>
    <w:tbl>
      <w:tblPr>
        <w:tblStyle w:val="affffff4"/>
        <w:tblW w:w="7900" w:type="dxa"/>
        <w:jc w:val="center"/>
        <w:tblInd w:w="0" w:type="dxa"/>
        <w:tblLayout w:type="fixed"/>
        <w:tblLook w:val="0000" w:firstRow="0" w:lastRow="0" w:firstColumn="0" w:lastColumn="0" w:noHBand="0" w:noVBand="0"/>
      </w:tblPr>
      <w:tblGrid>
        <w:gridCol w:w="2858"/>
        <w:gridCol w:w="5042"/>
      </w:tblGrid>
      <w:tr w:rsidR="00775D1D" w14:paraId="57A9B71C"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80DE8E8"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Ф.И.О. / Полное наименование:</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38ACC90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5AC3BD7"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4E2A0A3"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Документ, удостоверяющий личность / 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2539638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DE088CA" w14:textId="77777777">
        <w:trPr>
          <w:jc w:val="center"/>
        </w:trPr>
        <w:tc>
          <w:tcPr>
            <w:tcW w:w="2858" w:type="dxa"/>
            <w:tcBorders>
              <w:top w:val="nil"/>
              <w:left w:val="nil"/>
              <w:bottom w:val="nil"/>
              <w:right w:val="nil"/>
            </w:tcBorders>
            <w:tcMar>
              <w:top w:w="30" w:type="dxa"/>
              <w:left w:w="75" w:type="dxa"/>
              <w:bottom w:w="30" w:type="dxa"/>
              <w:right w:w="75" w:type="dxa"/>
            </w:tcMar>
            <w:vAlign w:val="center"/>
          </w:tcPr>
          <w:p w14:paraId="5B805C01"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Реквизиты банковского счета:</w:t>
            </w:r>
          </w:p>
        </w:tc>
        <w:tc>
          <w:tcPr>
            <w:tcW w:w="5042" w:type="dxa"/>
            <w:tcBorders>
              <w:top w:val="nil"/>
              <w:left w:val="nil"/>
              <w:bottom w:val="nil"/>
              <w:right w:val="nil"/>
            </w:tcBorders>
            <w:tcMar>
              <w:top w:w="30" w:type="dxa"/>
              <w:left w:w="75" w:type="dxa"/>
              <w:bottom w:w="30" w:type="dxa"/>
              <w:right w:w="75" w:type="dxa"/>
            </w:tcMar>
            <w:vAlign w:val="center"/>
          </w:tcPr>
          <w:p w14:paraId="66567557" w14:textId="77777777" w:rsidR="00775D1D" w:rsidRDefault="00775D1D">
            <w:pPr>
              <w:spacing w:after="0" w:line="240" w:lineRule="auto"/>
              <w:ind w:left="75"/>
              <w:jc w:val="right"/>
              <w:rPr>
                <w:rFonts w:ascii="Times New Roman" w:eastAsia="Times New Roman" w:hAnsi="Times New Roman"/>
                <w:b/>
                <w:sz w:val="16"/>
                <w:szCs w:val="16"/>
              </w:rPr>
            </w:pPr>
          </w:p>
        </w:tc>
      </w:tr>
    </w:tbl>
    <w:p w14:paraId="49EC5C5D" w14:textId="77777777" w:rsidR="00775D1D" w:rsidRDefault="00775D1D">
      <w:pPr>
        <w:spacing w:before="45" w:after="45" w:line="240" w:lineRule="auto"/>
        <w:rPr>
          <w:rFonts w:ascii="Arial" w:eastAsia="Arial" w:hAnsi="Arial" w:cs="Arial"/>
          <w:sz w:val="16"/>
          <w:szCs w:val="16"/>
        </w:rPr>
      </w:pPr>
    </w:p>
    <w:p w14:paraId="0BA0315B"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w:t>
      </w:r>
      <w:r>
        <w:rPr>
          <w:rFonts w:ascii="Times New Roman" w:eastAsia="Times New Roman" w:hAnsi="Times New Roman"/>
          <w:sz w:val="16"/>
          <w:szCs w:val="16"/>
        </w:rPr>
        <w:br/>
        <w:t>С Правилами Фонда ознакомлен.</w:t>
      </w:r>
    </w:p>
    <w:tbl>
      <w:tblPr>
        <w:tblStyle w:val="affffff5"/>
        <w:tblW w:w="10515" w:type="dxa"/>
        <w:tblInd w:w="225" w:type="dxa"/>
        <w:tblLayout w:type="fixed"/>
        <w:tblLook w:val="0000" w:firstRow="0" w:lastRow="0" w:firstColumn="0" w:lastColumn="0" w:noHBand="0" w:noVBand="0"/>
      </w:tblPr>
      <w:tblGrid>
        <w:gridCol w:w="5038"/>
        <w:gridCol w:w="5477"/>
      </w:tblGrid>
      <w:tr w:rsidR="00775D1D" w14:paraId="1DE3824B" w14:textId="77777777">
        <w:tc>
          <w:tcPr>
            <w:tcW w:w="5038" w:type="dxa"/>
            <w:tcMar>
              <w:top w:w="30" w:type="dxa"/>
              <w:left w:w="75" w:type="dxa"/>
              <w:bottom w:w="30" w:type="dxa"/>
              <w:right w:w="75" w:type="dxa"/>
            </w:tcMar>
          </w:tcPr>
          <w:p w14:paraId="1B92342C" w14:textId="77777777" w:rsidR="00775D1D" w:rsidRDefault="006A7308">
            <w:pPr>
              <w:pBdr>
                <w:bottom w:val="single" w:sz="8" w:space="0" w:color="000000"/>
              </w:pBdr>
              <w:spacing w:after="0" w:line="240" w:lineRule="auto"/>
              <w:rPr>
                <w:rFonts w:ascii="Times New Roman" w:eastAsia="Times New Roman" w:hAnsi="Times New Roman"/>
                <w:sz w:val="16"/>
                <w:szCs w:val="16"/>
              </w:rPr>
            </w:pPr>
            <w:r>
              <w:rPr>
                <w:rFonts w:ascii="Times New Roman" w:eastAsia="Times New Roman" w:hAnsi="Times New Roman"/>
                <w:sz w:val="16"/>
                <w:szCs w:val="16"/>
              </w:rPr>
              <w:t>Подпись Заявителя/</w:t>
            </w:r>
            <w:r>
              <w:rPr>
                <w:rFonts w:ascii="Times New Roman" w:eastAsia="Times New Roman" w:hAnsi="Times New Roman"/>
                <w:sz w:val="16"/>
                <w:szCs w:val="16"/>
              </w:rPr>
              <w:br/>
              <w:t>Уполномоченного представителя</w:t>
            </w:r>
          </w:p>
        </w:tc>
        <w:tc>
          <w:tcPr>
            <w:tcW w:w="5477" w:type="dxa"/>
            <w:tcMar>
              <w:top w:w="30" w:type="dxa"/>
              <w:left w:w="75" w:type="dxa"/>
              <w:bottom w:w="30" w:type="dxa"/>
              <w:right w:w="75" w:type="dxa"/>
            </w:tcMar>
          </w:tcPr>
          <w:p w14:paraId="52E833BB" w14:textId="77777777" w:rsidR="00775D1D" w:rsidRDefault="006A7308">
            <w:pPr>
              <w:pBdr>
                <w:bottom w:val="single" w:sz="8" w:space="0" w:color="000000"/>
              </w:pBdr>
              <w:spacing w:after="0" w:line="240" w:lineRule="auto"/>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31156C2B" w14:textId="77777777" w:rsidR="00775D1D" w:rsidRDefault="006A730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3C0A3477" w14:textId="77777777" w:rsidR="00775D1D" w:rsidRDefault="006A7308">
      <w:pPr>
        <w:spacing w:after="0" w:line="240" w:lineRule="auto"/>
        <w:jc w:val="right"/>
        <w:rPr>
          <w:rFonts w:ascii="Times New Roman" w:eastAsia="Times New Roman" w:hAnsi="Times New Roman"/>
          <w:sz w:val="16"/>
          <w:szCs w:val="16"/>
        </w:rPr>
      </w:pPr>
      <w:r>
        <w:br w:type="page"/>
      </w:r>
      <w:r>
        <w:rPr>
          <w:rFonts w:ascii="Times New Roman" w:eastAsia="Times New Roman" w:hAnsi="Times New Roman"/>
          <w:sz w:val="16"/>
          <w:szCs w:val="16"/>
        </w:rPr>
        <w:lastRenderedPageBreak/>
        <w:t xml:space="preserve">Приложение № 2 к Правилам </w:t>
      </w:r>
    </w:p>
    <w:p w14:paraId="6E8B7C10"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приобретение инвестиционных паев №</w:t>
      </w:r>
      <w:r>
        <w:rPr>
          <w:rFonts w:ascii="Times New Roman" w:eastAsia="Times New Roman" w:hAnsi="Times New Roman"/>
          <w:b/>
          <w:sz w:val="16"/>
          <w:szCs w:val="16"/>
        </w:rPr>
        <w:br/>
        <w:t>для юридических лиц</w:t>
      </w:r>
    </w:p>
    <w:p w14:paraId="782372E9"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   Время: ___________</w:t>
      </w:r>
    </w:p>
    <w:tbl>
      <w:tblPr>
        <w:tblStyle w:val="affffff6"/>
        <w:tblW w:w="10113" w:type="dxa"/>
        <w:jc w:val="center"/>
        <w:tblInd w:w="0" w:type="dxa"/>
        <w:tblLayout w:type="fixed"/>
        <w:tblLook w:val="0000" w:firstRow="0" w:lastRow="0" w:firstColumn="0" w:lastColumn="0" w:noHBand="0" w:noVBand="0"/>
      </w:tblPr>
      <w:tblGrid>
        <w:gridCol w:w="4045"/>
        <w:gridCol w:w="6068"/>
      </w:tblGrid>
      <w:tr w:rsidR="00775D1D" w14:paraId="1F1AA1E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2FC53A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521DCA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7C31020"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BC0E97D"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12CA357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2718332"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614E51F2"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7"/>
        <w:tblW w:w="10113" w:type="dxa"/>
        <w:jc w:val="center"/>
        <w:tblInd w:w="0" w:type="dxa"/>
        <w:tblLayout w:type="fixed"/>
        <w:tblLook w:val="0000" w:firstRow="0" w:lastRow="0" w:firstColumn="0" w:lastColumn="0" w:noHBand="0" w:noVBand="0"/>
      </w:tblPr>
      <w:tblGrid>
        <w:gridCol w:w="4045"/>
        <w:gridCol w:w="6068"/>
      </w:tblGrid>
      <w:tr w:rsidR="00775D1D" w14:paraId="5242FED0"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AAA53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190922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EE13B9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F36511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1D1F64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DF5E4A8"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61B7BBC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sz w:val="9"/>
                <w:szCs w:val="9"/>
              </w:rPr>
              <w:t>(если известен)</w:t>
            </w:r>
          </w:p>
        </w:tc>
        <w:tc>
          <w:tcPr>
            <w:tcW w:w="6068" w:type="dxa"/>
            <w:tcBorders>
              <w:top w:val="nil"/>
              <w:left w:val="nil"/>
              <w:bottom w:val="nil"/>
              <w:right w:val="nil"/>
            </w:tcBorders>
            <w:tcMar>
              <w:top w:w="30" w:type="dxa"/>
              <w:left w:w="75" w:type="dxa"/>
              <w:bottom w:w="30" w:type="dxa"/>
              <w:right w:w="75" w:type="dxa"/>
            </w:tcMar>
            <w:vAlign w:val="center"/>
          </w:tcPr>
          <w:p w14:paraId="60AB129C"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05BD14C"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7D51CFC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Реквизиты банковского счета:</w:t>
            </w:r>
          </w:p>
        </w:tc>
        <w:tc>
          <w:tcPr>
            <w:tcW w:w="6068" w:type="dxa"/>
            <w:tcBorders>
              <w:top w:val="nil"/>
              <w:left w:val="nil"/>
              <w:bottom w:val="nil"/>
              <w:right w:val="nil"/>
            </w:tcBorders>
            <w:tcMar>
              <w:top w:w="30" w:type="dxa"/>
              <w:left w:w="75" w:type="dxa"/>
              <w:bottom w:w="30" w:type="dxa"/>
              <w:right w:w="75" w:type="dxa"/>
            </w:tcMar>
            <w:vAlign w:val="center"/>
          </w:tcPr>
          <w:p w14:paraId="469D01D3" w14:textId="77777777" w:rsidR="00775D1D" w:rsidRDefault="00775D1D">
            <w:pPr>
              <w:spacing w:after="0" w:line="240" w:lineRule="auto"/>
              <w:ind w:left="75"/>
              <w:rPr>
                <w:rFonts w:ascii="Times New Roman" w:eastAsia="Times New Roman" w:hAnsi="Times New Roman"/>
                <w:sz w:val="16"/>
                <w:szCs w:val="16"/>
              </w:rPr>
            </w:pPr>
          </w:p>
        </w:tc>
      </w:tr>
    </w:tbl>
    <w:p w14:paraId="2D791BB0"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8"/>
        <w:tblW w:w="10113" w:type="dxa"/>
        <w:jc w:val="center"/>
        <w:tblInd w:w="0" w:type="dxa"/>
        <w:tblLayout w:type="fixed"/>
        <w:tblLook w:val="0000" w:firstRow="0" w:lastRow="0" w:firstColumn="0" w:lastColumn="0" w:noHBand="0" w:noVBand="0"/>
      </w:tblPr>
      <w:tblGrid>
        <w:gridCol w:w="4045"/>
        <w:gridCol w:w="6068"/>
      </w:tblGrid>
      <w:tr w:rsidR="00775D1D" w14:paraId="39C42FE7"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A2808E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CEB4BB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9ECBF0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66E7FE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82D38E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28DA894" w14:textId="77777777">
        <w:trPr>
          <w:jc w:val="center"/>
        </w:trPr>
        <w:tc>
          <w:tcPr>
            <w:tcW w:w="10113" w:type="dxa"/>
            <w:gridSpan w:val="2"/>
            <w:tcMar>
              <w:top w:w="30" w:type="dxa"/>
              <w:left w:w="75" w:type="dxa"/>
              <w:bottom w:w="30" w:type="dxa"/>
              <w:right w:w="75" w:type="dxa"/>
            </w:tcMar>
            <w:vAlign w:val="center"/>
          </w:tcPr>
          <w:p w14:paraId="5A6A13FD"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физических лиц</w:t>
            </w:r>
          </w:p>
        </w:tc>
      </w:tr>
      <w:tr w:rsidR="00775D1D" w14:paraId="5CF27B78"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F88FD2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5655ECB"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4ED27478" w14:textId="77777777">
        <w:trPr>
          <w:jc w:val="center"/>
        </w:trPr>
        <w:tc>
          <w:tcPr>
            <w:tcW w:w="10113" w:type="dxa"/>
            <w:gridSpan w:val="2"/>
            <w:tcMar>
              <w:top w:w="30" w:type="dxa"/>
              <w:left w:w="75" w:type="dxa"/>
              <w:bottom w:w="30" w:type="dxa"/>
              <w:right w:w="75" w:type="dxa"/>
            </w:tcMar>
            <w:vAlign w:val="center"/>
          </w:tcPr>
          <w:p w14:paraId="5D778FBF"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юридических лиц</w:t>
            </w:r>
          </w:p>
        </w:tc>
      </w:tr>
      <w:tr w:rsidR="00775D1D" w14:paraId="1B6F1F1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ACAF08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679D86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EA79B1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1096A8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147E84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AA4399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EF6191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22CC59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6A7776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942680A"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39E301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519CD28E"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Прошу выдать инвестиционные паи Фонда на сумму денежных средств ________________________________(руб.)</w:t>
      </w:r>
    </w:p>
    <w:p w14:paraId="08468282"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Владелец денежных средств, подлежащих передаче в оплату инвестиционных паев: </w:t>
      </w:r>
    </w:p>
    <w:p w14:paraId="14095E71"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заявитель </w:t>
      </w:r>
    </w:p>
    <w:p w14:paraId="4678C4C8"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иное лицо:</w:t>
      </w:r>
    </w:p>
    <w:tbl>
      <w:tblPr>
        <w:tblStyle w:val="affffff9"/>
        <w:tblW w:w="7900" w:type="dxa"/>
        <w:jc w:val="center"/>
        <w:tblInd w:w="0" w:type="dxa"/>
        <w:tblLayout w:type="fixed"/>
        <w:tblLook w:val="0000" w:firstRow="0" w:lastRow="0" w:firstColumn="0" w:lastColumn="0" w:noHBand="0" w:noVBand="0"/>
      </w:tblPr>
      <w:tblGrid>
        <w:gridCol w:w="2858"/>
        <w:gridCol w:w="5042"/>
      </w:tblGrid>
      <w:tr w:rsidR="00775D1D" w14:paraId="098FF41A"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221FB2F"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Ф.И.О. / Полное наименование:</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0CADFB5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8A1C5B4"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72944576"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Документ, удостоверяющий личность / 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3D39ACA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F4776D2" w14:textId="77777777">
        <w:trPr>
          <w:jc w:val="center"/>
        </w:trPr>
        <w:tc>
          <w:tcPr>
            <w:tcW w:w="2858" w:type="dxa"/>
            <w:tcBorders>
              <w:top w:val="nil"/>
              <w:left w:val="nil"/>
              <w:bottom w:val="nil"/>
              <w:right w:val="nil"/>
            </w:tcBorders>
            <w:tcMar>
              <w:top w:w="30" w:type="dxa"/>
              <w:left w:w="75" w:type="dxa"/>
              <w:bottom w:w="30" w:type="dxa"/>
              <w:right w:w="75" w:type="dxa"/>
            </w:tcMar>
            <w:vAlign w:val="center"/>
          </w:tcPr>
          <w:p w14:paraId="212A8354"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Реквизиты банковского счета:</w:t>
            </w:r>
          </w:p>
        </w:tc>
        <w:tc>
          <w:tcPr>
            <w:tcW w:w="5042" w:type="dxa"/>
            <w:tcBorders>
              <w:top w:val="nil"/>
              <w:left w:val="nil"/>
              <w:bottom w:val="nil"/>
              <w:right w:val="nil"/>
            </w:tcBorders>
            <w:tcMar>
              <w:top w:w="30" w:type="dxa"/>
              <w:left w:w="75" w:type="dxa"/>
              <w:bottom w:w="30" w:type="dxa"/>
              <w:right w:w="75" w:type="dxa"/>
            </w:tcMar>
            <w:vAlign w:val="center"/>
          </w:tcPr>
          <w:p w14:paraId="76FCE76F" w14:textId="77777777" w:rsidR="00775D1D" w:rsidRDefault="00775D1D">
            <w:pPr>
              <w:spacing w:after="0" w:line="240" w:lineRule="auto"/>
              <w:ind w:left="75"/>
              <w:jc w:val="right"/>
              <w:rPr>
                <w:rFonts w:ascii="Times New Roman" w:eastAsia="Times New Roman" w:hAnsi="Times New Roman"/>
                <w:b/>
                <w:sz w:val="16"/>
                <w:szCs w:val="16"/>
              </w:rPr>
            </w:pPr>
          </w:p>
        </w:tc>
      </w:tr>
    </w:tbl>
    <w:p w14:paraId="53A64CE6" w14:textId="77777777" w:rsidR="00775D1D" w:rsidRDefault="00775D1D">
      <w:pPr>
        <w:spacing w:after="0" w:line="240" w:lineRule="auto"/>
        <w:rPr>
          <w:rFonts w:ascii="Times New Roman" w:eastAsia="Times New Roman" w:hAnsi="Times New Roman"/>
          <w:sz w:val="16"/>
          <w:szCs w:val="16"/>
        </w:rPr>
      </w:pPr>
    </w:p>
    <w:p w14:paraId="2DE10200"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w:t>
      </w:r>
      <w:r>
        <w:rPr>
          <w:rFonts w:ascii="Times New Roman" w:eastAsia="Times New Roman" w:hAnsi="Times New Roman"/>
          <w:sz w:val="16"/>
          <w:szCs w:val="16"/>
        </w:rPr>
        <w:br/>
        <w:t>С Правилами Фонда ознакомлен.</w:t>
      </w:r>
    </w:p>
    <w:tbl>
      <w:tblPr>
        <w:tblStyle w:val="affffffa"/>
        <w:tblW w:w="10515" w:type="dxa"/>
        <w:tblInd w:w="225" w:type="dxa"/>
        <w:tblLayout w:type="fixed"/>
        <w:tblLook w:val="0000" w:firstRow="0" w:lastRow="0" w:firstColumn="0" w:lastColumn="0" w:noHBand="0" w:noVBand="0"/>
      </w:tblPr>
      <w:tblGrid>
        <w:gridCol w:w="2759"/>
        <w:gridCol w:w="7756"/>
      </w:tblGrid>
      <w:tr w:rsidR="00775D1D" w14:paraId="0A611BB5" w14:textId="77777777">
        <w:tc>
          <w:tcPr>
            <w:tcW w:w="2759" w:type="dxa"/>
            <w:tcMar>
              <w:top w:w="30" w:type="dxa"/>
              <w:left w:w="75" w:type="dxa"/>
              <w:bottom w:w="30" w:type="dxa"/>
              <w:right w:w="75" w:type="dxa"/>
            </w:tcMar>
          </w:tcPr>
          <w:p w14:paraId="2C1689CD"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7756" w:type="dxa"/>
            <w:tcMar>
              <w:top w:w="30" w:type="dxa"/>
              <w:left w:w="75" w:type="dxa"/>
              <w:bottom w:w="30" w:type="dxa"/>
              <w:right w:w="75" w:type="dxa"/>
            </w:tcMar>
          </w:tcPr>
          <w:p w14:paraId="77B1421B"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6641EE55"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4A70A6A6" w14:textId="77777777" w:rsidR="00775D1D" w:rsidRDefault="00775D1D">
      <w:pPr>
        <w:spacing w:after="0" w:line="240" w:lineRule="auto"/>
        <w:rPr>
          <w:rFonts w:ascii="Times New Roman" w:eastAsia="Times New Roman" w:hAnsi="Times New Roman"/>
          <w:sz w:val="16"/>
          <w:szCs w:val="16"/>
        </w:rPr>
      </w:pPr>
    </w:p>
    <w:p w14:paraId="5EB61B79" w14:textId="77777777" w:rsidR="00775D1D" w:rsidRDefault="006A7308">
      <w:pPr>
        <w:spacing w:after="0" w:line="240" w:lineRule="auto"/>
        <w:jc w:val="right"/>
        <w:rPr>
          <w:rFonts w:ascii="Times New Roman" w:eastAsia="Times New Roman" w:hAnsi="Times New Roman"/>
          <w:sz w:val="16"/>
          <w:szCs w:val="16"/>
        </w:rPr>
      </w:pPr>
      <w:r>
        <w:br w:type="page"/>
      </w:r>
      <w:r>
        <w:rPr>
          <w:rFonts w:ascii="Times New Roman" w:eastAsia="Times New Roman" w:hAnsi="Times New Roman"/>
          <w:sz w:val="16"/>
          <w:szCs w:val="16"/>
        </w:rPr>
        <w:lastRenderedPageBreak/>
        <w:t xml:space="preserve">Приложение № 3 к Правилам </w:t>
      </w:r>
    </w:p>
    <w:p w14:paraId="0B48E3C0"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приобретение инвестиционных паев №</w:t>
      </w:r>
      <w:r>
        <w:rPr>
          <w:rFonts w:ascii="Times New Roman" w:eastAsia="Times New Roman" w:hAnsi="Times New Roman"/>
          <w:b/>
          <w:sz w:val="16"/>
          <w:szCs w:val="16"/>
        </w:rPr>
        <w:br/>
        <w:t>для юридических лиц - номинальных держателей</w:t>
      </w:r>
    </w:p>
    <w:p w14:paraId="0655FAB8"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____________  Время: ____________</w:t>
      </w:r>
    </w:p>
    <w:tbl>
      <w:tblPr>
        <w:tblStyle w:val="affffffb"/>
        <w:tblW w:w="10113" w:type="dxa"/>
        <w:jc w:val="center"/>
        <w:tblInd w:w="0" w:type="dxa"/>
        <w:tblLayout w:type="fixed"/>
        <w:tblLook w:val="0000" w:firstRow="0" w:lastRow="0" w:firstColumn="0" w:lastColumn="0" w:noHBand="0" w:noVBand="0"/>
      </w:tblPr>
      <w:tblGrid>
        <w:gridCol w:w="4045"/>
        <w:gridCol w:w="6068"/>
      </w:tblGrid>
      <w:tr w:rsidR="00775D1D" w14:paraId="1F12191F" w14:textId="77777777">
        <w:trPr>
          <w:trHeight w:val="212"/>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B8020A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D70E51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7B15979" w14:textId="77777777">
        <w:trPr>
          <w:trHeight w:val="402"/>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5A8BB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70AE899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2E1B38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49C2548B"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 - номинальный держатель</w:t>
      </w:r>
    </w:p>
    <w:tbl>
      <w:tblPr>
        <w:tblStyle w:val="affffffc"/>
        <w:tblW w:w="10113" w:type="dxa"/>
        <w:jc w:val="center"/>
        <w:tblInd w:w="0" w:type="dxa"/>
        <w:tblLayout w:type="fixed"/>
        <w:tblLook w:val="0000" w:firstRow="0" w:lastRow="0" w:firstColumn="0" w:lastColumn="0" w:noHBand="0" w:noVBand="0"/>
      </w:tblPr>
      <w:tblGrid>
        <w:gridCol w:w="4045"/>
        <w:gridCol w:w="6068"/>
      </w:tblGrid>
      <w:tr w:rsidR="00775D1D" w14:paraId="6323D9B9" w14:textId="77777777">
        <w:trPr>
          <w:trHeight w:val="156"/>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F322D51"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301479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8EEAC4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16469B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437BA3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6D96E8B"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5753649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sz w:val="9"/>
                <w:szCs w:val="9"/>
              </w:rPr>
              <w:t>(если известен)</w:t>
            </w:r>
          </w:p>
        </w:tc>
        <w:tc>
          <w:tcPr>
            <w:tcW w:w="6068" w:type="dxa"/>
            <w:tcBorders>
              <w:top w:val="nil"/>
              <w:left w:val="nil"/>
              <w:bottom w:val="nil"/>
              <w:right w:val="nil"/>
            </w:tcBorders>
            <w:tcMar>
              <w:top w:w="30" w:type="dxa"/>
              <w:left w:w="75" w:type="dxa"/>
              <w:bottom w:w="30" w:type="dxa"/>
              <w:right w:w="75" w:type="dxa"/>
            </w:tcMar>
            <w:vAlign w:val="center"/>
          </w:tcPr>
          <w:p w14:paraId="35472EC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D033312"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5E72887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Реквизиты банковского счета:</w:t>
            </w:r>
          </w:p>
        </w:tc>
        <w:tc>
          <w:tcPr>
            <w:tcW w:w="6068" w:type="dxa"/>
            <w:tcBorders>
              <w:top w:val="nil"/>
              <w:left w:val="nil"/>
              <w:bottom w:val="nil"/>
              <w:right w:val="nil"/>
            </w:tcBorders>
            <w:tcMar>
              <w:top w:w="30" w:type="dxa"/>
              <w:left w:w="75" w:type="dxa"/>
              <w:bottom w:w="30" w:type="dxa"/>
              <w:right w:w="75" w:type="dxa"/>
            </w:tcMar>
            <w:vAlign w:val="center"/>
          </w:tcPr>
          <w:p w14:paraId="6AE9F905" w14:textId="77777777" w:rsidR="00775D1D" w:rsidRDefault="00775D1D">
            <w:pPr>
              <w:spacing w:after="0" w:line="240" w:lineRule="auto"/>
              <w:ind w:left="75"/>
              <w:rPr>
                <w:rFonts w:ascii="Times New Roman" w:eastAsia="Times New Roman" w:hAnsi="Times New Roman"/>
                <w:sz w:val="16"/>
                <w:szCs w:val="16"/>
              </w:rPr>
            </w:pPr>
          </w:p>
        </w:tc>
      </w:tr>
    </w:tbl>
    <w:p w14:paraId="6ECB15EC"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d"/>
        <w:tblW w:w="10333" w:type="dxa"/>
        <w:jc w:val="center"/>
        <w:tblInd w:w="0" w:type="dxa"/>
        <w:tblLayout w:type="fixed"/>
        <w:tblLook w:val="0000" w:firstRow="0" w:lastRow="0" w:firstColumn="0" w:lastColumn="0" w:noHBand="0" w:noVBand="0"/>
      </w:tblPr>
      <w:tblGrid>
        <w:gridCol w:w="4201"/>
        <w:gridCol w:w="6132"/>
      </w:tblGrid>
      <w:tr w:rsidR="00775D1D" w14:paraId="1C5E0B65"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0014FD84"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404E715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99C8A13"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5EE7D01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7E262D1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2874E95" w14:textId="77777777">
        <w:trPr>
          <w:jc w:val="center"/>
        </w:trPr>
        <w:tc>
          <w:tcPr>
            <w:tcW w:w="10333" w:type="dxa"/>
            <w:gridSpan w:val="2"/>
            <w:tcMar>
              <w:top w:w="30" w:type="dxa"/>
              <w:left w:w="75" w:type="dxa"/>
              <w:bottom w:w="30" w:type="dxa"/>
              <w:right w:w="75" w:type="dxa"/>
            </w:tcMar>
            <w:vAlign w:val="center"/>
          </w:tcPr>
          <w:p w14:paraId="2569AFBB"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физических лиц</w:t>
            </w:r>
          </w:p>
        </w:tc>
      </w:tr>
      <w:tr w:rsidR="00775D1D" w14:paraId="3CB3D7AE"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7BDE861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2CA0F2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93B3648" w14:textId="77777777">
        <w:trPr>
          <w:jc w:val="center"/>
        </w:trPr>
        <w:tc>
          <w:tcPr>
            <w:tcW w:w="10333" w:type="dxa"/>
            <w:gridSpan w:val="2"/>
            <w:tcMar>
              <w:top w:w="30" w:type="dxa"/>
              <w:left w:w="75" w:type="dxa"/>
              <w:bottom w:w="30" w:type="dxa"/>
              <w:right w:w="75" w:type="dxa"/>
            </w:tcMar>
            <w:vAlign w:val="center"/>
          </w:tcPr>
          <w:p w14:paraId="5A6614DD"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юридических лиц</w:t>
            </w:r>
          </w:p>
        </w:tc>
      </w:tr>
      <w:tr w:rsidR="00775D1D" w14:paraId="286DF869"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0F9E336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43261E8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7FC35B52"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1DDFA60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7F1BBEE"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C2B22F7"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04934C0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1D8907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9EA5813"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6DE9094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0153DA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5E41C424"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Прошу выдать инвестиционные паи Фонда на сумму денежных средств ________________________________(руб.)</w:t>
      </w:r>
    </w:p>
    <w:p w14:paraId="1C0E80DB" w14:textId="77777777" w:rsidR="00775D1D" w:rsidRDefault="00775D1D">
      <w:pPr>
        <w:spacing w:after="0" w:line="240" w:lineRule="auto"/>
        <w:rPr>
          <w:rFonts w:ascii="Times New Roman" w:eastAsia="Times New Roman" w:hAnsi="Times New Roman"/>
          <w:b/>
          <w:sz w:val="16"/>
          <w:szCs w:val="16"/>
        </w:rPr>
      </w:pPr>
    </w:p>
    <w:p w14:paraId="73721AFC" w14:textId="77777777" w:rsidR="00775D1D" w:rsidRDefault="00775D1D">
      <w:pPr>
        <w:spacing w:after="0" w:line="240" w:lineRule="auto"/>
        <w:rPr>
          <w:rFonts w:ascii="Times New Roman" w:eastAsia="Times New Roman" w:hAnsi="Times New Roman"/>
          <w:b/>
          <w:sz w:val="16"/>
          <w:szCs w:val="16"/>
        </w:rPr>
      </w:pPr>
    </w:p>
    <w:p w14:paraId="7B82360C"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Информация о приобретателе инвестиционных паев, на основании распоряжения которого действует номинальный держатель</w:t>
      </w:r>
    </w:p>
    <w:tbl>
      <w:tblPr>
        <w:tblStyle w:val="affffffe"/>
        <w:tblW w:w="10065" w:type="dxa"/>
        <w:jc w:val="center"/>
        <w:tblInd w:w="0" w:type="dxa"/>
        <w:tblLayout w:type="fixed"/>
        <w:tblLook w:val="0000" w:firstRow="0" w:lastRow="0" w:firstColumn="0" w:lastColumn="0" w:noHBand="0" w:noVBand="0"/>
      </w:tblPr>
      <w:tblGrid>
        <w:gridCol w:w="110"/>
        <w:gridCol w:w="4839"/>
        <w:gridCol w:w="79"/>
        <w:gridCol w:w="5037"/>
      </w:tblGrid>
      <w:tr w:rsidR="00775D1D" w14:paraId="4270D2EC"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4D6057FB"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b/>
                <w:sz w:val="16"/>
                <w:szCs w:val="16"/>
              </w:rPr>
              <w:t>Ф.И.О./Полное наименование:</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041C082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F5062E4"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7D588804"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b/>
                <w:sz w:val="16"/>
                <w:szCs w:val="16"/>
              </w:rPr>
              <w:t>Номер счета депо:</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4866EAF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116ACE3"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39EE8CE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Налоговый резидент РФ:</w:t>
            </w:r>
          </w:p>
          <w:p w14:paraId="0FA0967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sz w:val="9"/>
                <w:szCs w:val="9"/>
              </w:rPr>
              <w:t>(для физического лица)</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1EB8580D"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Да                  Нет</w:t>
            </w:r>
            <w:r>
              <w:rPr>
                <w:noProof/>
                <w:lang w:eastAsia="ru-RU"/>
              </w:rPr>
              <mc:AlternateContent>
                <mc:Choice Requires="wps">
                  <w:drawing>
                    <wp:anchor distT="0" distB="0" distL="114300" distR="114300" simplePos="0" relativeHeight="251658240" behindDoc="0" locked="0" layoutInCell="1" hidden="0" allowOverlap="1" wp14:anchorId="7E8A8BD5" wp14:editId="24236F27">
                      <wp:simplePos x="0" y="0"/>
                      <wp:positionH relativeFrom="column">
                        <wp:posOffset>254000</wp:posOffset>
                      </wp:positionH>
                      <wp:positionV relativeFrom="paragraph">
                        <wp:posOffset>0</wp:posOffset>
                      </wp:positionV>
                      <wp:extent cx="142875" cy="142875"/>
                      <wp:effectExtent l="0" t="0" r="0" b="0"/>
                      <wp:wrapNone/>
                      <wp:docPr id="10" name="Прямоугольник 1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72EE0C" w14:textId="77777777" w:rsidR="005216E2" w:rsidRDefault="005216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
                  <w:pict>
                    <v:rect w14:anchorId="7E8A8BD5" id="Прямоугольник 10" o:spid="_x0000_s1026" style="position:absolute;margin-left:20pt;margin-top:0;width:11.2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">
                      <v:stroke startarrowwidth="narrow" startarrowlength="short" endarrowwidth="narrow" endarrowlength="short"/>
                      <v:textbox inset="2.53958mm,2.53958mm,2.53958mm,2.53958mm">
                        <w:txbxContent>
                          <w:p w14:paraId="5872EE0C" w14:textId="77777777" w:rsidR="005216E2" w:rsidRDefault="005216E2">
                            <w:pPr>
                              <w:spacing w:after="0" w:line="240" w:lineRule="auto"/>
                              <w:textDirection w:val="btLr"/>
                            </w:pPr>
                          </w:p>
                        </w:txbxContent>
                      </v:textbox>
                    </v:rect>
                  </w:pict>
                </mc:Fallback>
              </mc:AlternateContent>
            </w:r>
            <w:r>
              <w:rPr>
                <w:noProof/>
                <w:lang w:eastAsia="ru-RU"/>
              </w:rPr>
              <mc:AlternateContent>
                <mc:Choice Requires="wps">
                  <w:drawing>
                    <wp:anchor distT="0" distB="0" distL="114300" distR="114300" simplePos="0" relativeHeight="251659264" behindDoc="0" locked="0" layoutInCell="1" hidden="0" allowOverlap="1" wp14:anchorId="7E6BFFE9" wp14:editId="10457832">
                      <wp:simplePos x="0" y="0"/>
                      <wp:positionH relativeFrom="column">
                        <wp:posOffset>939800</wp:posOffset>
                      </wp:positionH>
                      <wp:positionV relativeFrom="paragraph">
                        <wp:posOffset>0</wp:posOffset>
                      </wp:positionV>
                      <wp:extent cx="142875" cy="142875"/>
                      <wp:effectExtent l="0" t="0" r="0" b="0"/>
                      <wp:wrapNone/>
                      <wp:docPr id="9" name="Прямоугольник 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DE2F21" w14:textId="77777777" w:rsidR="005216E2" w:rsidRDefault="005216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
                  <w:pict>
                    <v:rect w14:anchorId="7E6BFFE9" id="Прямоугольник 9" o:spid="_x0000_s1027" style="position:absolute;margin-left:74pt;margin-top:0;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">
                      <v:stroke startarrowwidth="narrow" startarrowlength="short" endarrowwidth="narrow" endarrowlength="short"/>
                      <v:textbox inset="2.53958mm,2.53958mm,2.53958mm,2.53958mm">
                        <w:txbxContent>
                          <w:p w14:paraId="78DE2F21" w14:textId="77777777" w:rsidR="005216E2" w:rsidRDefault="005216E2">
                            <w:pPr>
                              <w:spacing w:after="0" w:line="240" w:lineRule="auto"/>
                              <w:textDirection w:val="btLr"/>
                            </w:pPr>
                          </w:p>
                        </w:txbxContent>
                      </v:textbox>
                    </v:rect>
                  </w:pict>
                </mc:Fallback>
              </mc:AlternateContent>
            </w:r>
          </w:p>
        </w:tc>
      </w:tr>
      <w:tr w:rsidR="00775D1D" w14:paraId="75AC9269"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7DF342D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78587C7C" w14:textId="77777777" w:rsidR="00775D1D" w:rsidRDefault="00775D1D">
            <w:pPr>
              <w:spacing w:after="0" w:line="240" w:lineRule="auto"/>
              <w:ind w:left="75"/>
              <w:rPr>
                <w:rFonts w:ascii="Times New Roman" w:eastAsia="Times New Roman" w:hAnsi="Times New Roman"/>
                <w:sz w:val="16"/>
                <w:szCs w:val="16"/>
              </w:rPr>
            </w:pPr>
          </w:p>
        </w:tc>
      </w:tr>
      <w:tr w:rsidR="00775D1D" w14:paraId="4053BAED" w14:textId="77777777">
        <w:trPr>
          <w:trHeight w:val="867"/>
          <w:jc w:val="center"/>
        </w:trPr>
        <w:tc>
          <w:tcPr>
            <w:tcW w:w="110" w:type="dxa"/>
          </w:tcPr>
          <w:p w14:paraId="7879BF9A" w14:textId="77777777" w:rsidR="00775D1D" w:rsidRDefault="00775D1D">
            <w:pPr>
              <w:widowControl w:val="0"/>
              <w:pBdr>
                <w:top w:val="nil"/>
                <w:left w:val="nil"/>
                <w:bottom w:val="nil"/>
                <w:right w:val="nil"/>
                <w:between w:val="nil"/>
              </w:pBdr>
              <w:spacing w:after="0"/>
              <w:rPr>
                <w:rFonts w:ascii="Times New Roman" w:eastAsia="Times New Roman" w:hAnsi="Times New Roman"/>
                <w:sz w:val="16"/>
                <w:szCs w:val="16"/>
              </w:rPr>
            </w:pPr>
          </w:p>
        </w:tc>
        <w:tc>
          <w:tcPr>
            <w:tcW w:w="4918" w:type="dxa"/>
            <w:gridSpan w:val="2"/>
            <w:tcBorders>
              <w:top w:val="nil"/>
              <w:left w:val="nil"/>
              <w:right w:val="nil"/>
            </w:tcBorders>
            <w:tcMar>
              <w:top w:w="30" w:type="dxa"/>
              <w:left w:w="75" w:type="dxa"/>
              <w:bottom w:w="30" w:type="dxa"/>
              <w:right w:w="75" w:type="dxa"/>
            </w:tcMar>
            <w:vAlign w:val="center"/>
          </w:tcPr>
          <w:p w14:paraId="71B861B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 и номера счетов депо каждого номинального держателя инвестиционных паев, приобретаемых в интересах приобретателя инвестиционных паев:</w:t>
            </w:r>
          </w:p>
        </w:tc>
        <w:tc>
          <w:tcPr>
            <w:tcW w:w="5037" w:type="dxa"/>
            <w:tcBorders>
              <w:top w:val="nil"/>
              <w:left w:val="nil"/>
              <w:right w:val="nil"/>
            </w:tcBorders>
            <w:tcMar>
              <w:top w:w="30" w:type="dxa"/>
              <w:left w:w="75" w:type="dxa"/>
              <w:bottom w:w="30" w:type="dxa"/>
              <w:right w:w="75" w:type="dxa"/>
            </w:tcMar>
            <w:vAlign w:val="center"/>
          </w:tcPr>
          <w:p w14:paraId="4989A38A" w14:textId="77777777" w:rsidR="00775D1D" w:rsidRDefault="00775D1D">
            <w:pPr>
              <w:spacing w:after="0" w:line="240" w:lineRule="auto"/>
              <w:ind w:left="75"/>
              <w:rPr>
                <w:rFonts w:ascii="Times New Roman" w:eastAsia="Times New Roman" w:hAnsi="Times New Roman"/>
                <w:sz w:val="16"/>
                <w:szCs w:val="16"/>
              </w:rPr>
            </w:pPr>
          </w:p>
        </w:tc>
      </w:tr>
    </w:tbl>
    <w:p w14:paraId="6736EF1C"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Владелец денежных средств, подлежащих передаче в оплату инвестиционных паев: </w:t>
      </w:r>
    </w:p>
    <w:p w14:paraId="417FFD48"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приобретатель </w:t>
      </w:r>
    </w:p>
    <w:p w14:paraId="66249383"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иное лицо:</w:t>
      </w:r>
    </w:p>
    <w:tbl>
      <w:tblPr>
        <w:tblStyle w:val="afffffff"/>
        <w:tblW w:w="7900" w:type="dxa"/>
        <w:jc w:val="center"/>
        <w:tblInd w:w="0" w:type="dxa"/>
        <w:tblLayout w:type="fixed"/>
        <w:tblLook w:val="0000" w:firstRow="0" w:lastRow="0" w:firstColumn="0" w:lastColumn="0" w:noHBand="0" w:noVBand="0"/>
      </w:tblPr>
      <w:tblGrid>
        <w:gridCol w:w="2858"/>
        <w:gridCol w:w="5042"/>
      </w:tblGrid>
      <w:tr w:rsidR="00775D1D" w14:paraId="2C277639"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43BF90F"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Ф.И.О. / Полное наименование:</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2BCE809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07C4A97"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00EF34FD"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Документ, удостоверяющий личность / 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73D07DF0"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CF1C5B5" w14:textId="77777777">
        <w:trPr>
          <w:jc w:val="center"/>
        </w:trPr>
        <w:tc>
          <w:tcPr>
            <w:tcW w:w="2858" w:type="dxa"/>
            <w:tcBorders>
              <w:top w:val="nil"/>
              <w:left w:val="nil"/>
              <w:bottom w:val="nil"/>
              <w:right w:val="nil"/>
            </w:tcBorders>
            <w:tcMar>
              <w:top w:w="30" w:type="dxa"/>
              <w:left w:w="75" w:type="dxa"/>
              <w:bottom w:w="30" w:type="dxa"/>
              <w:right w:w="75" w:type="dxa"/>
            </w:tcMar>
            <w:vAlign w:val="center"/>
          </w:tcPr>
          <w:p w14:paraId="5B463F2C"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Реквизиты банковского счета:</w:t>
            </w:r>
          </w:p>
        </w:tc>
        <w:tc>
          <w:tcPr>
            <w:tcW w:w="5042" w:type="dxa"/>
            <w:tcBorders>
              <w:top w:val="nil"/>
              <w:left w:val="nil"/>
              <w:bottom w:val="nil"/>
              <w:right w:val="nil"/>
            </w:tcBorders>
            <w:tcMar>
              <w:top w:w="30" w:type="dxa"/>
              <w:left w:w="75" w:type="dxa"/>
              <w:bottom w:w="30" w:type="dxa"/>
              <w:right w:w="75" w:type="dxa"/>
            </w:tcMar>
            <w:vAlign w:val="center"/>
          </w:tcPr>
          <w:p w14:paraId="30F25D4B" w14:textId="77777777" w:rsidR="00775D1D" w:rsidRDefault="00775D1D">
            <w:pPr>
              <w:spacing w:after="0" w:line="240" w:lineRule="auto"/>
              <w:ind w:left="75"/>
              <w:jc w:val="right"/>
              <w:rPr>
                <w:rFonts w:ascii="Times New Roman" w:eastAsia="Times New Roman" w:hAnsi="Times New Roman"/>
                <w:b/>
                <w:sz w:val="16"/>
                <w:szCs w:val="16"/>
              </w:rPr>
            </w:pPr>
          </w:p>
        </w:tc>
      </w:tr>
    </w:tbl>
    <w:p w14:paraId="423AAB30" w14:textId="77777777" w:rsidR="00775D1D" w:rsidRDefault="00775D1D">
      <w:pPr>
        <w:spacing w:after="0" w:line="240" w:lineRule="auto"/>
        <w:rPr>
          <w:rFonts w:ascii="Times New Roman" w:eastAsia="Times New Roman" w:hAnsi="Times New Roman"/>
          <w:sz w:val="16"/>
          <w:szCs w:val="16"/>
        </w:rPr>
      </w:pPr>
    </w:p>
    <w:p w14:paraId="5FC622A2"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w:t>
      </w:r>
      <w:r>
        <w:rPr>
          <w:rFonts w:ascii="Times New Roman" w:eastAsia="Times New Roman" w:hAnsi="Times New Roman"/>
          <w:sz w:val="16"/>
          <w:szCs w:val="16"/>
        </w:rPr>
        <w:br/>
        <w:t>С Правилами Фонда ознакомлен.</w:t>
      </w:r>
    </w:p>
    <w:tbl>
      <w:tblPr>
        <w:tblStyle w:val="afffffff0"/>
        <w:tblW w:w="10207" w:type="dxa"/>
        <w:tblInd w:w="225" w:type="dxa"/>
        <w:tblLayout w:type="fixed"/>
        <w:tblLook w:val="0000" w:firstRow="0" w:lastRow="0" w:firstColumn="0" w:lastColumn="0" w:noHBand="0" w:noVBand="0"/>
      </w:tblPr>
      <w:tblGrid>
        <w:gridCol w:w="2548"/>
        <w:gridCol w:w="7659"/>
      </w:tblGrid>
      <w:tr w:rsidR="00775D1D" w14:paraId="7C699406" w14:textId="77777777">
        <w:trPr>
          <w:trHeight w:val="20"/>
        </w:trPr>
        <w:tc>
          <w:tcPr>
            <w:tcW w:w="2548" w:type="dxa"/>
            <w:tcMar>
              <w:top w:w="30" w:type="dxa"/>
              <w:left w:w="75" w:type="dxa"/>
              <w:bottom w:w="30" w:type="dxa"/>
              <w:right w:w="75" w:type="dxa"/>
            </w:tcMar>
          </w:tcPr>
          <w:p w14:paraId="4F2B84A8" w14:textId="77777777" w:rsidR="00775D1D" w:rsidRDefault="006A7308">
            <w:pPr>
              <w:pBdr>
                <w:bottom w:val="single" w:sz="8" w:space="0" w:color="000000"/>
              </w:pBdr>
              <w:spacing w:after="0" w:line="240" w:lineRule="auto"/>
              <w:ind w:left="74"/>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7659" w:type="dxa"/>
            <w:tcMar>
              <w:top w:w="30" w:type="dxa"/>
              <w:left w:w="75" w:type="dxa"/>
              <w:bottom w:w="30" w:type="dxa"/>
              <w:right w:w="75" w:type="dxa"/>
            </w:tcMar>
          </w:tcPr>
          <w:p w14:paraId="538CF8C5" w14:textId="77777777" w:rsidR="00775D1D" w:rsidRDefault="006A7308">
            <w:pPr>
              <w:pBdr>
                <w:bottom w:val="single" w:sz="8" w:space="0" w:color="000000"/>
              </w:pBdr>
              <w:spacing w:after="0" w:line="240" w:lineRule="auto"/>
              <w:ind w:left="74"/>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 xml:space="preserve">принявшего заявку </w:t>
            </w:r>
          </w:p>
          <w:p w14:paraId="6230924E"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79609446" w14:textId="77777777" w:rsidR="00775D1D" w:rsidRDefault="006A7308">
      <w:pPr>
        <w:spacing w:after="0" w:line="240" w:lineRule="auto"/>
        <w:jc w:val="right"/>
        <w:rPr>
          <w:rFonts w:ascii="Times New Roman" w:eastAsia="Times New Roman" w:hAnsi="Times New Roman"/>
          <w:b/>
          <w:sz w:val="16"/>
          <w:szCs w:val="16"/>
        </w:rPr>
      </w:pPr>
      <w:r>
        <w:br w:type="page"/>
      </w:r>
    </w:p>
    <w:p w14:paraId="0925496E" w14:textId="77777777" w:rsidR="00775D1D" w:rsidRDefault="006A730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lastRenderedPageBreak/>
        <w:t xml:space="preserve">Приложение № 4 к Правилам Фонда </w:t>
      </w:r>
    </w:p>
    <w:p w14:paraId="767EA825"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Заявка на погашение инвестиционных паев № </w:t>
      </w:r>
      <w:r>
        <w:rPr>
          <w:rFonts w:ascii="Times New Roman" w:eastAsia="Times New Roman" w:hAnsi="Times New Roman"/>
          <w:b/>
          <w:sz w:val="16"/>
          <w:szCs w:val="16"/>
        </w:rPr>
        <w:br/>
        <w:t>для физических лиц</w:t>
      </w:r>
    </w:p>
    <w:p w14:paraId="74059391"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 Время: _________</w:t>
      </w:r>
    </w:p>
    <w:tbl>
      <w:tblPr>
        <w:tblStyle w:val="afffffff1"/>
        <w:tblW w:w="10113" w:type="dxa"/>
        <w:jc w:val="center"/>
        <w:tblInd w:w="0" w:type="dxa"/>
        <w:tblLayout w:type="fixed"/>
        <w:tblLook w:val="0000" w:firstRow="0" w:lastRow="0" w:firstColumn="0" w:lastColumn="0" w:noHBand="0" w:noVBand="0"/>
      </w:tblPr>
      <w:tblGrid>
        <w:gridCol w:w="4045"/>
        <w:gridCol w:w="6068"/>
      </w:tblGrid>
      <w:tr w:rsidR="00775D1D" w14:paraId="44A76E7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FB12E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F10A059" w14:textId="77777777" w:rsidR="00775D1D" w:rsidRDefault="00775D1D">
            <w:pPr>
              <w:spacing w:after="0" w:line="240" w:lineRule="auto"/>
              <w:ind w:left="75"/>
              <w:rPr>
                <w:rFonts w:ascii="Times New Roman" w:eastAsia="Times New Roman" w:hAnsi="Times New Roman"/>
                <w:sz w:val="16"/>
                <w:szCs w:val="16"/>
              </w:rPr>
            </w:pPr>
          </w:p>
          <w:p w14:paraId="3BE46946" w14:textId="77777777" w:rsidR="00775D1D" w:rsidRDefault="00775D1D">
            <w:pPr>
              <w:spacing w:after="0" w:line="240" w:lineRule="auto"/>
              <w:ind w:left="75"/>
              <w:rPr>
                <w:rFonts w:ascii="Times New Roman" w:eastAsia="Times New Roman" w:hAnsi="Times New Roman"/>
                <w:sz w:val="16"/>
                <w:szCs w:val="16"/>
              </w:rPr>
            </w:pPr>
          </w:p>
        </w:tc>
      </w:tr>
      <w:tr w:rsidR="00775D1D" w14:paraId="6F95BA22"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6464C8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31F2F42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08DEBA3" w14:textId="77777777" w:rsidR="00775D1D" w:rsidRDefault="00775D1D">
            <w:pPr>
              <w:spacing w:after="0" w:line="240" w:lineRule="auto"/>
              <w:ind w:left="75"/>
              <w:rPr>
                <w:rFonts w:ascii="Times New Roman" w:eastAsia="Times New Roman" w:hAnsi="Times New Roman"/>
                <w:sz w:val="16"/>
                <w:szCs w:val="16"/>
              </w:rPr>
            </w:pPr>
          </w:p>
        </w:tc>
      </w:tr>
    </w:tbl>
    <w:p w14:paraId="5E129619"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f2"/>
        <w:tblW w:w="10113" w:type="dxa"/>
        <w:jc w:val="center"/>
        <w:tblInd w:w="0" w:type="dxa"/>
        <w:tblLayout w:type="fixed"/>
        <w:tblLook w:val="0000" w:firstRow="0" w:lastRow="0" w:firstColumn="0" w:lastColumn="0" w:noHBand="0" w:noVBand="0"/>
      </w:tblPr>
      <w:tblGrid>
        <w:gridCol w:w="4045"/>
        <w:gridCol w:w="6068"/>
      </w:tblGrid>
      <w:tr w:rsidR="00775D1D" w14:paraId="54FECCCC"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A151EB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7481FF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9AAABC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E03A34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C9C77BE"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EFB7D9A"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38C158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021E282" w14:textId="77777777" w:rsidR="00775D1D" w:rsidRDefault="00775D1D">
            <w:pPr>
              <w:spacing w:after="0" w:line="240" w:lineRule="auto"/>
              <w:ind w:left="75"/>
              <w:rPr>
                <w:rFonts w:ascii="Times New Roman" w:eastAsia="Times New Roman" w:hAnsi="Times New Roman"/>
                <w:sz w:val="16"/>
                <w:szCs w:val="16"/>
              </w:rPr>
            </w:pPr>
          </w:p>
        </w:tc>
      </w:tr>
    </w:tbl>
    <w:p w14:paraId="710E57D5"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f3"/>
        <w:tblW w:w="10113" w:type="dxa"/>
        <w:jc w:val="center"/>
        <w:tblInd w:w="0" w:type="dxa"/>
        <w:tblLayout w:type="fixed"/>
        <w:tblLook w:val="0000" w:firstRow="0" w:lastRow="0" w:firstColumn="0" w:lastColumn="0" w:noHBand="0" w:noVBand="0"/>
      </w:tblPr>
      <w:tblGrid>
        <w:gridCol w:w="4045"/>
        <w:gridCol w:w="6068"/>
      </w:tblGrid>
      <w:tr w:rsidR="00775D1D" w14:paraId="6119585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E4C6CE1"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4F9E02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A4C540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45FCEF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A9391C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793E8200" w14:textId="77777777">
        <w:trPr>
          <w:jc w:val="center"/>
        </w:trPr>
        <w:tc>
          <w:tcPr>
            <w:tcW w:w="10113" w:type="dxa"/>
            <w:gridSpan w:val="2"/>
            <w:tcMar>
              <w:top w:w="30" w:type="dxa"/>
              <w:left w:w="75" w:type="dxa"/>
              <w:bottom w:w="30" w:type="dxa"/>
              <w:right w:w="75" w:type="dxa"/>
            </w:tcMar>
            <w:vAlign w:val="center"/>
          </w:tcPr>
          <w:p w14:paraId="3D40C7D1"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физических лиц</w:t>
            </w:r>
          </w:p>
        </w:tc>
      </w:tr>
      <w:tr w:rsidR="00775D1D" w14:paraId="0371ABEC"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E0E3B7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30C8C5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2D17650" w14:textId="77777777">
        <w:trPr>
          <w:jc w:val="center"/>
        </w:trPr>
        <w:tc>
          <w:tcPr>
            <w:tcW w:w="10113" w:type="dxa"/>
            <w:gridSpan w:val="2"/>
            <w:tcMar>
              <w:top w:w="30" w:type="dxa"/>
              <w:left w:w="75" w:type="dxa"/>
              <w:bottom w:w="30" w:type="dxa"/>
              <w:right w:w="75" w:type="dxa"/>
            </w:tcMar>
            <w:vAlign w:val="center"/>
          </w:tcPr>
          <w:p w14:paraId="3ADD31EF"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юридических лиц</w:t>
            </w:r>
          </w:p>
        </w:tc>
      </w:tr>
      <w:tr w:rsidR="00775D1D" w14:paraId="7781BE45"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8B4C8C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A86915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F6134EF"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76D41D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583E12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C70097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F38B59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D9C9E4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8ADEF4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127081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16F5F7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73C28170" w14:textId="77777777" w:rsidR="00775D1D" w:rsidRDefault="006A7308">
      <w:pPr>
        <w:spacing w:after="0" w:line="240" w:lineRule="auto"/>
        <w:jc w:val="center"/>
        <w:rPr>
          <w:rFonts w:ascii="Times New Roman" w:eastAsia="Times New Roman" w:hAnsi="Times New Roman"/>
          <w:sz w:val="16"/>
          <w:szCs w:val="16"/>
        </w:rPr>
      </w:pPr>
      <w:r>
        <w:rPr>
          <w:rFonts w:ascii="Times New Roman" w:eastAsia="Times New Roman" w:hAnsi="Times New Roman"/>
          <w:b/>
          <w:sz w:val="16"/>
          <w:szCs w:val="16"/>
        </w:rPr>
        <w:t xml:space="preserve">Прошу погасить инвестиционные паи Фонда в количестве </w:t>
      </w:r>
      <w:r>
        <w:rPr>
          <w:rFonts w:ascii="Times New Roman" w:eastAsia="Times New Roman" w:hAnsi="Times New Roman"/>
          <w:b/>
          <w:sz w:val="16"/>
          <w:szCs w:val="16"/>
          <w:u w:val="single"/>
        </w:rPr>
        <w:t>     </w:t>
      </w:r>
      <w:r>
        <w:rPr>
          <w:rFonts w:ascii="Times New Roman" w:eastAsia="Times New Roman" w:hAnsi="Times New Roman"/>
          <w:b/>
          <w:sz w:val="16"/>
          <w:szCs w:val="16"/>
        </w:rPr>
        <w:t xml:space="preserve"> штук.</w:t>
      </w:r>
    </w:p>
    <w:tbl>
      <w:tblPr>
        <w:tblStyle w:val="afffffff4"/>
        <w:tblW w:w="10113" w:type="dxa"/>
        <w:jc w:val="center"/>
        <w:tblInd w:w="0" w:type="dxa"/>
        <w:tblLayout w:type="fixed"/>
        <w:tblLook w:val="0000" w:firstRow="0" w:lastRow="0" w:firstColumn="0" w:lastColumn="0" w:noHBand="0" w:noVBand="0"/>
      </w:tblPr>
      <w:tblGrid>
        <w:gridCol w:w="4045"/>
        <w:gridCol w:w="6068"/>
      </w:tblGrid>
      <w:tr w:rsidR="00775D1D" w14:paraId="2E437DD0"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7EC9A6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Прошу перечислить сумму денежной компенсации на счет:</w:t>
            </w:r>
          </w:p>
          <w:p w14:paraId="1AED217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Указывается счет лица, погашающего инвестиционные паи</w:t>
            </w:r>
            <w:r>
              <w:rPr>
                <w:rFonts w:ascii="Times New Roman" w:eastAsia="Times New Roman" w:hAnsi="Times New Roman"/>
                <w:b/>
                <w:sz w:val="16"/>
                <w:szCs w:val="16"/>
              </w:rPr>
              <w:br/>
            </w:r>
            <w:r>
              <w:rPr>
                <w:rFonts w:ascii="Times New Roman" w:eastAsia="Times New Roman" w:hAnsi="Times New Roman"/>
                <w:sz w:val="9"/>
                <w:szCs w:val="9"/>
              </w:rPr>
              <w:t>(наименование банка, БИК, ИНН, к/с, р/с)</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628975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6E3E62C9"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 С Правилами Фонда ознакомлен.</w:t>
      </w:r>
      <w:r>
        <w:rPr>
          <w:rFonts w:ascii="Times New Roman" w:eastAsia="Times New Roman" w:hAnsi="Times New Roman"/>
          <w:sz w:val="16"/>
          <w:szCs w:val="16"/>
        </w:rPr>
        <w:br/>
      </w:r>
    </w:p>
    <w:tbl>
      <w:tblPr>
        <w:tblStyle w:val="afffffff5"/>
        <w:tblW w:w="10515" w:type="dxa"/>
        <w:tblInd w:w="225" w:type="dxa"/>
        <w:tblLayout w:type="fixed"/>
        <w:tblLook w:val="0000" w:firstRow="0" w:lastRow="0" w:firstColumn="0" w:lastColumn="0" w:noHBand="0" w:noVBand="0"/>
      </w:tblPr>
      <w:tblGrid>
        <w:gridCol w:w="3607"/>
        <w:gridCol w:w="6908"/>
      </w:tblGrid>
      <w:tr w:rsidR="00775D1D" w14:paraId="52FBE57C" w14:textId="77777777">
        <w:tc>
          <w:tcPr>
            <w:tcW w:w="3607" w:type="dxa"/>
            <w:tcMar>
              <w:top w:w="30" w:type="dxa"/>
              <w:left w:w="75" w:type="dxa"/>
              <w:bottom w:w="30" w:type="dxa"/>
              <w:right w:w="75" w:type="dxa"/>
            </w:tcMar>
          </w:tcPr>
          <w:p w14:paraId="6A60AB22"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Заявителя/</w:t>
            </w:r>
            <w:r>
              <w:rPr>
                <w:rFonts w:ascii="Times New Roman" w:eastAsia="Times New Roman" w:hAnsi="Times New Roman"/>
                <w:sz w:val="16"/>
                <w:szCs w:val="16"/>
              </w:rPr>
              <w:br/>
              <w:t>Уполномоченного представителя</w:t>
            </w:r>
          </w:p>
        </w:tc>
        <w:tc>
          <w:tcPr>
            <w:tcW w:w="6908" w:type="dxa"/>
            <w:tcMar>
              <w:top w:w="30" w:type="dxa"/>
              <w:left w:w="75" w:type="dxa"/>
              <w:bottom w:w="30" w:type="dxa"/>
              <w:right w:w="75" w:type="dxa"/>
            </w:tcMar>
          </w:tcPr>
          <w:p w14:paraId="199229C5"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17592C0E"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249F9C11" w14:textId="77777777" w:rsidR="00775D1D" w:rsidRDefault="00775D1D">
      <w:pPr>
        <w:spacing w:after="0" w:line="240" w:lineRule="auto"/>
        <w:rPr>
          <w:rFonts w:ascii="Times New Roman" w:eastAsia="Times New Roman" w:hAnsi="Times New Roman"/>
          <w:sz w:val="16"/>
          <w:szCs w:val="16"/>
        </w:rPr>
      </w:pPr>
    </w:p>
    <w:p w14:paraId="1A32FFBC" w14:textId="77777777" w:rsidR="00775D1D" w:rsidRDefault="006A7308">
      <w:pPr>
        <w:spacing w:after="0" w:line="240" w:lineRule="auto"/>
        <w:jc w:val="right"/>
        <w:rPr>
          <w:rFonts w:ascii="Times New Roman" w:eastAsia="Times New Roman" w:hAnsi="Times New Roman"/>
          <w:sz w:val="16"/>
          <w:szCs w:val="16"/>
        </w:rPr>
      </w:pPr>
      <w:r>
        <w:br w:type="page"/>
      </w:r>
      <w:r>
        <w:rPr>
          <w:rFonts w:ascii="Times New Roman" w:eastAsia="Times New Roman" w:hAnsi="Times New Roman"/>
          <w:sz w:val="16"/>
          <w:szCs w:val="16"/>
        </w:rPr>
        <w:lastRenderedPageBreak/>
        <w:t xml:space="preserve">Приложение № 5 к Правилам Фонда </w:t>
      </w:r>
    </w:p>
    <w:p w14:paraId="318994AF"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Заявка на погашение инвестиционных паев № </w:t>
      </w:r>
      <w:r>
        <w:rPr>
          <w:rFonts w:ascii="Times New Roman" w:eastAsia="Times New Roman" w:hAnsi="Times New Roman"/>
          <w:b/>
          <w:sz w:val="16"/>
          <w:szCs w:val="16"/>
        </w:rPr>
        <w:br/>
        <w:t>для юридических лиц</w:t>
      </w:r>
    </w:p>
    <w:p w14:paraId="0619B8B2"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 Время: __________</w:t>
      </w:r>
    </w:p>
    <w:tbl>
      <w:tblPr>
        <w:tblStyle w:val="afffffff6"/>
        <w:tblW w:w="10113" w:type="dxa"/>
        <w:jc w:val="center"/>
        <w:tblInd w:w="0" w:type="dxa"/>
        <w:tblLayout w:type="fixed"/>
        <w:tblLook w:val="0000" w:firstRow="0" w:lastRow="0" w:firstColumn="0" w:lastColumn="0" w:noHBand="0" w:noVBand="0"/>
      </w:tblPr>
      <w:tblGrid>
        <w:gridCol w:w="4045"/>
        <w:gridCol w:w="6068"/>
      </w:tblGrid>
      <w:tr w:rsidR="00775D1D" w14:paraId="75BFE4F2"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3CF443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17859ED" w14:textId="77777777" w:rsidR="00775D1D" w:rsidRDefault="00775D1D">
            <w:pPr>
              <w:spacing w:after="0" w:line="240" w:lineRule="auto"/>
              <w:ind w:left="75"/>
              <w:rPr>
                <w:rFonts w:ascii="Times New Roman" w:eastAsia="Times New Roman" w:hAnsi="Times New Roman"/>
                <w:sz w:val="16"/>
                <w:szCs w:val="16"/>
              </w:rPr>
            </w:pPr>
          </w:p>
          <w:p w14:paraId="611ECD89" w14:textId="77777777" w:rsidR="00775D1D" w:rsidRDefault="00775D1D">
            <w:pPr>
              <w:spacing w:after="0" w:line="240" w:lineRule="auto"/>
              <w:ind w:left="75"/>
              <w:rPr>
                <w:rFonts w:ascii="Times New Roman" w:eastAsia="Times New Roman" w:hAnsi="Times New Roman"/>
                <w:sz w:val="16"/>
                <w:szCs w:val="16"/>
              </w:rPr>
            </w:pPr>
          </w:p>
        </w:tc>
      </w:tr>
      <w:tr w:rsidR="00775D1D" w14:paraId="471EA4FA"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DBF127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0635724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B6D9CA1" w14:textId="77777777" w:rsidR="00775D1D" w:rsidRDefault="00775D1D">
            <w:pPr>
              <w:spacing w:after="0" w:line="240" w:lineRule="auto"/>
              <w:ind w:left="75"/>
              <w:rPr>
                <w:rFonts w:ascii="Times New Roman" w:eastAsia="Times New Roman" w:hAnsi="Times New Roman"/>
                <w:sz w:val="16"/>
                <w:szCs w:val="16"/>
              </w:rPr>
            </w:pPr>
          </w:p>
        </w:tc>
      </w:tr>
    </w:tbl>
    <w:p w14:paraId="7DABF883"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f7"/>
        <w:tblW w:w="10113" w:type="dxa"/>
        <w:jc w:val="center"/>
        <w:tblInd w:w="0" w:type="dxa"/>
        <w:tblLayout w:type="fixed"/>
        <w:tblLook w:val="0000" w:firstRow="0" w:lastRow="0" w:firstColumn="0" w:lastColumn="0" w:noHBand="0" w:noVBand="0"/>
      </w:tblPr>
      <w:tblGrid>
        <w:gridCol w:w="4045"/>
        <w:gridCol w:w="6068"/>
      </w:tblGrid>
      <w:tr w:rsidR="00775D1D" w14:paraId="6279A08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969B6C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79677A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EDB40F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F0F567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A76139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ECFD05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C58B9F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2E24DD0" w14:textId="77777777" w:rsidR="00775D1D" w:rsidRDefault="00775D1D">
            <w:pPr>
              <w:spacing w:after="0" w:line="240" w:lineRule="auto"/>
              <w:ind w:left="75"/>
              <w:rPr>
                <w:rFonts w:ascii="Times New Roman" w:eastAsia="Times New Roman" w:hAnsi="Times New Roman"/>
                <w:sz w:val="16"/>
                <w:szCs w:val="16"/>
              </w:rPr>
            </w:pPr>
          </w:p>
        </w:tc>
      </w:tr>
    </w:tbl>
    <w:p w14:paraId="5577B6A0"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f8"/>
        <w:tblW w:w="10113" w:type="dxa"/>
        <w:jc w:val="center"/>
        <w:tblInd w:w="0" w:type="dxa"/>
        <w:tblLayout w:type="fixed"/>
        <w:tblLook w:val="0000" w:firstRow="0" w:lastRow="0" w:firstColumn="0" w:lastColumn="0" w:noHBand="0" w:noVBand="0"/>
      </w:tblPr>
      <w:tblGrid>
        <w:gridCol w:w="4045"/>
        <w:gridCol w:w="6068"/>
      </w:tblGrid>
      <w:tr w:rsidR="00775D1D" w14:paraId="23790DEF"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CA5F3F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58DFEE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3A5B96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61842C4"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BC65B3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50C2964" w14:textId="77777777">
        <w:trPr>
          <w:jc w:val="center"/>
        </w:trPr>
        <w:tc>
          <w:tcPr>
            <w:tcW w:w="10113" w:type="dxa"/>
            <w:gridSpan w:val="2"/>
            <w:tcMar>
              <w:top w:w="30" w:type="dxa"/>
              <w:left w:w="75" w:type="dxa"/>
              <w:bottom w:w="30" w:type="dxa"/>
              <w:right w:w="75" w:type="dxa"/>
            </w:tcMar>
            <w:vAlign w:val="center"/>
          </w:tcPr>
          <w:p w14:paraId="27C754C7"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физических лиц</w:t>
            </w:r>
          </w:p>
        </w:tc>
      </w:tr>
      <w:tr w:rsidR="00775D1D" w14:paraId="30368A0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E9CA5A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A8C376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225F6E8" w14:textId="77777777">
        <w:trPr>
          <w:jc w:val="center"/>
        </w:trPr>
        <w:tc>
          <w:tcPr>
            <w:tcW w:w="10113" w:type="dxa"/>
            <w:gridSpan w:val="2"/>
            <w:tcMar>
              <w:top w:w="30" w:type="dxa"/>
              <w:left w:w="75" w:type="dxa"/>
              <w:bottom w:w="30" w:type="dxa"/>
              <w:right w:w="75" w:type="dxa"/>
            </w:tcMar>
            <w:vAlign w:val="center"/>
          </w:tcPr>
          <w:p w14:paraId="3759913F"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юридических лиц</w:t>
            </w:r>
          </w:p>
        </w:tc>
      </w:tr>
      <w:tr w:rsidR="00775D1D" w14:paraId="4C7B06FF"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57DCDA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647D31E"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74D543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6C83EC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B1D1F7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36AD977"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CA504D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1B8A3A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D3B432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525930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D875E5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458B8881" w14:textId="77777777" w:rsidR="00775D1D" w:rsidRDefault="006A7308">
      <w:pPr>
        <w:spacing w:after="0" w:line="240" w:lineRule="auto"/>
        <w:jc w:val="center"/>
        <w:rPr>
          <w:rFonts w:ascii="Times New Roman" w:eastAsia="Times New Roman" w:hAnsi="Times New Roman"/>
          <w:sz w:val="16"/>
          <w:szCs w:val="16"/>
        </w:rPr>
      </w:pPr>
      <w:r>
        <w:rPr>
          <w:rFonts w:ascii="Times New Roman" w:eastAsia="Times New Roman" w:hAnsi="Times New Roman"/>
          <w:b/>
          <w:sz w:val="16"/>
          <w:szCs w:val="16"/>
        </w:rPr>
        <w:t xml:space="preserve">Прошу погасить инвестиционные паи Фонда в количестве </w:t>
      </w:r>
      <w:r>
        <w:rPr>
          <w:rFonts w:ascii="Times New Roman" w:eastAsia="Times New Roman" w:hAnsi="Times New Roman"/>
          <w:b/>
          <w:sz w:val="16"/>
          <w:szCs w:val="16"/>
          <w:u w:val="single"/>
        </w:rPr>
        <w:t>     </w:t>
      </w:r>
      <w:r>
        <w:rPr>
          <w:rFonts w:ascii="Times New Roman" w:eastAsia="Times New Roman" w:hAnsi="Times New Roman"/>
          <w:b/>
          <w:sz w:val="16"/>
          <w:szCs w:val="16"/>
        </w:rPr>
        <w:t xml:space="preserve"> штук. </w:t>
      </w:r>
    </w:p>
    <w:tbl>
      <w:tblPr>
        <w:tblStyle w:val="afffffff9"/>
        <w:tblW w:w="10113" w:type="dxa"/>
        <w:jc w:val="center"/>
        <w:tblInd w:w="0" w:type="dxa"/>
        <w:tblLayout w:type="fixed"/>
        <w:tblLook w:val="0000" w:firstRow="0" w:lastRow="0" w:firstColumn="0" w:lastColumn="0" w:noHBand="0" w:noVBand="0"/>
      </w:tblPr>
      <w:tblGrid>
        <w:gridCol w:w="4045"/>
        <w:gridCol w:w="6068"/>
      </w:tblGrid>
      <w:tr w:rsidR="00775D1D" w14:paraId="2904A98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500A13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Прошу перечислить сумму денежной компенсации на счет:</w:t>
            </w:r>
          </w:p>
          <w:p w14:paraId="5434B6F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Указывается счет лица, погашающего инвестиционные паи </w:t>
            </w:r>
            <w:r>
              <w:rPr>
                <w:rFonts w:ascii="Times New Roman" w:eastAsia="Times New Roman" w:hAnsi="Times New Roman"/>
                <w:b/>
                <w:sz w:val="16"/>
                <w:szCs w:val="16"/>
              </w:rPr>
              <w:br/>
            </w:r>
            <w:r>
              <w:rPr>
                <w:rFonts w:ascii="Times New Roman" w:eastAsia="Times New Roman" w:hAnsi="Times New Roman"/>
                <w:sz w:val="9"/>
                <w:szCs w:val="9"/>
              </w:rPr>
              <w:t>(наименование банка, БИК, ИНН, к/с, р/с)</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55BACE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32E78B50"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 С Правилами Фонда ознакомлен.</w:t>
      </w:r>
      <w:r>
        <w:rPr>
          <w:rFonts w:ascii="Times New Roman" w:eastAsia="Times New Roman" w:hAnsi="Times New Roman"/>
          <w:sz w:val="16"/>
          <w:szCs w:val="16"/>
        </w:rPr>
        <w:br/>
      </w:r>
    </w:p>
    <w:tbl>
      <w:tblPr>
        <w:tblStyle w:val="afffffffa"/>
        <w:tblW w:w="10515" w:type="dxa"/>
        <w:tblInd w:w="225" w:type="dxa"/>
        <w:tblLayout w:type="fixed"/>
        <w:tblLook w:val="0000" w:firstRow="0" w:lastRow="0" w:firstColumn="0" w:lastColumn="0" w:noHBand="0" w:noVBand="0"/>
      </w:tblPr>
      <w:tblGrid>
        <w:gridCol w:w="3607"/>
        <w:gridCol w:w="6908"/>
      </w:tblGrid>
      <w:tr w:rsidR="00775D1D" w14:paraId="25F5F732" w14:textId="77777777">
        <w:tc>
          <w:tcPr>
            <w:tcW w:w="3607" w:type="dxa"/>
            <w:tcMar>
              <w:top w:w="30" w:type="dxa"/>
              <w:left w:w="75" w:type="dxa"/>
              <w:bottom w:w="30" w:type="dxa"/>
              <w:right w:w="75" w:type="dxa"/>
            </w:tcMar>
          </w:tcPr>
          <w:p w14:paraId="77D8408B"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6908" w:type="dxa"/>
            <w:tcMar>
              <w:top w:w="30" w:type="dxa"/>
              <w:left w:w="75" w:type="dxa"/>
              <w:bottom w:w="30" w:type="dxa"/>
              <w:right w:w="75" w:type="dxa"/>
            </w:tcMar>
          </w:tcPr>
          <w:p w14:paraId="3E311573"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7C10A77A"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68190703" w14:textId="77777777" w:rsidR="00775D1D" w:rsidRDefault="00775D1D">
      <w:pPr>
        <w:spacing w:after="0" w:line="240" w:lineRule="auto"/>
        <w:rPr>
          <w:rFonts w:ascii="Times New Roman" w:eastAsia="Times New Roman" w:hAnsi="Times New Roman"/>
          <w:sz w:val="16"/>
          <w:szCs w:val="16"/>
        </w:rPr>
      </w:pPr>
    </w:p>
    <w:p w14:paraId="232EF3BB" w14:textId="77777777" w:rsidR="00775D1D" w:rsidRDefault="00775D1D">
      <w:pPr>
        <w:spacing w:after="0" w:line="240" w:lineRule="auto"/>
        <w:ind w:left="367"/>
        <w:rPr>
          <w:rFonts w:ascii="Times New Roman" w:eastAsia="Times New Roman" w:hAnsi="Times New Roman"/>
          <w:sz w:val="16"/>
          <w:szCs w:val="16"/>
        </w:rPr>
      </w:pPr>
    </w:p>
    <w:p w14:paraId="5B490727" w14:textId="77777777" w:rsidR="00775D1D" w:rsidRDefault="00775D1D">
      <w:pPr>
        <w:spacing w:after="0" w:line="240" w:lineRule="auto"/>
        <w:rPr>
          <w:rFonts w:ascii="Times New Roman" w:eastAsia="Times New Roman" w:hAnsi="Times New Roman"/>
          <w:sz w:val="16"/>
          <w:szCs w:val="16"/>
        </w:rPr>
      </w:pPr>
    </w:p>
    <w:p w14:paraId="1BA4422E" w14:textId="77777777" w:rsidR="00775D1D" w:rsidRDefault="00775D1D">
      <w:pPr>
        <w:spacing w:after="0" w:line="240" w:lineRule="auto"/>
        <w:rPr>
          <w:rFonts w:ascii="Times New Roman" w:eastAsia="Times New Roman" w:hAnsi="Times New Roman"/>
          <w:sz w:val="16"/>
          <w:szCs w:val="16"/>
        </w:rPr>
      </w:pPr>
    </w:p>
    <w:p w14:paraId="078B9E7B" w14:textId="77777777" w:rsidR="00775D1D" w:rsidRDefault="00775D1D">
      <w:pPr>
        <w:spacing w:after="0" w:line="240" w:lineRule="auto"/>
        <w:rPr>
          <w:rFonts w:ascii="Times New Roman" w:eastAsia="Times New Roman" w:hAnsi="Times New Roman"/>
          <w:sz w:val="16"/>
          <w:szCs w:val="16"/>
        </w:rPr>
      </w:pPr>
    </w:p>
    <w:p w14:paraId="124B77E7" w14:textId="77777777" w:rsidR="00775D1D" w:rsidRDefault="00775D1D">
      <w:pPr>
        <w:spacing w:after="0" w:line="240" w:lineRule="auto"/>
        <w:rPr>
          <w:rFonts w:ascii="Times New Roman" w:eastAsia="Times New Roman" w:hAnsi="Times New Roman"/>
          <w:sz w:val="16"/>
          <w:szCs w:val="16"/>
        </w:rPr>
      </w:pPr>
    </w:p>
    <w:p w14:paraId="74439AA1" w14:textId="77777777" w:rsidR="00775D1D" w:rsidRDefault="00775D1D">
      <w:pPr>
        <w:spacing w:after="0" w:line="240" w:lineRule="auto"/>
        <w:rPr>
          <w:rFonts w:ascii="Times New Roman" w:eastAsia="Times New Roman" w:hAnsi="Times New Roman"/>
          <w:sz w:val="16"/>
          <w:szCs w:val="16"/>
        </w:rPr>
      </w:pPr>
    </w:p>
    <w:p w14:paraId="608FF7CA" w14:textId="77777777" w:rsidR="00775D1D" w:rsidRDefault="00775D1D">
      <w:pPr>
        <w:spacing w:after="0" w:line="240" w:lineRule="auto"/>
        <w:rPr>
          <w:rFonts w:ascii="Times New Roman" w:eastAsia="Times New Roman" w:hAnsi="Times New Roman"/>
          <w:sz w:val="16"/>
          <w:szCs w:val="16"/>
        </w:rPr>
      </w:pPr>
    </w:p>
    <w:p w14:paraId="0E21F067" w14:textId="77777777" w:rsidR="00775D1D" w:rsidRDefault="00775D1D">
      <w:pPr>
        <w:spacing w:after="0" w:line="240" w:lineRule="auto"/>
        <w:rPr>
          <w:rFonts w:ascii="Times New Roman" w:eastAsia="Times New Roman" w:hAnsi="Times New Roman"/>
          <w:sz w:val="16"/>
          <w:szCs w:val="16"/>
        </w:rPr>
      </w:pPr>
    </w:p>
    <w:p w14:paraId="47106819" w14:textId="77777777" w:rsidR="00775D1D" w:rsidRDefault="00775D1D">
      <w:pPr>
        <w:spacing w:after="0" w:line="240" w:lineRule="auto"/>
        <w:rPr>
          <w:rFonts w:ascii="Times New Roman" w:eastAsia="Times New Roman" w:hAnsi="Times New Roman"/>
          <w:sz w:val="16"/>
          <w:szCs w:val="16"/>
        </w:rPr>
      </w:pPr>
    </w:p>
    <w:p w14:paraId="5B766843" w14:textId="77777777" w:rsidR="00775D1D" w:rsidRDefault="00775D1D">
      <w:pPr>
        <w:spacing w:after="0" w:line="240" w:lineRule="auto"/>
        <w:rPr>
          <w:rFonts w:ascii="Times New Roman" w:eastAsia="Times New Roman" w:hAnsi="Times New Roman"/>
          <w:sz w:val="16"/>
          <w:szCs w:val="16"/>
        </w:rPr>
      </w:pPr>
    </w:p>
    <w:p w14:paraId="688AC2BB" w14:textId="77777777" w:rsidR="00775D1D" w:rsidRDefault="00775D1D">
      <w:pPr>
        <w:spacing w:after="0" w:line="240" w:lineRule="auto"/>
        <w:rPr>
          <w:rFonts w:ascii="Times New Roman" w:eastAsia="Times New Roman" w:hAnsi="Times New Roman"/>
          <w:sz w:val="16"/>
          <w:szCs w:val="16"/>
        </w:rPr>
      </w:pPr>
    </w:p>
    <w:p w14:paraId="2E5D6B75" w14:textId="77777777" w:rsidR="00775D1D" w:rsidRDefault="00775D1D">
      <w:pPr>
        <w:spacing w:after="0" w:line="240" w:lineRule="auto"/>
        <w:rPr>
          <w:rFonts w:ascii="Times New Roman" w:eastAsia="Times New Roman" w:hAnsi="Times New Roman"/>
          <w:sz w:val="16"/>
          <w:szCs w:val="16"/>
        </w:rPr>
      </w:pPr>
    </w:p>
    <w:p w14:paraId="50F03414" w14:textId="77777777" w:rsidR="00775D1D" w:rsidRDefault="00775D1D">
      <w:pPr>
        <w:spacing w:after="0" w:line="240" w:lineRule="auto"/>
        <w:rPr>
          <w:rFonts w:ascii="Times New Roman" w:eastAsia="Times New Roman" w:hAnsi="Times New Roman"/>
          <w:sz w:val="16"/>
          <w:szCs w:val="16"/>
        </w:rPr>
      </w:pPr>
    </w:p>
    <w:p w14:paraId="2A0AD588" w14:textId="77777777" w:rsidR="00775D1D" w:rsidRDefault="00775D1D">
      <w:pPr>
        <w:spacing w:after="0" w:line="240" w:lineRule="auto"/>
        <w:rPr>
          <w:rFonts w:ascii="Times New Roman" w:eastAsia="Times New Roman" w:hAnsi="Times New Roman"/>
          <w:sz w:val="16"/>
          <w:szCs w:val="16"/>
        </w:rPr>
      </w:pPr>
    </w:p>
    <w:p w14:paraId="7CAE9C51" w14:textId="77777777" w:rsidR="00775D1D" w:rsidRDefault="00775D1D">
      <w:pPr>
        <w:spacing w:after="0" w:line="240" w:lineRule="auto"/>
        <w:rPr>
          <w:rFonts w:ascii="Times New Roman" w:eastAsia="Times New Roman" w:hAnsi="Times New Roman"/>
          <w:sz w:val="16"/>
          <w:szCs w:val="16"/>
        </w:rPr>
      </w:pPr>
    </w:p>
    <w:p w14:paraId="51AFCE6E" w14:textId="77777777" w:rsidR="00775D1D" w:rsidRDefault="00775D1D">
      <w:pPr>
        <w:spacing w:after="0" w:line="240" w:lineRule="auto"/>
        <w:rPr>
          <w:rFonts w:ascii="Times New Roman" w:eastAsia="Times New Roman" w:hAnsi="Times New Roman"/>
          <w:sz w:val="16"/>
          <w:szCs w:val="16"/>
        </w:rPr>
      </w:pPr>
    </w:p>
    <w:p w14:paraId="608F274D" w14:textId="77777777" w:rsidR="00775D1D" w:rsidRDefault="00775D1D">
      <w:pPr>
        <w:spacing w:after="0" w:line="240" w:lineRule="auto"/>
        <w:rPr>
          <w:rFonts w:ascii="Times New Roman" w:eastAsia="Times New Roman" w:hAnsi="Times New Roman"/>
          <w:sz w:val="16"/>
          <w:szCs w:val="16"/>
        </w:rPr>
      </w:pPr>
    </w:p>
    <w:p w14:paraId="6EE3B0E7" w14:textId="77777777" w:rsidR="00775D1D" w:rsidRDefault="00775D1D">
      <w:pPr>
        <w:spacing w:after="0" w:line="240" w:lineRule="auto"/>
        <w:rPr>
          <w:rFonts w:ascii="Times New Roman" w:eastAsia="Times New Roman" w:hAnsi="Times New Roman"/>
          <w:sz w:val="16"/>
          <w:szCs w:val="16"/>
        </w:rPr>
      </w:pPr>
    </w:p>
    <w:p w14:paraId="30067864" w14:textId="77777777" w:rsidR="00775D1D" w:rsidRDefault="00775D1D">
      <w:pPr>
        <w:spacing w:after="0" w:line="240" w:lineRule="auto"/>
        <w:rPr>
          <w:rFonts w:ascii="Times New Roman" w:eastAsia="Times New Roman" w:hAnsi="Times New Roman"/>
          <w:sz w:val="16"/>
          <w:szCs w:val="16"/>
        </w:rPr>
      </w:pPr>
    </w:p>
    <w:p w14:paraId="03457284" w14:textId="77777777" w:rsidR="00775D1D" w:rsidRDefault="00775D1D">
      <w:pPr>
        <w:spacing w:after="0" w:line="240" w:lineRule="auto"/>
        <w:rPr>
          <w:rFonts w:ascii="Times New Roman" w:eastAsia="Times New Roman" w:hAnsi="Times New Roman"/>
          <w:sz w:val="16"/>
          <w:szCs w:val="16"/>
        </w:rPr>
      </w:pPr>
    </w:p>
    <w:p w14:paraId="1A46F1CB" w14:textId="77777777" w:rsidR="00775D1D" w:rsidRDefault="00775D1D">
      <w:pPr>
        <w:spacing w:after="0" w:line="240" w:lineRule="auto"/>
        <w:rPr>
          <w:rFonts w:ascii="Times New Roman" w:eastAsia="Times New Roman" w:hAnsi="Times New Roman"/>
          <w:sz w:val="16"/>
          <w:szCs w:val="16"/>
        </w:rPr>
      </w:pPr>
    </w:p>
    <w:p w14:paraId="2EB6C94C" w14:textId="77777777" w:rsidR="00775D1D" w:rsidRDefault="00775D1D">
      <w:pPr>
        <w:spacing w:after="0" w:line="240" w:lineRule="auto"/>
        <w:rPr>
          <w:rFonts w:ascii="Times New Roman" w:eastAsia="Times New Roman" w:hAnsi="Times New Roman"/>
          <w:sz w:val="16"/>
          <w:szCs w:val="16"/>
        </w:rPr>
      </w:pPr>
    </w:p>
    <w:p w14:paraId="35553D34" w14:textId="77777777" w:rsidR="00775D1D" w:rsidRDefault="00775D1D">
      <w:pPr>
        <w:spacing w:after="0" w:line="240" w:lineRule="auto"/>
        <w:rPr>
          <w:rFonts w:ascii="Times New Roman" w:eastAsia="Times New Roman" w:hAnsi="Times New Roman"/>
          <w:sz w:val="16"/>
          <w:szCs w:val="16"/>
        </w:rPr>
      </w:pPr>
    </w:p>
    <w:p w14:paraId="2219D081" w14:textId="77777777" w:rsidR="00775D1D" w:rsidRDefault="00775D1D">
      <w:pPr>
        <w:spacing w:after="0" w:line="240" w:lineRule="auto"/>
        <w:rPr>
          <w:rFonts w:ascii="Times New Roman" w:eastAsia="Times New Roman" w:hAnsi="Times New Roman"/>
          <w:sz w:val="16"/>
          <w:szCs w:val="16"/>
        </w:rPr>
      </w:pPr>
    </w:p>
    <w:p w14:paraId="5360ABD2" w14:textId="77777777" w:rsidR="00775D1D" w:rsidRDefault="00775D1D">
      <w:pPr>
        <w:spacing w:after="0" w:line="240" w:lineRule="auto"/>
        <w:rPr>
          <w:rFonts w:ascii="Times New Roman" w:eastAsia="Times New Roman" w:hAnsi="Times New Roman"/>
          <w:sz w:val="16"/>
          <w:szCs w:val="16"/>
        </w:rPr>
      </w:pPr>
    </w:p>
    <w:p w14:paraId="3EAC71A7" w14:textId="77777777" w:rsidR="00775D1D" w:rsidRDefault="00775D1D">
      <w:pPr>
        <w:spacing w:after="0" w:line="240" w:lineRule="auto"/>
        <w:rPr>
          <w:rFonts w:ascii="Times New Roman" w:eastAsia="Times New Roman" w:hAnsi="Times New Roman"/>
          <w:sz w:val="16"/>
          <w:szCs w:val="16"/>
        </w:rPr>
      </w:pPr>
    </w:p>
    <w:p w14:paraId="7890EFC0" w14:textId="046DB993" w:rsidR="00775D1D" w:rsidRDefault="00775D1D">
      <w:pPr>
        <w:spacing w:after="0" w:line="240" w:lineRule="auto"/>
        <w:rPr>
          <w:rFonts w:ascii="Times New Roman" w:eastAsia="Times New Roman" w:hAnsi="Times New Roman"/>
          <w:sz w:val="16"/>
          <w:szCs w:val="16"/>
        </w:rPr>
      </w:pPr>
    </w:p>
    <w:p w14:paraId="0074DDAD" w14:textId="1E9E11D2" w:rsidR="00326664" w:rsidRDefault="00326664">
      <w:pPr>
        <w:spacing w:after="0" w:line="240" w:lineRule="auto"/>
        <w:rPr>
          <w:rFonts w:ascii="Times New Roman" w:eastAsia="Times New Roman" w:hAnsi="Times New Roman"/>
          <w:sz w:val="16"/>
          <w:szCs w:val="16"/>
        </w:rPr>
      </w:pPr>
    </w:p>
    <w:p w14:paraId="311E74A4" w14:textId="41E183D6" w:rsidR="00326664" w:rsidRDefault="00326664">
      <w:pPr>
        <w:spacing w:after="0" w:line="240" w:lineRule="auto"/>
        <w:rPr>
          <w:rFonts w:ascii="Times New Roman" w:eastAsia="Times New Roman" w:hAnsi="Times New Roman"/>
          <w:sz w:val="16"/>
          <w:szCs w:val="16"/>
        </w:rPr>
      </w:pPr>
    </w:p>
    <w:p w14:paraId="038B800A" w14:textId="12B40C38" w:rsidR="00326664" w:rsidRDefault="00326664">
      <w:pPr>
        <w:spacing w:after="0" w:line="240" w:lineRule="auto"/>
        <w:rPr>
          <w:rFonts w:ascii="Times New Roman" w:eastAsia="Times New Roman" w:hAnsi="Times New Roman"/>
          <w:sz w:val="16"/>
          <w:szCs w:val="16"/>
        </w:rPr>
      </w:pPr>
    </w:p>
    <w:p w14:paraId="20456F07" w14:textId="4C2FAD0C" w:rsidR="00326664" w:rsidRDefault="00326664">
      <w:pPr>
        <w:spacing w:after="0" w:line="240" w:lineRule="auto"/>
        <w:rPr>
          <w:rFonts w:ascii="Times New Roman" w:eastAsia="Times New Roman" w:hAnsi="Times New Roman"/>
          <w:sz w:val="16"/>
          <w:szCs w:val="16"/>
        </w:rPr>
      </w:pPr>
    </w:p>
    <w:p w14:paraId="5C0E7AED" w14:textId="0E50F046" w:rsidR="00326664" w:rsidRDefault="00326664">
      <w:pPr>
        <w:spacing w:after="0" w:line="240" w:lineRule="auto"/>
        <w:rPr>
          <w:rFonts w:ascii="Times New Roman" w:eastAsia="Times New Roman" w:hAnsi="Times New Roman"/>
          <w:sz w:val="16"/>
          <w:szCs w:val="16"/>
        </w:rPr>
      </w:pPr>
    </w:p>
    <w:p w14:paraId="521E5B0F" w14:textId="77777777" w:rsidR="00326664" w:rsidRPr="00E60BCF" w:rsidRDefault="00326664">
      <w:pPr>
        <w:spacing w:after="0" w:line="240" w:lineRule="auto"/>
        <w:rPr>
          <w:rFonts w:ascii="Times New Roman" w:eastAsia="Times New Roman" w:hAnsi="Times New Roman"/>
          <w:sz w:val="16"/>
          <w:szCs w:val="16"/>
        </w:rPr>
      </w:pPr>
    </w:p>
    <w:p w14:paraId="6B4AA204" w14:textId="77777777" w:rsidR="00775D1D" w:rsidRDefault="00775D1D">
      <w:pPr>
        <w:spacing w:after="0" w:line="240" w:lineRule="auto"/>
        <w:rPr>
          <w:rFonts w:ascii="Times New Roman" w:eastAsia="Times New Roman" w:hAnsi="Times New Roman"/>
          <w:sz w:val="16"/>
          <w:szCs w:val="16"/>
        </w:rPr>
      </w:pPr>
    </w:p>
    <w:p w14:paraId="29366AAA" w14:textId="77777777" w:rsidR="00775D1D" w:rsidRDefault="00775D1D">
      <w:pPr>
        <w:spacing w:after="0" w:line="240" w:lineRule="auto"/>
        <w:rPr>
          <w:rFonts w:ascii="Times New Roman" w:eastAsia="Times New Roman" w:hAnsi="Times New Roman"/>
          <w:sz w:val="16"/>
          <w:szCs w:val="16"/>
        </w:rPr>
      </w:pPr>
    </w:p>
    <w:p w14:paraId="27A6D54D" w14:textId="77777777" w:rsidR="00775D1D" w:rsidRDefault="00775D1D">
      <w:pPr>
        <w:spacing w:after="0" w:line="240" w:lineRule="auto"/>
        <w:rPr>
          <w:rFonts w:ascii="Times New Roman" w:eastAsia="Times New Roman" w:hAnsi="Times New Roman"/>
          <w:sz w:val="16"/>
          <w:szCs w:val="16"/>
        </w:rPr>
      </w:pPr>
    </w:p>
    <w:p w14:paraId="4651A0C5" w14:textId="77777777" w:rsidR="00775D1D" w:rsidRDefault="00775D1D">
      <w:pPr>
        <w:spacing w:after="0" w:line="240" w:lineRule="auto"/>
        <w:rPr>
          <w:rFonts w:ascii="Times New Roman" w:eastAsia="Times New Roman" w:hAnsi="Times New Roman"/>
          <w:sz w:val="16"/>
          <w:szCs w:val="16"/>
        </w:rPr>
      </w:pPr>
    </w:p>
    <w:p w14:paraId="44918F71" w14:textId="77777777" w:rsidR="00775D1D" w:rsidRDefault="00775D1D">
      <w:pPr>
        <w:spacing w:after="0" w:line="240" w:lineRule="auto"/>
        <w:rPr>
          <w:rFonts w:ascii="Times New Roman" w:eastAsia="Times New Roman" w:hAnsi="Times New Roman"/>
          <w:sz w:val="16"/>
          <w:szCs w:val="16"/>
        </w:rPr>
      </w:pPr>
    </w:p>
    <w:p w14:paraId="1F38AEC8" w14:textId="77777777" w:rsidR="00775D1D" w:rsidRDefault="006A730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 xml:space="preserve">Приложение № 6 к Правилам Фонда </w:t>
      </w:r>
    </w:p>
    <w:p w14:paraId="5C95E221" w14:textId="77777777" w:rsidR="00775D1D" w:rsidRDefault="00775D1D">
      <w:pPr>
        <w:spacing w:after="0" w:line="240" w:lineRule="auto"/>
        <w:rPr>
          <w:rFonts w:ascii="Times New Roman" w:eastAsia="Times New Roman" w:hAnsi="Times New Roman"/>
          <w:sz w:val="16"/>
          <w:szCs w:val="16"/>
        </w:rPr>
      </w:pPr>
    </w:p>
    <w:p w14:paraId="7D110405"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погашение инвестиционных паев №</w:t>
      </w:r>
      <w:r>
        <w:rPr>
          <w:rFonts w:ascii="Times New Roman" w:eastAsia="Times New Roman" w:hAnsi="Times New Roman"/>
          <w:b/>
          <w:sz w:val="16"/>
          <w:szCs w:val="16"/>
        </w:rPr>
        <w:br/>
        <w:t xml:space="preserve">для юридических лиц - номинальных держателей </w:t>
      </w:r>
    </w:p>
    <w:p w14:paraId="10D43393"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 Время: __________</w:t>
      </w:r>
    </w:p>
    <w:tbl>
      <w:tblPr>
        <w:tblStyle w:val="afffffffb"/>
        <w:tblW w:w="10113" w:type="dxa"/>
        <w:jc w:val="center"/>
        <w:tblInd w:w="0" w:type="dxa"/>
        <w:tblLayout w:type="fixed"/>
        <w:tblLook w:val="0000" w:firstRow="0" w:lastRow="0" w:firstColumn="0" w:lastColumn="0" w:noHBand="0" w:noVBand="0"/>
      </w:tblPr>
      <w:tblGrid>
        <w:gridCol w:w="4045"/>
        <w:gridCol w:w="6068"/>
      </w:tblGrid>
      <w:tr w:rsidR="00775D1D" w14:paraId="15280DC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7CB365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9F07A54" w14:textId="77777777" w:rsidR="00775D1D" w:rsidRDefault="00775D1D">
            <w:pPr>
              <w:spacing w:after="0" w:line="240" w:lineRule="auto"/>
              <w:ind w:left="75"/>
              <w:rPr>
                <w:rFonts w:ascii="Times New Roman" w:eastAsia="Times New Roman" w:hAnsi="Times New Roman"/>
                <w:b/>
                <w:sz w:val="16"/>
                <w:szCs w:val="16"/>
              </w:rPr>
            </w:pPr>
          </w:p>
          <w:p w14:paraId="6991B05F" w14:textId="77777777" w:rsidR="00775D1D" w:rsidRDefault="00775D1D">
            <w:pPr>
              <w:spacing w:after="0" w:line="240" w:lineRule="auto"/>
              <w:ind w:left="75"/>
              <w:rPr>
                <w:rFonts w:ascii="Times New Roman" w:eastAsia="Times New Roman" w:hAnsi="Times New Roman"/>
                <w:b/>
                <w:sz w:val="16"/>
                <w:szCs w:val="16"/>
              </w:rPr>
            </w:pPr>
          </w:p>
        </w:tc>
      </w:tr>
      <w:tr w:rsidR="00775D1D" w14:paraId="7902FDB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CA50F9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2352EEB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F9CAF6F" w14:textId="77777777" w:rsidR="00775D1D" w:rsidRDefault="00775D1D">
            <w:pPr>
              <w:spacing w:after="0" w:line="240" w:lineRule="auto"/>
              <w:ind w:left="75"/>
              <w:rPr>
                <w:rFonts w:ascii="Times New Roman" w:eastAsia="Times New Roman" w:hAnsi="Times New Roman"/>
                <w:b/>
                <w:sz w:val="16"/>
                <w:szCs w:val="16"/>
              </w:rPr>
            </w:pPr>
          </w:p>
        </w:tc>
      </w:tr>
    </w:tbl>
    <w:p w14:paraId="02CBCE11"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 - номинальный держатель</w:t>
      </w:r>
    </w:p>
    <w:tbl>
      <w:tblPr>
        <w:tblStyle w:val="afffffffc"/>
        <w:tblW w:w="10113" w:type="dxa"/>
        <w:jc w:val="center"/>
        <w:tblInd w:w="0" w:type="dxa"/>
        <w:tblLayout w:type="fixed"/>
        <w:tblLook w:val="0000" w:firstRow="0" w:lastRow="0" w:firstColumn="0" w:lastColumn="0" w:noHBand="0" w:noVBand="0"/>
      </w:tblPr>
      <w:tblGrid>
        <w:gridCol w:w="4045"/>
        <w:gridCol w:w="6068"/>
      </w:tblGrid>
      <w:tr w:rsidR="00775D1D" w14:paraId="771011E7"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FAD166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E41380D"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73874FC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E8BBA3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172933D"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78606B1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90D074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b/>
                <w:sz w:val="9"/>
                <w:szCs w:val="9"/>
              </w:rPr>
              <w:t>(номинального держателя)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3DCCAE3" w14:textId="77777777" w:rsidR="00775D1D" w:rsidRDefault="00775D1D">
            <w:pPr>
              <w:spacing w:after="0" w:line="240" w:lineRule="auto"/>
              <w:ind w:left="75"/>
              <w:rPr>
                <w:rFonts w:ascii="Times New Roman" w:eastAsia="Times New Roman" w:hAnsi="Times New Roman"/>
                <w:b/>
                <w:sz w:val="16"/>
                <w:szCs w:val="16"/>
              </w:rPr>
            </w:pPr>
          </w:p>
        </w:tc>
      </w:tr>
    </w:tbl>
    <w:p w14:paraId="25F91851"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fd"/>
        <w:tblW w:w="10113" w:type="dxa"/>
        <w:jc w:val="center"/>
        <w:tblInd w:w="0" w:type="dxa"/>
        <w:tblLayout w:type="fixed"/>
        <w:tblLook w:val="0000" w:firstRow="0" w:lastRow="0" w:firstColumn="0" w:lastColumn="0" w:noHBand="0" w:noVBand="0"/>
      </w:tblPr>
      <w:tblGrid>
        <w:gridCol w:w="4045"/>
        <w:gridCol w:w="6068"/>
      </w:tblGrid>
      <w:tr w:rsidR="00775D1D" w14:paraId="5F279A5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0268F8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25C048E"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3D33FC1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D59FFBD"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0B4A53D"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6E3096BD" w14:textId="77777777">
        <w:trPr>
          <w:jc w:val="center"/>
        </w:trPr>
        <w:tc>
          <w:tcPr>
            <w:tcW w:w="10113" w:type="dxa"/>
            <w:gridSpan w:val="2"/>
            <w:tcMar>
              <w:top w:w="30" w:type="dxa"/>
              <w:left w:w="75" w:type="dxa"/>
              <w:bottom w:w="30" w:type="dxa"/>
              <w:right w:w="75" w:type="dxa"/>
            </w:tcMar>
            <w:vAlign w:val="center"/>
          </w:tcPr>
          <w:p w14:paraId="0E5BAE0B"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физических лиц</w:t>
            </w:r>
          </w:p>
        </w:tc>
      </w:tr>
      <w:tr w:rsidR="00775D1D" w14:paraId="19DED48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913BA1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4D6A758"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38F74E27" w14:textId="77777777">
        <w:trPr>
          <w:jc w:val="center"/>
        </w:trPr>
        <w:tc>
          <w:tcPr>
            <w:tcW w:w="10113" w:type="dxa"/>
            <w:gridSpan w:val="2"/>
            <w:tcMar>
              <w:top w:w="30" w:type="dxa"/>
              <w:left w:w="75" w:type="dxa"/>
              <w:bottom w:w="30" w:type="dxa"/>
              <w:right w:w="75" w:type="dxa"/>
            </w:tcMar>
            <w:vAlign w:val="center"/>
          </w:tcPr>
          <w:p w14:paraId="148B242B"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юридических лиц</w:t>
            </w:r>
          </w:p>
        </w:tc>
      </w:tr>
      <w:tr w:rsidR="00775D1D" w14:paraId="71FBEA1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27E016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70911C8"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0893B36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84F78C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b/>
                <w:sz w:val="16"/>
                <w:szCs w:val="16"/>
              </w:rPr>
              <w:br/>
            </w:r>
            <w:r>
              <w:rPr>
                <w:rFonts w:ascii="Times New Roman" w:eastAsia="Times New Roman" w:hAnsi="Times New Roman"/>
                <w:b/>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BDA163B"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5615931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555FAF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E8A98D2"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37C1B878"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B9D63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85BE089"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bl>
    <w:p w14:paraId="1DCE9F20"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Прошу погасить инвестиционные паи Фонда в количестве </w:t>
      </w:r>
      <w:r>
        <w:rPr>
          <w:rFonts w:ascii="Times New Roman" w:eastAsia="Times New Roman" w:hAnsi="Times New Roman"/>
          <w:b/>
          <w:sz w:val="16"/>
          <w:szCs w:val="16"/>
          <w:u w:val="single"/>
        </w:rPr>
        <w:t>     </w:t>
      </w:r>
      <w:r>
        <w:rPr>
          <w:rFonts w:ascii="Times New Roman" w:eastAsia="Times New Roman" w:hAnsi="Times New Roman"/>
          <w:b/>
          <w:sz w:val="16"/>
          <w:szCs w:val="16"/>
        </w:rPr>
        <w:t xml:space="preserve"> штук. </w:t>
      </w:r>
    </w:p>
    <w:tbl>
      <w:tblPr>
        <w:tblStyle w:val="afffffffe"/>
        <w:tblW w:w="10113" w:type="dxa"/>
        <w:jc w:val="center"/>
        <w:tblInd w:w="0" w:type="dxa"/>
        <w:tblLayout w:type="fixed"/>
        <w:tblLook w:val="0000" w:firstRow="0" w:lastRow="0" w:firstColumn="0" w:lastColumn="0" w:noHBand="0" w:noVBand="0"/>
      </w:tblPr>
      <w:tblGrid>
        <w:gridCol w:w="4045"/>
        <w:gridCol w:w="6068"/>
      </w:tblGrid>
      <w:tr w:rsidR="00775D1D" w14:paraId="1342800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ABB45B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Прошу перечислить сумму денежной компенсации на счет:</w:t>
            </w:r>
            <w:r>
              <w:rPr>
                <w:rFonts w:ascii="Times New Roman" w:eastAsia="Times New Roman" w:hAnsi="Times New Roman"/>
                <w:b/>
                <w:sz w:val="16"/>
                <w:szCs w:val="16"/>
              </w:rPr>
              <w:br/>
            </w:r>
            <w:r>
              <w:rPr>
                <w:rFonts w:ascii="Times New Roman" w:eastAsia="Times New Roman" w:hAnsi="Times New Roman"/>
                <w:b/>
                <w:sz w:val="9"/>
                <w:szCs w:val="9"/>
              </w:rPr>
              <w:t>(наименование получателя платежа, наименование банка, БИК, ИНН, к/с, р/с)</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D6DAAE9" w14:textId="77777777" w:rsidR="00775D1D" w:rsidRDefault="00775D1D">
            <w:pPr>
              <w:spacing w:after="0" w:line="240" w:lineRule="auto"/>
              <w:ind w:left="75"/>
              <w:rPr>
                <w:rFonts w:ascii="Times New Roman" w:eastAsia="Times New Roman" w:hAnsi="Times New Roman"/>
                <w:b/>
                <w:i/>
                <w:sz w:val="16"/>
                <w:szCs w:val="16"/>
              </w:rPr>
            </w:pPr>
          </w:p>
        </w:tc>
      </w:tr>
    </w:tbl>
    <w:p w14:paraId="7936DFD6"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Информация о каждом номинальном держателе инвестиционных паев, </w:t>
      </w:r>
    </w:p>
    <w:p w14:paraId="49361DA3"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погашаемых в интересах владельца инвестиционных паев:</w:t>
      </w:r>
    </w:p>
    <w:p w14:paraId="3C1BCAA9"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(полное наименование, номера счетов депо)</w:t>
      </w:r>
    </w:p>
    <w:tbl>
      <w:tblPr>
        <w:tblStyle w:val="affffffff"/>
        <w:tblW w:w="10113" w:type="dxa"/>
        <w:jc w:val="center"/>
        <w:tblInd w:w="0" w:type="dxa"/>
        <w:tblLayout w:type="fixed"/>
        <w:tblLook w:val="0000" w:firstRow="0" w:lastRow="0" w:firstColumn="0" w:lastColumn="0" w:noHBand="0" w:noVBand="0"/>
      </w:tblPr>
      <w:tblGrid>
        <w:gridCol w:w="10113"/>
      </w:tblGrid>
      <w:tr w:rsidR="00775D1D" w14:paraId="0CE975BE" w14:textId="77777777">
        <w:trPr>
          <w:jc w:val="center"/>
        </w:trPr>
        <w:tc>
          <w:tcPr>
            <w:tcW w:w="10113" w:type="dxa"/>
            <w:tcBorders>
              <w:top w:val="nil"/>
              <w:left w:val="nil"/>
              <w:bottom w:val="single" w:sz="8" w:space="0" w:color="C0C0C0"/>
              <w:right w:val="nil"/>
            </w:tcBorders>
            <w:tcMar>
              <w:top w:w="30" w:type="dxa"/>
              <w:left w:w="75" w:type="dxa"/>
              <w:bottom w:w="30" w:type="dxa"/>
              <w:right w:w="75" w:type="dxa"/>
            </w:tcMar>
            <w:vAlign w:val="center"/>
          </w:tcPr>
          <w:p w14:paraId="113A8413" w14:textId="77777777" w:rsidR="00775D1D" w:rsidRDefault="00775D1D">
            <w:pPr>
              <w:spacing w:after="0" w:line="240" w:lineRule="auto"/>
              <w:ind w:left="75"/>
              <w:rPr>
                <w:rFonts w:ascii="Times New Roman" w:eastAsia="Times New Roman" w:hAnsi="Times New Roman"/>
                <w:sz w:val="16"/>
                <w:szCs w:val="16"/>
              </w:rPr>
            </w:pPr>
          </w:p>
        </w:tc>
      </w:tr>
    </w:tbl>
    <w:p w14:paraId="7356AD46"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Информация о владельце инвестиционных паев, на основании распоряжения которого действует номинальный держатель</w:t>
      </w:r>
    </w:p>
    <w:tbl>
      <w:tblPr>
        <w:tblStyle w:val="affffffff0"/>
        <w:tblW w:w="10113" w:type="dxa"/>
        <w:jc w:val="center"/>
        <w:tblInd w:w="0" w:type="dxa"/>
        <w:tblLayout w:type="fixed"/>
        <w:tblLook w:val="0000" w:firstRow="0" w:lastRow="0" w:firstColumn="0" w:lastColumn="0" w:noHBand="0" w:noVBand="0"/>
      </w:tblPr>
      <w:tblGrid>
        <w:gridCol w:w="4118"/>
        <w:gridCol w:w="5995"/>
      </w:tblGrid>
      <w:tr w:rsidR="00775D1D" w14:paraId="45088E5D" w14:textId="77777777">
        <w:trPr>
          <w:jc w:val="center"/>
        </w:trPr>
        <w:tc>
          <w:tcPr>
            <w:tcW w:w="4118" w:type="dxa"/>
            <w:tcBorders>
              <w:top w:val="nil"/>
              <w:left w:val="nil"/>
              <w:bottom w:val="single" w:sz="8" w:space="0" w:color="C0C0C0"/>
              <w:right w:val="nil"/>
            </w:tcBorders>
            <w:tcMar>
              <w:top w:w="30" w:type="dxa"/>
              <w:left w:w="75" w:type="dxa"/>
              <w:bottom w:w="30" w:type="dxa"/>
              <w:right w:w="75" w:type="dxa"/>
            </w:tcMar>
            <w:vAlign w:val="center"/>
          </w:tcPr>
          <w:p w14:paraId="5F42398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        Ф.И.О./Полное наименование:</w:t>
            </w:r>
          </w:p>
        </w:tc>
        <w:tc>
          <w:tcPr>
            <w:tcW w:w="5995" w:type="dxa"/>
            <w:tcBorders>
              <w:top w:val="nil"/>
              <w:left w:val="nil"/>
              <w:bottom w:val="single" w:sz="8" w:space="0" w:color="C0C0C0"/>
              <w:right w:val="nil"/>
            </w:tcBorders>
            <w:tcMar>
              <w:top w:w="30" w:type="dxa"/>
              <w:left w:w="75" w:type="dxa"/>
              <w:bottom w:w="30" w:type="dxa"/>
              <w:right w:w="75" w:type="dxa"/>
            </w:tcMar>
            <w:vAlign w:val="center"/>
          </w:tcPr>
          <w:p w14:paraId="0AA708C8" w14:textId="77777777" w:rsidR="00775D1D" w:rsidRDefault="00775D1D">
            <w:pPr>
              <w:spacing w:after="0" w:line="240" w:lineRule="auto"/>
              <w:ind w:left="75"/>
              <w:rPr>
                <w:rFonts w:ascii="Times New Roman" w:eastAsia="Times New Roman" w:hAnsi="Times New Roman"/>
                <w:sz w:val="16"/>
                <w:szCs w:val="16"/>
              </w:rPr>
            </w:pPr>
          </w:p>
        </w:tc>
      </w:tr>
      <w:tr w:rsidR="00775D1D" w14:paraId="152490A7" w14:textId="77777777">
        <w:trPr>
          <w:jc w:val="center"/>
        </w:trPr>
        <w:tc>
          <w:tcPr>
            <w:tcW w:w="4118" w:type="dxa"/>
            <w:tcBorders>
              <w:top w:val="nil"/>
              <w:left w:val="nil"/>
              <w:bottom w:val="single" w:sz="8" w:space="0" w:color="C0C0C0"/>
              <w:right w:val="nil"/>
            </w:tcBorders>
            <w:tcMar>
              <w:top w:w="30" w:type="dxa"/>
              <w:left w:w="75" w:type="dxa"/>
              <w:bottom w:w="30" w:type="dxa"/>
              <w:right w:w="75" w:type="dxa"/>
            </w:tcMar>
            <w:vAlign w:val="center"/>
          </w:tcPr>
          <w:p w14:paraId="744A57F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(наименование документа, №, кем выдан, дата выдачи)</w:t>
            </w:r>
          </w:p>
        </w:tc>
        <w:tc>
          <w:tcPr>
            <w:tcW w:w="5995" w:type="dxa"/>
            <w:tcBorders>
              <w:top w:val="nil"/>
              <w:left w:val="nil"/>
              <w:bottom w:val="single" w:sz="8" w:space="0" w:color="C0C0C0"/>
              <w:right w:val="nil"/>
            </w:tcBorders>
            <w:tcMar>
              <w:top w:w="30" w:type="dxa"/>
              <w:left w:w="75" w:type="dxa"/>
              <w:bottom w:w="30" w:type="dxa"/>
              <w:right w:w="75" w:type="dxa"/>
            </w:tcMar>
            <w:vAlign w:val="center"/>
          </w:tcPr>
          <w:p w14:paraId="631E1BFC"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8A3CF1E" w14:textId="77777777">
        <w:trPr>
          <w:jc w:val="center"/>
        </w:trPr>
        <w:tc>
          <w:tcPr>
            <w:tcW w:w="4118" w:type="dxa"/>
            <w:tcBorders>
              <w:top w:val="nil"/>
              <w:left w:val="nil"/>
              <w:bottom w:val="nil"/>
              <w:right w:val="nil"/>
            </w:tcBorders>
            <w:tcMar>
              <w:top w:w="30" w:type="dxa"/>
              <w:left w:w="75" w:type="dxa"/>
              <w:bottom w:w="30" w:type="dxa"/>
              <w:right w:w="75" w:type="dxa"/>
            </w:tcMar>
            <w:vAlign w:val="center"/>
          </w:tcPr>
          <w:p w14:paraId="36CE250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счета депо владельца</w:t>
            </w:r>
          </w:p>
          <w:p w14:paraId="1D6FF0B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 инвестиционных паев:</w:t>
            </w:r>
          </w:p>
        </w:tc>
        <w:tc>
          <w:tcPr>
            <w:tcW w:w="5995" w:type="dxa"/>
            <w:tcBorders>
              <w:top w:val="nil"/>
              <w:left w:val="nil"/>
              <w:bottom w:val="nil"/>
              <w:right w:val="nil"/>
            </w:tcBorders>
            <w:tcMar>
              <w:top w:w="30" w:type="dxa"/>
              <w:left w:w="75" w:type="dxa"/>
              <w:bottom w:w="30" w:type="dxa"/>
              <w:right w:w="75" w:type="dxa"/>
            </w:tcMar>
            <w:vAlign w:val="center"/>
          </w:tcPr>
          <w:p w14:paraId="6A7153AC" w14:textId="77777777" w:rsidR="00775D1D" w:rsidRDefault="00775D1D">
            <w:pPr>
              <w:spacing w:after="0" w:line="240" w:lineRule="auto"/>
              <w:ind w:left="75"/>
              <w:rPr>
                <w:rFonts w:ascii="Times New Roman" w:eastAsia="Times New Roman" w:hAnsi="Times New Roman"/>
                <w:sz w:val="16"/>
                <w:szCs w:val="16"/>
              </w:rPr>
            </w:pPr>
          </w:p>
        </w:tc>
      </w:tr>
      <w:tr w:rsidR="00775D1D" w14:paraId="49828D4F" w14:textId="77777777">
        <w:trPr>
          <w:jc w:val="center"/>
        </w:trPr>
        <w:tc>
          <w:tcPr>
            <w:tcW w:w="4118" w:type="dxa"/>
            <w:tcBorders>
              <w:top w:val="nil"/>
              <w:left w:val="nil"/>
              <w:bottom w:val="single" w:sz="8" w:space="0" w:color="C0C0C0"/>
              <w:right w:val="nil"/>
            </w:tcBorders>
            <w:tcMar>
              <w:top w:w="30" w:type="dxa"/>
              <w:left w:w="75" w:type="dxa"/>
              <w:bottom w:w="30" w:type="dxa"/>
              <w:right w:w="75" w:type="dxa"/>
            </w:tcMar>
            <w:vAlign w:val="center"/>
          </w:tcPr>
          <w:p w14:paraId="5F4D7F5F" w14:textId="77777777" w:rsidR="00775D1D" w:rsidRDefault="006A7308">
            <w:pPr>
              <w:spacing w:after="0" w:line="240" w:lineRule="auto"/>
              <w:ind w:left="75"/>
              <w:jc w:val="right"/>
              <w:rPr>
                <w:rFonts w:ascii="Times New Roman" w:eastAsia="Times New Roman" w:hAnsi="Times New Roman"/>
                <w:b/>
                <w:sz w:val="14"/>
                <w:szCs w:val="14"/>
              </w:rPr>
            </w:pPr>
            <w:r>
              <w:rPr>
                <w:rFonts w:ascii="Times New Roman" w:eastAsia="Times New Roman" w:hAnsi="Times New Roman"/>
                <w:b/>
                <w:sz w:val="16"/>
                <w:szCs w:val="16"/>
              </w:rPr>
              <w:t>Количество инвестиционных паев на счете депо владельца инвестиционных паев:</w:t>
            </w:r>
          </w:p>
        </w:tc>
        <w:tc>
          <w:tcPr>
            <w:tcW w:w="5995" w:type="dxa"/>
            <w:tcBorders>
              <w:top w:val="nil"/>
              <w:left w:val="nil"/>
              <w:bottom w:val="single" w:sz="8" w:space="0" w:color="C0C0C0"/>
              <w:right w:val="nil"/>
            </w:tcBorders>
            <w:tcMar>
              <w:top w:w="30" w:type="dxa"/>
              <w:left w:w="75" w:type="dxa"/>
              <w:bottom w:w="30" w:type="dxa"/>
              <w:right w:w="75" w:type="dxa"/>
            </w:tcMar>
            <w:vAlign w:val="center"/>
          </w:tcPr>
          <w:p w14:paraId="3B1C58AC" w14:textId="77777777" w:rsidR="00775D1D" w:rsidRDefault="00775D1D">
            <w:pPr>
              <w:spacing w:before="45" w:after="45" w:line="240" w:lineRule="auto"/>
              <w:ind w:left="75"/>
              <w:rPr>
                <w:rFonts w:ascii="Times New Roman" w:eastAsia="Times New Roman" w:hAnsi="Times New Roman"/>
                <w:sz w:val="14"/>
                <w:szCs w:val="14"/>
              </w:rPr>
            </w:pPr>
          </w:p>
        </w:tc>
      </w:tr>
    </w:tbl>
    <w:p w14:paraId="3073ECD6" w14:textId="77777777" w:rsidR="00775D1D" w:rsidRDefault="006A7308">
      <w:pPr>
        <w:spacing w:after="0" w:line="240" w:lineRule="auto"/>
        <w:ind w:left="170"/>
        <w:rPr>
          <w:rFonts w:ascii="Times New Roman" w:eastAsia="Times New Roman" w:hAnsi="Times New Roman"/>
          <w:b/>
          <w:i/>
          <w:sz w:val="16"/>
          <w:szCs w:val="16"/>
        </w:rPr>
      </w:pPr>
      <w:r>
        <w:rPr>
          <w:rFonts w:ascii="Times New Roman" w:eastAsia="Times New Roman" w:hAnsi="Times New Roman"/>
          <w:b/>
          <w:i/>
          <w:sz w:val="16"/>
          <w:szCs w:val="16"/>
        </w:rPr>
        <w:t>Обязательно заполняется в случае, если владелец инвестиционных паев является физическим лицом:</w:t>
      </w:r>
    </w:p>
    <w:p w14:paraId="6A519F1D" w14:textId="77777777" w:rsidR="00775D1D" w:rsidRDefault="006A7308">
      <w:pPr>
        <w:spacing w:after="0" w:line="240" w:lineRule="auto"/>
        <w:ind w:left="170"/>
        <w:rPr>
          <w:rFonts w:ascii="Times New Roman" w:eastAsia="Times New Roman" w:hAnsi="Times New Roman"/>
          <w:b/>
          <w:sz w:val="16"/>
          <w:szCs w:val="16"/>
        </w:rPr>
      </w:pPr>
      <w:r>
        <w:rPr>
          <w:rFonts w:ascii="Noto Sans Symbols" w:eastAsia="Noto Sans Symbols" w:hAnsi="Noto Sans Symbols" w:cs="Noto Sans Symbols"/>
          <w:b/>
          <w:sz w:val="16"/>
          <w:szCs w:val="16"/>
        </w:rPr>
        <w:t>•</w:t>
      </w:r>
      <w:r>
        <w:rPr>
          <w:rFonts w:ascii="Times New Roman" w:eastAsia="Times New Roman" w:hAnsi="Times New Roman"/>
          <w:b/>
          <w:sz w:val="16"/>
          <w:szCs w:val="16"/>
        </w:rPr>
        <w:t xml:space="preserve"> владелец является налоговым резидентом РФ </w:t>
      </w:r>
    </w:p>
    <w:p w14:paraId="5851FF6A" w14:textId="77777777" w:rsidR="00775D1D" w:rsidRDefault="006A7308">
      <w:pPr>
        <w:spacing w:after="0" w:line="240" w:lineRule="auto"/>
        <w:ind w:left="170"/>
        <w:rPr>
          <w:rFonts w:ascii="Times New Roman" w:eastAsia="Times New Roman" w:hAnsi="Times New Roman"/>
          <w:b/>
          <w:sz w:val="16"/>
          <w:szCs w:val="16"/>
        </w:rPr>
      </w:pPr>
      <w:r>
        <w:rPr>
          <w:rFonts w:ascii="Noto Sans Symbols" w:eastAsia="Noto Sans Symbols" w:hAnsi="Noto Sans Symbols" w:cs="Noto Sans Symbols"/>
          <w:b/>
          <w:sz w:val="16"/>
          <w:szCs w:val="16"/>
        </w:rPr>
        <w:t>•</w:t>
      </w:r>
      <w:r>
        <w:rPr>
          <w:rFonts w:ascii="Times New Roman" w:eastAsia="Times New Roman" w:hAnsi="Times New Roman"/>
          <w:b/>
          <w:sz w:val="16"/>
          <w:szCs w:val="16"/>
        </w:rPr>
        <w:t xml:space="preserve"> владелец не является налоговым резидентов РФ </w:t>
      </w:r>
    </w:p>
    <w:p w14:paraId="5CC06437" w14:textId="77777777" w:rsidR="00775D1D" w:rsidRDefault="00775D1D">
      <w:pPr>
        <w:spacing w:after="0" w:line="240" w:lineRule="auto"/>
        <w:rPr>
          <w:rFonts w:ascii="Times New Roman" w:eastAsia="Times New Roman" w:hAnsi="Times New Roman"/>
          <w:sz w:val="16"/>
          <w:szCs w:val="16"/>
        </w:rPr>
      </w:pPr>
    </w:p>
    <w:p w14:paraId="5BD18299"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 С Правилами Фонда ознакомлен.</w:t>
      </w:r>
      <w:r>
        <w:rPr>
          <w:rFonts w:ascii="Times New Roman" w:eastAsia="Times New Roman" w:hAnsi="Times New Roman"/>
          <w:sz w:val="16"/>
          <w:szCs w:val="16"/>
        </w:rPr>
        <w:br/>
      </w:r>
    </w:p>
    <w:tbl>
      <w:tblPr>
        <w:tblStyle w:val="affffffff1"/>
        <w:tblW w:w="10284" w:type="dxa"/>
        <w:tblInd w:w="225" w:type="dxa"/>
        <w:tblLayout w:type="fixed"/>
        <w:tblLook w:val="0000" w:firstRow="0" w:lastRow="0" w:firstColumn="0" w:lastColumn="0" w:noHBand="0" w:noVBand="0"/>
      </w:tblPr>
      <w:tblGrid>
        <w:gridCol w:w="3346"/>
        <w:gridCol w:w="6938"/>
      </w:tblGrid>
      <w:tr w:rsidR="00775D1D" w14:paraId="4AEE9351" w14:textId="77777777">
        <w:tc>
          <w:tcPr>
            <w:tcW w:w="3346" w:type="dxa"/>
            <w:tcMar>
              <w:top w:w="30" w:type="dxa"/>
              <w:left w:w="75" w:type="dxa"/>
              <w:bottom w:w="30" w:type="dxa"/>
              <w:right w:w="75" w:type="dxa"/>
            </w:tcMar>
          </w:tcPr>
          <w:p w14:paraId="0F8C01A6"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6938" w:type="dxa"/>
            <w:tcMar>
              <w:top w:w="30" w:type="dxa"/>
              <w:left w:w="75" w:type="dxa"/>
              <w:bottom w:w="30" w:type="dxa"/>
              <w:right w:w="75" w:type="dxa"/>
            </w:tcMar>
          </w:tcPr>
          <w:p w14:paraId="0927FD86"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5E35A457"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3D9671FA" w14:textId="77777777" w:rsidR="00775D1D" w:rsidRDefault="00775D1D">
      <w:pPr>
        <w:spacing w:after="0" w:line="240" w:lineRule="auto"/>
        <w:rPr>
          <w:rFonts w:ascii="Times New Roman" w:eastAsia="Times New Roman" w:hAnsi="Times New Roman"/>
          <w:sz w:val="16"/>
          <w:szCs w:val="16"/>
        </w:rPr>
      </w:pPr>
    </w:p>
    <w:p w14:paraId="4F9F5EB5" w14:textId="77777777" w:rsidR="00775D1D" w:rsidRDefault="00775D1D">
      <w:pPr>
        <w:spacing w:after="0" w:line="240" w:lineRule="auto"/>
        <w:rPr>
          <w:rFonts w:ascii="Times New Roman" w:eastAsia="Times New Roman" w:hAnsi="Times New Roman"/>
          <w:sz w:val="24"/>
          <w:szCs w:val="24"/>
        </w:rPr>
      </w:pPr>
    </w:p>
    <w:p w14:paraId="30012C42" w14:textId="77777777" w:rsidR="00775D1D" w:rsidRDefault="00775D1D">
      <w:pPr>
        <w:spacing w:after="0" w:line="240" w:lineRule="auto"/>
        <w:rPr>
          <w:rFonts w:ascii="Times New Roman" w:eastAsia="Times New Roman" w:hAnsi="Times New Roman"/>
          <w:sz w:val="24"/>
          <w:szCs w:val="24"/>
        </w:rPr>
      </w:pPr>
    </w:p>
    <w:p w14:paraId="380BA609" w14:textId="77777777" w:rsidR="00775D1D" w:rsidRDefault="00775D1D">
      <w:pPr>
        <w:spacing w:after="0" w:line="240" w:lineRule="auto"/>
        <w:rPr>
          <w:rFonts w:ascii="Times New Roman" w:eastAsia="Times New Roman" w:hAnsi="Times New Roman"/>
          <w:sz w:val="24"/>
          <w:szCs w:val="24"/>
        </w:rPr>
      </w:pPr>
    </w:p>
    <w:p w14:paraId="31ED7ABE" w14:textId="77777777" w:rsidR="00775D1D" w:rsidRDefault="00775D1D">
      <w:pPr>
        <w:spacing w:after="0" w:line="240" w:lineRule="auto"/>
        <w:jc w:val="right"/>
      </w:pPr>
    </w:p>
    <w:sectPr w:rsidR="00775D1D">
      <w:footerReference w:type="default" r:id="rId9"/>
      <w:pgSz w:w="11906" w:h="16838"/>
      <w:pgMar w:top="993" w:right="707"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E3F8F" w14:textId="77777777" w:rsidR="005216E2" w:rsidRDefault="005216E2">
      <w:pPr>
        <w:spacing w:after="0" w:line="240" w:lineRule="auto"/>
      </w:pPr>
      <w:r>
        <w:separator/>
      </w:r>
    </w:p>
  </w:endnote>
  <w:endnote w:type="continuationSeparator" w:id="0">
    <w:p w14:paraId="452B3806" w14:textId="77777777" w:rsidR="005216E2" w:rsidRDefault="0052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Verdana">
    <w:altName w:val="Arial"/>
    <w:panose1 w:val="020B0604030504040204"/>
    <w:charset w:val="CC"/>
    <w:family w:val="swiss"/>
    <w:pitch w:val="variable"/>
    <w:sig w:usb0="A00006FF" w:usb1="4000205B" w:usb2="00000010" w:usb3="00000000" w:csb0="0000019F" w:csb1="00000000"/>
  </w:font>
  <w:font w:name="Courier New">
    <w:altName w:val="Letter Gothic"/>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alatino Linotype">
    <w:altName w:val="Bookman Old Style"/>
    <w:panose1 w:val="02040502050505030304"/>
    <w:charset w:val="CC"/>
    <w:family w:val="roman"/>
    <w:pitch w:val="variable"/>
    <w:sig w:usb0="E0000287" w:usb1="40000013" w:usb2="00000000" w:usb3="00000000" w:csb0="0000019F" w:csb1="00000000"/>
  </w:font>
  <w:font w:name="Noto Sans Symbols">
    <w:altName w:val="Times New Roman"/>
    <w:charset w:val="00"/>
    <w:family w:val="auto"/>
    <w:pitch w:val="default"/>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B604" w14:textId="3E911CC7" w:rsidR="005216E2" w:rsidRPr="0027757D" w:rsidRDefault="005216E2">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olor w:val="000000"/>
        <w:sz w:val="16"/>
        <w:szCs w:val="16"/>
      </w:rPr>
    </w:pPr>
    <w:r w:rsidRPr="0027757D">
      <w:rPr>
        <w:rFonts w:ascii="Times New Roman" w:eastAsia="Times New Roman" w:hAnsi="Times New Roman"/>
        <w:color w:val="000000"/>
        <w:sz w:val="16"/>
        <w:szCs w:val="16"/>
      </w:rPr>
      <w:fldChar w:fldCharType="begin"/>
    </w:r>
    <w:r w:rsidRPr="0027757D">
      <w:rPr>
        <w:rFonts w:ascii="Times New Roman" w:eastAsia="Times New Roman" w:hAnsi="Times New Roman"/>
        <w:color w:val="000000"/>
        <w:sz w:val="16"/>
        <w:szCs w:val="16"/>
      </w:rPr>
      <w:instrText>PAGE</w:instrText>
    </w:r>
    <w:r w:rsidRPr="0027757D">
      <w:rPr>
        <w:rFonts w:ascii="Times New Roman" w:eastAsia="Times New Roman" w:hAnsi="Times New Roman"/>
        <w:color w:val="000000"/>
        <w:sz w:val="16"/>
        <w:szCs w:val="16"/>
      </w:rPr>
      <w:fldChar w:fldCharType="separate"/>
    </w:r>
    <w:r w:rsidR="00CA5D42">
      <w:rPr>
        <w:rFonts w:ascii="Times New Roman" w:eastAsia="Times New Roman" w:hAnsi="Times New Roman"/>
        <w:noProof/>
        <w:color w:val="000000"/>
        <w:sz w:val="16"/>
        <w:szCs w:val="16"/>
      </w:rPr>
      <w:t>2</w:t>
    </w:r>
    <w:r w:rsidRPr="0027757D">
      <w:rPr>
        <w:rFonts w:ascii="Times New Roman" w:eastAsia="Times New Roman" w:hAnsi="Times New Roman"/>
        <w:color w:val="000000"/>
        <w:sz w:val="16"/>
        <w:szCs w:val="16"/>
      </w:rPr>
      <w:fldChar w:fldCharType="end"/>
    </w:r>
  </w:p>
  <w:p w14:paraId="3F3C7B1D" w14:textId="77777777" w:rsidR="005216E2" w:rsidRDefault="005216E2">
    <w:pPr>
      <w:pBdr>
        <w:top w:val="nil"/>
        <w:left w:val="nil"/>
        <w:bottom w:val="nil"/>
        <w:right w:val="nil"/>
        <w:between w:val="nil"/>
      </w:pBdr>
      <w:tabs>
        <w:tab w:val="center" w:pos="4677"/>
        <w:tab w:val="right" w:pos="9355"/>
      </w:tabs>
      <w:spacing w:after="0" w:line="240" w:lineRule="auto"/>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118A" w14:textId="77777777" w:rsidR="005216E2" w:rsidRDefault="005216E2">
      <w:pPr>
        <w:spacing w:after="0" w:line="240" w:lineRule="auto"/>
      </w:pPr>
      <w:r>
        <w:separator/>
      </w:r>
    </w:p>
  </w:footnote>
  <w:footnote w:type="continuationSeparator" w:id="0">
    <w:p w14:paraId="6608E589" w14:textId="77777777" w:rsidR="005216E2" w:rsidRDefault="00521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A09EC"/>
    <w:multiLevelType w:val="multilevel"/>
    <w:tmpl w:val="92648C5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511A2821"/>
    <w:multiLevelType w:val="multilevel"/>
    <w:tmpl w:val="75A0058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FE655C"/>
    <w:multiLevelType w:val="multilevel"/>
    <w:tmpl w:val="861C6E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410052"/>
    <w:multiLevelType w:val="multilevel"/>
    <w:tmpl w:val="CDD8970E"/>
    <w:lvl w:ilvl="0">
      <w:start w:val="1"/>
      <w:numFmt w:val="upperRoman"/>
      <w:lvlText w:val="%1."/>
      <w:lvlJc w:val="left"/>
      <w:pPr>
        <w:ind w:left="1571"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1D"/>
    <w:rsid w:val="00000D8D"/>
    <w:rsid w:val="000174A3"/>
    <w:rsid w:val="00026AA6"/>
    <w:rsid w:val="0006280D"/>
    <w:rsid w:val="00072A7E"/>
    <w:rsid w:val="00083BAD"/>
    <w:rsid w:val="000E5996"/>
    <w:rsid w:val="00162F79"/>
    <w:rsid w:val="00177A2E"/>
    <w:rsid w:val="00196510"/>
    <w:rsid w:val="002147C5"/>
    <w:rsid w:val="00217B78"/>
    <w:rsid w:val="002218C1"/>
    <w:rsid w:val="00240921"/>
    <w:rsid w:val="0027757D"/>
    <w:rsid w:val="00290FB1"/>
    <w:rsid w:val="002E7F47"/>
    <w:rsid w:val="00326664"/>
    <w:rsid w:val="00341F1A"/>
    <w:rsid w:val="00347C7E"/>
    <w:rsid w:val="003A1D1C"/>
    <w:rsid w:val="003B5DAD"/>
    <w:rsid w:val="003D0857"/>
    <w:rsid w:val="003F1CAF"/>
    <w:rsid w:val="004A77B0"/>
    <w:rsid w:val="004C4219"/>
    <w:rsid w:val="004E4F13"/>
    <w:rsid w:val="005216E2"/>
    <w:rsid w:val="0059436D"/>
    <w:rsid w:val="00595280"/>
    <w:rsid w:val="005C32CE"/>
    <w:rsid w:val="005D4FD7"/>
    <w:rsid w:val="00621B3E"/>
    <w:rsid w:val="0062250F"/>
    <w:rsid w:val="00653F6E"/>
    <w:rsid w:val="00685F62"/>
    <w:rsid w:val="00687C4F"/>
    <w:rsid w:val="006A7308"/>
    <w:rsid w:val="006A7948"/>
    <w:rsid w:val="006D58F6"/>
    <w:rsid w:val="006F77D8"/>
    <w:rsid w:val="00714209"/>
    <w:rsid w:val="007215CA"/>
    <w:rsid w:val="007728BE"/>
    <w:rsid w:val="00775D1D"/>
    <w:rsid w:val="0083461C"/>
    <w:rsid w:val="00854728"/>
    <w:rsid w:val="00857395"/>
    <w:rsid w:val="008B59D5"/>
    <w:rsid w:val="008D33F5"/>
    <w:rsid w:val="008F06E1"/>
    <w:rsid w:val="00932EEB"/>
    <w:rsid w:val="00972587"/>
    <w:rsid w:val="00A05605"/>
    <w:rsid w:val="00A24E49"/>
    <w:rsid w:val="00A25A5A"/>
    <w:rsid w:val="00A442AA"/>
    <w:rsid w:val="00A6424B"/>
    <w:rsid w:val="00A83C51"/>
    <w:rsid w:val="00A8536A"/>
    <w:rsid w:val="00B20E37"/>
    <w:rsid w:val="00B52E76"/>
    <w:rsid w:val="00BD5913"/>
    <w:rsid w:val="00C16166"/>
    <w:rsid w:val="00C439EF"/>
    <w:rsid w:val="00C50B46"/>
    <w:rsid w:val="00C561B5"/>
    <w:rsid w:val="00C76427"/>
    <w:rsid w:val="00C95C95"/>
    <w:rsid w:val="00C978C6"/>
    <w:rsid w:val="00CA5D42"/>
    <w:rsid w:val="00D079BE"/>
    <w:rsid w:val="00D13278"/>
    <w:rsid w:val="00D31C24"/>
    <w:rsid w:val="00D331E4"/>
    <w:rsid w:val="00D33A66"/>
    <w:rsid w:val="00D97989"/>
    <w:rsid w:val="00DB50E8"/>
    <w:rsid w:val="00DE2402"/>
    <w:rsid w:val="00E06179"/>
    <w:rsid w:val="00E15DFA"/>
    <w:rsid w:val="00E20869"/>
    <w:rsid w:val="00E35183"/>
    <w:rsid w:val="00E52B55"/>
    <w:rsid w:val="00E60BCF"/>
    <w:rsid w:val="00E8460E"/>
    <w:rsid w:val="00EF6B53"/>
    <w:rsid w:val="00F4111A"/>
    <w:rsid w:val="00F570B8"/>
    <w:rsid w:val="00FD659F"/>
    <w:rsid w:val="00FD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AB56"/>
  <w15:docId w15:val="{B6FEF756-57BF-4E63-814F-4C3173CB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536"/>
    <w:rPr>
      <w:rFonts w:cs="Times New Roman"/>
      <w:lang w:eastAsia="en-US"/>
    </w:rPr>
  </w:style>
  <w:style w:type="paragraph" w:styleId="1">
    <w:name w:val="heading 1"/>
    <w:basedOn w:val="a"/>
    <w:next w:val="a"/>
    <w:link w:val="10"/>
    <w:uiPriority w:val="9"/>
    <w:qFormat/>
    <w:rsid w:val="00150887"/>
    <w:pPr>
      <w:keepNext/>
      <w:autoSpaceDE w:val="0"/>
      <w:autoSpaceDN w:val="0"/>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
    <w:qFormat/>
    <w:rsid w:val="00150887"/>
    <w:pPr>
      <w:keepNext/>
      <w:autoSpaceDE w:val="0"/>
      <w:autoSpaceDN w:val="0"/>
      <w:spacing w:after="0" w:line="240" w:lineRule="auto"/>
      <w:jc w:val="both"/>
      <w:outlineLvl w:val="1"/>
    </w:pPr>
    <w:rPr>
      <w:rFonts w:ascii="Times New Roman" w:hAnsi="Times New Roman"/>
      <w:i/>
      <w:iCs/>
      <w:sz w:val="24"/>
      <w:szCs w:val="24"/>
      <w:lang w:eastAsia="ru-RU"/>
    </w:rPr>
  </w:style>
  <w:style w:type="paragraph" w:styleId="3">
    <w:name w:val="heading 3"/>
    <w:basedOn w:val="a"/>
    <w:next w:val="a"/>
    <w:link w:val="30"/>
    <w:uiPriority w:val="9"/>
    <w:qFormat/>
    <w:rsid w:val="00150887"/>
    <w:pPr>
      <w:keepNext/>
      <w:autoSpaceDE w:val="0"/>
      <w:autoSpaceDN w:val="0"/>
      <w:spacing w:after="0" w:line="240" w:lineRule="auto"/>
      <w:outlineLvl w:val="2"/>
    </w:pPr>
    <w:rPr>
      <w:rFonts w:ascii="Times New Roman" w:hAnsi="Times New Roman"/>
      <w:b/>
      <w:bCs/>
      <w:sz w:val="24"/>
      <w:szCs w:val="24"/>
      <w:lang w:eastAsia="ru-RU"/>
    </w:rPr>
  </w:style>
  <w:style w:type="paragraph" w:styleId="4">
    <w:name w:val="heading 4"/>
    <w:basedOn w:val="a"/>
    <w:next w:val="a"/>
    <w:link w:val="40"/>
    <w:uiPriority w:val="9"/>
    <w:qFormat/>
    <w:rsid w:val="00150887"/>
    <w:pPr>
      <w:keepNext/>
      <w:autoSpaceDE w:val="0"/>
      <w:autoSpaceDN w:val="0"/>
      <w:spacing w:after="0" w:line="240" w:lineRule="auto"/>
      <w:outlineLvl w:val="3"/>
    </w:pPr>
    <w:rPr>
      <w:rFonts w:ascii="Times New Roman" w:hAnsi="Times New Roman"/>
      <w:b/>
      <w:bCs/>
      <w:sz w:val="20"/>
      <w:szCs w:val="20"/>
      <w:lang w:eastAsia="ru-RU"/>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locked/>
    <w:rsid w:val="00150887"/>
    <w:rPr>
      <w:rFonts w:ascii="Arial" w:hAnsi="Arial" w:cs="Times New Roman"/>
      <w:b/>
      <w:kern w:val="32"/>
      <w:sz w:val="32"/>
      <w:lang w:val="x-none" w:eastAsia="ru-RU"/>
    </w:rPr>
  </w:style>
  <w:style w:type="character" w:customStyle="1" w:styleId="20">
    <w:name w:val="Заголовок 2 Знак"/>
    <w:basedOn w:val="a0"/>
    <w:link w:val="2"/>
    <w:uiPriority w:val="9"/>
    <w:locked/>
    <w:rsid w:val="00150887"/>
    <w:rPr>
      <w:rFonts w:ascii="Times New Roman" w:hAnsi="Times New Roman" w:cs="Times New Roman"/>
      <w:i/>
      <w:sz w:val="24"/>
      <w:lang w:val="x-none" w:eastAsia="ru-RU"/>
    </w:rPr>
  </w:style>
  <w:style w:type="character" w:customStyle="1" w:styleId="30">
    <w:name w:val="Заголовок 3 Знак"/>
    <w:basedOn w:val="a0"/>
    <w:link w:val="3"/>
    <w:uiPriority w:val="9"/>
    <w:locked/>
    <w:rsid w:val="00150887"/>
    <w:rPr>
      <w:rFonts w:ascii="Times New Roman" w:hAnsi="Times New Roman" w:cs="Times New Roman"/>
      <w:b/>
      <w:sz w:val="24"/>
      <w:lang w:val="x-none" w:eastAsia="ru-RU"/>
    </w:rPr>
  </w:style>
  <w:style w:type="character" w:customStyle="1" w:styleId="40">
    <w:name w:val="Заголовок 4 Знак"/>
    <w:basedOn w:val="a0"/>
    <w:link w:val="4"/>
    <w:uiPriority w:val="9"/>
    <w:locked/>
    <w:rsid w:val="00150887"/>
    <w:rPr>
      <w:rFonts w:ascii="Times New Roman" w:hAnsi="Times New Roman" w:cs="Times New Roman"/>
      <w:b/>
      <w:sz w:val="20"/>
      <w:lang w:val="x-none" w:eastAsia="ru-RU"/>
    </w:rPr>
  </w:style>
  <w:style w:type="paragraph" w:customStyle="1" w:styleId="11">
    <w:name w:val="Стиль1"/>
    <w:basedOn w:val="a"/>
    <w:rsid w:val="00150887"/>
    <w:pPr>
      <w:spacing w:after="160" w:line="240" w:lineRule="exact"/>
    </w:pPr>
    <w:rPr>
      <w:rFonts w:ascii="Verdana" w:hAnsi="Verdana" w:cs="Verdana"/>
      <w:sz w:val="20"/>
      <w:szCs w:val="20"/>
      <w:lang w:val="en-US"/>
    </w:rPr>
  </w:style>
  <w:style w:type="paragraph" w:styleId="a4">
    <w:name w:val="Normal (Web)"/>
    <w:basedOn w:val="a"/>
    <w:uiPriority w:val="99"/>
    <w:rsid w:val="00150887"/>
    <w:pPr>
      <w:spacing w:before="45" w:after="45" w:line="240" w:lineRule="auto"/>
    </w:pPr>
    <w:rPr>
      <w:rFonts w:ascii="Arial" w:hAnsi="Arial" w:cs="Arial"/>
      <w:sz w:val="16"/>
      <w:szCs w:val="16"/>
      <w:lang w:val="en-US"/>
    </w:rPr>
  </w:style>
  <w:style w:type="paragraph" w:customStyle="1" w:styleId="fieldname">
    <w:name w:val="field_name"/>
    <w:basedOn w:val="a"/>
    <w:rsid w:val="00150887"/>
    <w:pPr>
      <w:spacing w:before="45" w:after="45" w:line="240" w:lineRule="auto"/>
      <w:jc w:val="right"/>
    </w:pPr>
    <w:rPr>
      <w:rFonts w:ascii="Arial" w:hAnsi="Arial" w:cs="Arial"/>
      <w:b/>
      <w:bCs/>
      <w:sz w:val="16"/>
      <w:szCs w:val="16"/>
      <w:lang w:val="en-US"/>
    </w:rPr>
  </w:style>
  <w:style w:type="paragraph" w:customStyle="1" w:styleId="signfield">
    <w:name w:val="sign_field"/>
    <w:basedOn w:val="a"/>
    <w:rsid w:val="00150887"/>
    <w:pPr>
      <w:pBdr>
        <w:bottom w:val="single" w:sz="8" w:space="0" w:color="000000"/>
      </w:pBdr>
      <w:spacing w:before="375" w:after="150" w:line="240" w:lineRule="auto"/>
      <w:textAlignment w:val="top"/>
    </w:pPr>
    <w:rPr>
      <w:rFonts w:ascii="Arial" w:hAnsi="Arial" w:cs="Arial"/>
      <w:sz w:val="16"/>
      <w:szCs w:val="16"/>
      <w:lang w:val="en-US"/>
    </w:rPr>
  </w:style>
  <w:style w:type="paragraph" w:customStyle="1" w:styleId="stampfield">
    <w:name w:val="stamp_field"/>
    <w:basedOn w:val="a"/>
    <w:rsid w:val="00150887"/>
    <w:pPr>
      <w:spacing w:after="150" w:line="240" w:lineRule="auto"/>
      <w:ind w:left="6120"/>
      <w:jc w:val="center"/>
      <w:textAlignment w:val="top"/>
    </w:pPr>
    <w:rPr>
      <w:rFonts w:ascii="Arial" w:hAnsi="Arial" w:cs="Arial"/>
      <w:sz w:val="20"/>
      <w:szCs w:val="20"/>
      <w:lang w:val="en-US"/>
    </w:rPr>
  </w:style>
  <w:style w:type="paragraph" w:customStyle="1" w:styleId="fielddata">
    <w:name w:val="field_data"/>
    <w:basedOn w:val="a"/>
    <w:rsid w:val="00150887"/>
    <w:pPr>
      <w:spacing w:before="45" w:after="45" w:line="240" w:lineRule="auto"/>
    </w:pPr>
    <w:rPr>
      <w:rFonts w:ascii="Arial" w:hAnsi="Arial" w:cs="Arial"/>
      <w:sz w:val="16"/>
      <w:szCs w:val="16"/>
      <w:lang w:val="en-US"/>
    </w:rPr>
  </w:style>
  <w:style w:type="character" w:customStyle="1" w:styleId="fieldcomment1">
    <w:name w:val="field_comment1"/>
    <w:rsid w:val="00150887"/>
    <w:rPr>
      <w:sz w:val="9"/>
    </w:rPr>
  </w:style>
  <w:style w:type="paragraph" w:customStyle="1" w:styleId="21">
    <w:name w:val="Стиль2"/>
    <w:basedOn w:val="3"/>
    <w:rsid w:val="00150887"/>
    <w:pPr>
      <w:shd w:val="clear" w:color="auto" w:fill="C0C0C0"/>
      <w:spacing w:before="150"/>
      <w:jc w:val="center"/>
    </w:pPr>
  </w:style>
  <w:style w:type="paragraph" w:customStyle="1" w:styleId="a5">
    <w:name w:val="Стиль"/>
    <w:basedOn w:val="a"/>
    <w:next w:val="a4"/>
    <w:rsid w:val="00150887"/>
    <w:pPr>
      <w:spacing w:before="45" w:after="45" w:line="240" w:lineRule="auto"/>
    </w:pPr>
    <w:rPr>
      <w:rFonts w:ascii="Arial" w:hAnsi="Arial" w:cs="Arial"/>
      <w:sz w:val="16"/>
      <w:szCs w:val="16"/>
      <w:lang w:val="en-US"/>
    </w:rPr>
  </w:style>
  <w:style w:type="paragraph" w:customStyle="1" w:styleId="ConsPlusNormal">
    <w:name w:val="ConsPlusNormal"/>
    <w:uiPriority w:val="99"/>
    <w:rsid w:val="00150887"/>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150887"/>
    <w:pPr>
      <w:widowControl w:val="0"/>
      <w:autoSpaceDE w:val="0"/>
      <w:autoSpaceDN w:val="0"/>
    </w:pPr>
    <w:rPr>
      <w:rFonts w:ascii="Courier New" w:hAnsi="Courier New" w:cs="Courier New"/>
    </w:rPr>
  </w:style>
  <w:style w:type="paragraph" w:styleId="a6">
    <w:name w:val="List Paragraph"/>
    <w:basedOn w:val="a"/>
    <w:uiPriority w:val="34"/>
    <w:qFormat/>
    <w:rsid w:val="00150887"/>
    <w:pPr>
      <w:spacing w:after="0" w:line="360" w:lineRule="atLeast"/>
      <w:ind w:left="720"/>
      <w:contextualSpacing/>
      <w:jc w:val="both"/>
    </w:pPr>
    <w:rPr>
      <w:rFonts w:ascii="Times New Roman CYR" w:hAnsi="Times New Roman CYR" w:cs="Times New Roman CYR"/>
      <w:sz w:val="28"/>
      <w:szCs w:val="28"/>
      <w:lang w:eastAsia="zh-CN"/>
    </w:rPr>
  </w:style>
  <w:style w:type="paragraph" w:styleId="a7">
    <w:name w:val="Document Map"/>
    <w:basedOn w:val="a"/>
    <w:link w:val="a8"/>
    <w:uiPriority w:val="99"/>
    <w:rsid w:val="00150887"/>
    <w:pPr>
      <w:spacing w:after="0" w:line="240" w:lineRule="auto"/>
    </w:pPr>
    <w:rPr>
      <w:rFonts w:ascii="Tahoma" w:hAnsi="Tahoma"/>
      <w:sz w:val="16"/>
      <w:szCs w:val="16"/>
      <w:lang w:eastAsia="ru-RU"/>
    </w:rPr>
  </w:style>
  <w:style w:type="character" w:customStyle="1" w:styleId="a8">
    <w:name w:val="Схема документа Знак"/>
    <w:basedOn w:val="a0"/>
    <w:link w:val="a7"/>
    <w:uiPriority w:val="99"/>
    <w:locked/>
    <w:rsid w:val="00150887"/>
    <w:rPr>
      <w:rFonts w:ascii="Tahoma" w:hAnsi="Tahoma" w:cs="Times New Roman"/>
      <w:sz w:val="16"/>
      <w:lang w:val="x-none" w:eastAsia="ru-RU"/>
    </w:rPr>
  </w:style>
  <w:style w:type="paragraph" w:styleId="a9">
    <w:name w:val="header"/>
    <w:basedOn w:val="a"/>
    <w:link w:val="aa"/>
    <w:uiPriority w:val="99"/>
    <w:rsid w:val="00150887"/>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basedOn w:val="a0"/>
    <w:link w:val="a9"/>
    <w:uiPriority w:val="99"/>
    <w:locked/>
    <w:rsid w:val="00150887"/>
    <w:rPr>
      <w:rFonts w:ascii="Times New Roman" w:hAnsi="Times New Roman" w:cs="Times New Roman"/>
      <w:sz w:val="24"/>
      <w:lang w:val="x-none" w:eastAsia="ru-RU"/>
    </w:rPr>
  </w:style>
  <w:style w:type="paragraph" w:styleId="ab">
    <w:name w:val="footer"/>
    <w:basedOn w:val="a"/>
    <w:link w:val="ac"/>
    <w:uiPriority w:val="99"/>
    <w:rsid w:val="00150887"/>
    <w:pPr>
      <w:tabs>
        <w:tab w:val="center" w:pos="4677"/>
        <w:tab w:val="right" w:pos="9355"/>
      </w:tabs>
      <w:spacing w:after="0" w:line="240" w:lineRule="auto"/>
    </w:pPr>
    <w:rPr>
      <w:rFonts w:ascii="Times New Roman" w:hAnsi="Times New Roman"/>
      <w:sz w:val="24"/>
      <w:szCs w:val="24"/>
      <w:lang w:eastAsia="ru-RU"/>
    </w:rPr>
  </w:style>
  <w:style w:type="character" w:customStyle="1" w:styleId="ac">
    <w:name w:val="Нижний колонтитул Знак"/>
    <w:basedOn w:val="a0"/>
    <w:link w:val="ab"/>
    <w:uiPriority w:val="99"/>
    <w:locked/>
    <w:rsid w:val="00150887"/>
    <w:rPr>
      <w:rFonts w:ascii="Times New Roman" w:hAnsi="Times New Roman" w:cs="Times New Roman"/>
      <w:sz w:val="24"/>
      <w:lang w:val="x-none" w:eastAsia="ru-RU"/>
    </w:rPr>
  </w:style>
  <w:style w:type="paragraph" w:styleId="ad">
    <w:name w:val="Balloon Text"/>
    <w:basedOn w:val="a"/>
    <w:link w:val="ae"/>
    <w:uiPriority w:val="99"/>
    <w:rsid w:val="00150887"/>
    <w:pPr>
      <w:spacing w:after="0" w:line="240" w:lineRule="auto"/>
    </w:pPr>
    <w:rPr>
      <w:rFonts w:ascii="Tahoma" w:hAnsi="Tahoma"/>
      <w:sz w:val="16"/>
      <w:szCs w:val="16"/>
      <w:lang w:eastAsia="ru-RU"/>
    </w:rPr>
  </w:style>
  <w:style w:type="character" w:customStyle="1" w:styleId="ae">
    <w:name w:val="Текст выноски Знак"/>
    <w:basedOn w:val="a0"/>
    <w:link w:val="ad"/>
    <w:uiPriority w:val="99"/>
    <w:locked/>
    <w:rsid w:val="00150887"/>
    <w:rPr>
      <w:rFonts w:ascii="Tahoma" w:hAnsi="Tahoma" w:cs="Times New Roman"/>
      <w:sz w:val="16"/>
      <w:lang w:val="x-none" w:eastAsia="ru-RU"/>
    </w:rPr>
  </w:style>
  <w:style w:type="paragraph" w:customStyle="1" w:styleId="af">
    <w:name w:val="Номер"/>
    <w:basedOn w:val="a"/>
    <w:uiPriority w:val="99"/>
    <w:rsid w:val="00150887"/>
    <w:pPr>
      <w:spacing w:before="60" w:after="60" w:line="240" w:lineRule="auto"/>
      <w:jc w:val="center"/>
    </w:pPr>
    <w:rPr>
      <w:rFonts w:ascii="Times New Roman" w:hAnsi="Times New Roman"/>
      <w:sz w:val="28"/>
      <w:szCs w:val="20"/>
      <w:lang w:eastAsia="ru-RU"/>
    </w:rPr>
  </w:style>
  <w:style w:type="character" w:styleId="af0">
    <w:name w:val="annotation reference"/>
    <w:uiPriority w:val="99"/>
    <w:semiHidden/>
    <w:unhideWhenUsed/>
    <w:rPr>
      <w:sz w:val="16"/>
      <w:szCs w:val="16"/>
    </w:rPr>
  </w:style>
  <w:style w:type="paragraph" w:styleId="af1">
    <w:name w:val="annotation text"/>
    <w:basedOn w:val="a"/>
    <w:link w:val="22"/>
    <w:uiPriority w:val="99"/>
    <w:semiHidden/>
    <w:unhideWhenUsed/>
    <w:pPr>
      <w:spacing w:line="240" w:lineRule="auto"/>
    </w:pPr>
    <w:rPr>
      <w:sz w:val="20"/>
      <w:szCs w:val="20"/>
    </w:rPr>
  </w:style>
  <w:style w:type="character" w:customStyle="1" w:styleId="af2">
    <w:name w:val="Текст примечания Знак"/>
    <w:basedOn w:val="a0"/>
    <w:uiPriority w:val="99"/>
    <w:locked/>
    <w:rsid w:val="00150887"/>
    <w:rPr>
      <w:rFonts w:ascii="Calibri" w:hAnsi="Calibri" w:cs="Times New Roman"/>
      <w:sz w:val="20"/>
    </w:rPr>
  </w:style>
  <w:style w:type="paragraph" w:styleId="af3">
    <w:name w:val="annotation subject"/>
    <w:basedOn w:val="af1"/>
    <w:next w:val="af1"/>
    <w:link w:val="23"/>
    <w:uiPriority w:val="99"/>
    <w:semiHidden/>
    <w:unhideWhenUsed/>
    <w:rPr>
      <w:b/>
      <w:bCs/>
    </w:rPr>
  </w:style>
  <w:style w:type="character" w:customStyle="1" w:styleId="af4">
    <w:name w:val="Тема примечания Знак"/>
    <w:basedOn w:val="af2"/>
    <w:uiPriority w:val="99"/>
    <w:locked/>
    <w:rsid w:val="00150887"/>
    <w:rPr>
      <w:rFonts w:ascii="Times New Roman" w:hAnsi="Times New Roman" w:cs="Times New Roman"/>
      <w:b/>
      <w:sz w:val="20"/>
      <w:lang w:val="x-none" w:eastAsia="ru-RU"/>
    </w:rPr>
  </w:style>
  <w:style w:type="paragraph" w:styleId="af5">
    <w:name w:val="footnote text"/>
    <w:basedOn w:val="a"/>
    <w:link w:val="af6"/>
    <w:uiPriority w:val="99"/>
    <w:rsid w:val="00D3312F"/>
    <w:rPr>
      <w:sz w:val="20"/>
      <w:szCs w:val="20"/>
    </w:rPr>
  </w:style>
  <w:style w:type="character" w:customStyle="1" w:styleId="af6">
    <w:name w:val="Текст сноски Знак"/>
    <w:basedOn w:val="a0"/>
    <w:link w:val="af5"/>
    <w:uiPriority w:val="99"/>
    <w:locked/>
    <w:rsid w:val="00D3312F"/>
    <w:rPr>
      <w:rFonts w:cs="Times New Roman"/>
      <w:lang w:val="x-none" w:eastAsia="en-US"/>
    </w:rPr>
  </w:style>
  <w:style w:type="character" w:styleId="af7">
    <w:name w:val="footnote reference"/>
    <w:basedOn w:val="a0"/>
    <w:uiPriority w:val="99"/>
    <w:unhideWhenUsed/>
    <w:rsid w:val="00D3312F"/>
    <w:rPr>
      <w:rFonts w:cs="Times New Roman"/>
      <w:vertAlign w:val="superscript"/>
    </w:rPr>
  </w:style>
  <w:style w:type="character" w:styleId="af8">
    <w:name w:val="Hyperlink"/>
    <w:basedOn w:val="a0"/>
    <w:uiPriority w:val="99"/>
    <w:rsid w:val="001373C3"/>
    <w:rPr>
      <w:rFonts w:cs="Times New Roman"/>
      <w:color w:val="0000FF" w:themeColor="hyperlink"/>
      <w:u w:val="single"/>
    </w:rPr>
  </w:style>
  <w:style w:type="paragraph" w:styleId="24">
    <w:name w:val="Body Text 2"/>
    <w:basedOn w:val="a"/>
    <w:link w:val="25"/>
    <w:uiPriority w:val="99"/>
    <w:unhideWhenUsed/>
    <w:rsid w:val="008A61AA"/>
    <w:pPr>
      <w:widowControl w:val="0"/>
      <w:spacing w:after="0" w:line="240" w:lineRule="auto"/>
    </w:pPr>
    <w:rPr>
      <w:rFonts w:ascii="Times New Roman" w:hAnsi="Times New Roman"/>
      <w:sz w:val="24"/>
      <w:szCs w:val="20"/>
      <w:lang w:eastAsia="ru-RU"/>
    </w:rPr>
  </w:style>
  <w:style w:type="character" w:customStyle="1" w:styleId="25">
    <w:name w:val="Основной текст 2 Знак"/>
    <w:basedOn w:val="a0"/>
    <w:link w:val="24"/>
    <w:uiPriority w:val="99"/>
    <w:rsid w:val="008A61AA"/>
    <w:rPr>
      <w:rFonts w:ascii="Times New Roman" w:hAnsi="Times New Roman" w:cs="Times New Roman"/>
      <w:sz w:val="24"/>
    </w:rPr>
  </w:style>
  <w:style w:type="paragraph" w:customStyle="1" w:styleId="ParaAttribute9">
    <w:name w:val="ParaAttribute9"/>
    <w:rsid w:val="008A61AA"/>
    <w:pPr>
      <w:widowControl w:val="0"/>
      <w:wordWrap w:val="0"/>
      <w:spacing w:after="60"/>
      <w:ind w:left="357"/>
      <w:jc w:val="both"/>
    </w:pPr>
    <w:rPr>
      <w:rFonts w:ascii="Times New Roman" w:hAnsi="Times New Roman" w:cs="Times New Roman"/>
    </w:rPr>
  </w:style>
  <w:style w:type="paragraph" w:styleId="af9">
    <w:name w:val="Revision"/>
    <w:hidden/>
    <w:uiPriority w:val="99"/>
    <w:semiHidden/>
    <w:rsid w:val="008A61AA"/>
    <w:rPr>
      <w:rFonts w:cs="Times New Roman"/>
      <w:lang w:eastAsia="en-US"/>
    </w:rPr>
  </w:style>
  <w:style w:type="paragraph" w:customStyle="1" w:styleId="afa">
    <w:name w:val="Обычный+раздел"/>
    <w:basedOn w:val="a"/>
    <w:rsid w:val="008A61AA"/>
    <w:pPr>
      <w:spacing w:before="120" w:after="0" w:line="240" w:lineRule="auto"/>
      <w:ind w:left="567" w:firstLine="709"/>
      <w:jc w:val="both"/>
    </w:pPr>
    <w:rPr>
      <w:rFonts w:ascii="Times New Roman" w:hAnsi="Times New Roman"/>
      <w:sz w:val="24"/>
      <w:szCs w:val="20"/>
      <w:lang w:eastAsia="ru-RU"/>
    </w:rPr>
  </w:style>
  <w:style w:type="character" w:customStyle="1" w:styleId="12">
    <w:name w:val="Тема примечания Знак1"/>
    <w:basedOn w:val="13"/>
    <w:uiPriority w:val="99"/>
    <w:semiHidden/>
    <w:rPr>
      <w:b/>
      <w:bCs/>
      <w:sz w:val="20"/>
      <w:szCs w:val="20"/>
    </w:rPr>
  </w:style>
  <w:style w:type="character" w:customStyle="1" w:styleId="13">
    <w:name w:val="Текст примечания Знак1"/>
    <w:uiPriority w:val="99"/>
    <w:semiHidden/>
    <w:rPr>
      <w:sz w:val="20"/>
      <w:szCs w:val="20"/>
    </w:rPr>
  </w:style>
  <w:style w:type="paragraph" w:styleId="afb">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top w:w="45" w:type="dxa"/>
        <w:left w:w="45" w:type="dxa"/>
        <w:bottom w:w="45" w:type="dxa"/>
        <w:right w:w="45" w:type="dxa"/>
      </w:tblCellMar>
    </w:tblPr>
  </w:style>
  <w:style w:type="table" w:customStyle="1" w:styleId="afe">
    <w:basedOn w:val="TableNormal1"/>
    <w:tblPr>
      <w:tblStyleRowBandSize w:val="1"/>
      <w:tblStyleColBandSize w:val="1"/>
      <w:tblCellMar>
        <w:top w:w="45" w:type="dxa"/>
        <w:left w:w="45" w:type="dxa"/>
        <w:bottom w:w="45" w:type="dxa"/>
        <w:right w:w="45" w:type="dxa"/>
      </w:tblCellMar>
    </w:tblPr>
  </w:style>
  <w:style w:type="table" w:customStyle="1" w:styleId="aff">
    <w:basedOn w:val="TableNormal1"/>
    <w:tblPr>
      <w:tblStyleRowBandSize w:val="1"/>
      <w:tblStyleColBandSize w:val="1"/>
      <w:tblCellMar>
        <w:top w:w="45" w:type="dxa"/>
        <w:left w:w="45" w:type="dxa"/>
        <w:bottom w:w="45" w:type="dxa"/>
        <w:right w:w="45" w:type="dxa"/>
      </w:tblCellMar>
    </w:tblPr>
  </w:style>
  <w:style w:type="table" w:customStyle="1" w:styleId="aff0">
    <w:basedOn w:val="TableNormal1"/>
    <w:tblPr>
      <w:tblStyleRowBandSize w:val="1"/>
      <w:tblStyleColBandSize w:val="1"/>
      <w:tblCellMar>
        <w:top w:w="45" w:type="dxa"/>
        <w:left w:w="45" w:type="dxa"/>
        <w:bottom w:w="45" w:type="dxa"/>
        <w:right w:w="45" w:type="dxa"/>
      </w:tblCellMar>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CellMar>
        <w:top w:w="45" w:type="dxa"/>
        <w:left w:w="45" w:type="dxa"/>
        <w:bottom w:w="45" w:type="dxa"/>
        <w:right w:w="45" w:type="dxa"/>
      </w:tblCellMar>
    </w:tblPr>
  </w:style>
  <w:style w:type="table" w:customStyle="1" w:styleId="aff3">
    <w:basedOn w:val="TableNormal1"/>
    <w:tblPr>
      <w:tblStyleRowBandSize w:val="1"/>
      <w:tblStyleColBandSize w:val="1"/>
      <w:tblCellMar>
        <w:top w:w="45" w:type="dxa"/>
        <w:left w:w="45" w:type="dxa"/>
        <w:bottom w:w="45" w:type="dxa"/>
        <w:right w:w="45" w:type="dxa"/>
      </w:tblCellMar>
    </w:tblPr>
  </w:style>
  <w:style w:type="table" w:customStyle="1" w:styleId="aff4">
    <w:basedOn w:val="TableNormal1"/>
    <w:tblPr>
      <w:tblStyleRowBandSize w:val="1"/>
      <w:tblStyleColBandSize w:val="1"/>
      <w:tblCellMar>
        <w:top w:w="45" w:type="dxa"/>
        <w:left w:w="45" w:type="dxa"/>
        <w:bottom w:w="45" w:type="dxa"/>
        <w:right w:w="45" w:type="dxa"/>
      </w:tblCellMar>
    </w:tblPr>
  </w:style>
  <w:style w:type="table" w:customStyle="1" w:styleId="aff5">
    <w:basedOn w:val="TableNormal1"/>
    <w:tblPr>
      <w:tblStyleRowBandSize w:val="1"/>
      <w:tblStyleColBandSize w:val="1"/>
      <w:tblCellMar>
        <w:top w:w="45" w:type="dxa"/>
        <w:left w:w="45" w:type="dxa"/>
        <w:bottom w:w="45" w:type="dxa"/>
        <w:right w:w="45" w:type="dxa"/>
      </w:tblCellMar>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CellMar>
        <w:top w:w="45" w:type="dxa"/>
        <w:left w:w="45" w:type="dxa"/>
        <w:bottom w:w="45" w:type="dxa"/>
        <w:right w:w="45" w:type="dxa"/>
      </w:tblCellMar>
    </w:tblPr>
  </w:style>
  <w:style w:type="table" w:customStyle="1" w:styleId="aff8">
    <w:basedOn w:val="TableNormal1"/>
    <w:tblPr>
      <w:tblStyleRowBandSize w:val="1"/>
      <w:tblStyleColBandSize w:val="1"/>
      <w:tblCellMar>
        <w:top w:w="45" w:type="dxa"/>
        <w:left w:w="45" w:type="dxa"/>
        <w:bottom w:w="45" w:type="dxa"/>
        <w:right w:w="45" w:type="dxa"/>
      </w:tblCellMar>
    </w:tblPr>
  </w:style>
  <w:style w:type="table" w:customStyle="1" w:styleId="aff9">
    <w:basedOn w:val="TableNormal1"/>
    <w:tblPr>
      <w:tblStyleRowBandSize w:val="1"/>
      <w:tblStyleColBandSize w:val="1"/>
      <w:tblCellMar>
        <w:top w:w="45" w:type="dxa"/>
        <w:left w:w="45" w:type="dxa"/>
        <w:bottom w:w="45" w:type="dxa"/>
        <w:right w:w="45" w:type="dxa"/>
      </w:tblCellMar>
    </w:tblPr>
  </w:style>
  <w:style w:type="table" w:customStyle="1" w:styleId="affa">
    <w:basedOn w:val="TableNormal1"/>
    <w:tblPr>
      <w:tblStyleRowBandSize w:val="1"/>
      <w:tblStyleColBandSize w:val="1"/>
      <w:tblCellMar>
        <w:top w:w="45" w:type="dxa"/>
        <w:left w:w="45" w:type="dxa"/>
        <w:bottom w:w="45" w:type="dxa"/>
        <w:right w:w="45" w:type="dxa"/>
      </w:tblCellMar>
    </w:tblPr>
  </w:style>
  <w:style w:type="table" w:customStyle="1" w:styleId="affb">
    <w:basedOn w:val="TableNormal1"/>
    <w:tblPr>
      <w:tblStyleRowBandSize w:val="1"/>
      <w:tblStyleColBandSize w:val="1"/>
      <w:tblCellMar>
        <w:top w:w="45" w:type="dxa"/>
        <w:left w:w="45" w:type="dxa"/>
        <w:bottom w:w="45" w:type="dxa"/>
        <w:right w:w="45" w:type="dxa"/>
      </w:tblCellMar>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CellMar>
        <w:top w:w="45" w:type="dxa"/>
        <w:left w:w="45" w:type="dxa"/>
        <w:bottom w:w="45" w:type="dxa"/>
        <w:right w:w="45" w:type="dxa"/>
      </w:tblCellMar>
    </w:tblPr>
  </w:style>
  <w:style w:type="table" w:customStyle="1" w:styleId="affe">
    <w:basedOn w:val="TableNormal1"/>
    <w:tblPr>
      <w:tblStyleRowBandSize w:val="1"/>
      <w:tblStyleColBandSize w:val="1"/>
      <w:tblCellMar>
        <w:top w:w="45" w:type="dxa"/>
        <w:left w:w="45" w:type="dxa"/>
        <w:bottom w:w="45" w:type="dxa"/>
        <w:right w:w="45" w:type="dxa"/>
      </w:tblCellMar>
    </w:tblPr>
  </w:style>
  <w:style w:type="table" w:customStyle="1" w:styleId="afff">
    <w:basedOn w:val="TableNormal1"/>
    <w:tblPr>
      <w:tblStyleRowBandSize w:val="1"/>
      <w:tblStyleColBandSize w:val="1"/>
      <w:tblCellMar>
        <w:top w:w="45" w:type="dxa"/>
        <w:left w:w="45" w:type="dxa"/>
        <w:bottom w:w="45" w:type="dxa"/>
        <w:right w:w="45" w:type="dxa"/>
      </w:tblCellMar>
    </w:tblPr>
  </w:style>
  <w:style w:type="table" w:customStyle="1" w:styleId="afff0">
    <w:basedOn w:val="TableNormal1"/>
    <w:tblPr>
      <w:tblStyleRowBandSize w:val="1"/>
      <w:tblStyleColBandSize w:val="1"/>
      <w:tblCellMar>
        <w:top w:w="45" w:type="dxa"/>
        <w:left w:w="45" w:type="dxa"/>
        <w:bottom w:w="45" w:type="dxa"/>
        <w:right w:w="45" w:type="dxa"/>
      </w:tblCellMar>
    </w:tblPr>
  </w:style>
  <w:style w:type="table" w:customStyle="1" w:styleId="afff1">
    <w:basedOn w:val="TableNormal1"/>
    <w:tblPr>
      <w:tblStyleRowBandSize w:val="1"/>
      <w:tblStyleColBandSize w:val="1"/>
    </w:tblPr>
  </w:style>
  <w:style w:type="table" w:customStyle="1" w:styleId="afff2">
    <w:basedOn w:val="TableNormal1"/>
    <w:tblPr>
      <w:tblStyleRowBandSize w:val="1"/>
      <w:tblStyleColBandSize w:val="1"/>
      <w:tblCellMar>
        <w:top w:w="45" w:type="dxa"/>
        <w:left w:w="45" w:type="dxa"/>
        <w:bottom w:w="45" w:type="dxa"/>
        <w:right w:w="45" w:type="dxa"/>
      </w:tblCellMar>
    </w:tblPr>
  </w:style>
  <w:style w:type="table" w:customStyle="1" w:styleId="afff3">
    <w:basedOn w:val="TableNormal1"/>
    <w:tblPr>
      <w:tblStyleRowBandSize w:val="1"/>
      <w:tblStyleColBandSize w:val="1"/>
      <w:tblCellMar>
        <w:top w:w="45" w:type="dxa"/>
        <w:left w:w="45" w:type="dxa"/>
        <w:bottom w:w="45" w:type="dxa"/>
        <w:right w:w="45" w:type="dxa"/>
      </w:tblCellMar>
    </w:tblPr>
  </w:style>
  <w:style w:type="table" w:customStyle="1" w:styleId="afff4">
    <w:basedOn w:val="TableNormal1"/>
    <w:tblPr>
      <w:tblStyleRowBandSize w:val="1"/>
      <w:tblStyleColBandSize w:val="1"/>
      <w:tblCellMar>
        <w:top w:w="45" w:type="dxa"/>
        <w:left w:w="45" w:type="dxa"/>
        <w:bottom w:w="45" w:type="dxa"/>
        <w:right w:w="45" w:type="dxa"/>
      </w:tblCellMar>
    </w:tblPr>
  </w:style>
  <w:style w:type="table" w:customStyle="1" w:styleId="afff5">
    <w:basedOn w:val="TableNormal1"/>
    <w:tblPr>
      <w:tblStyleRowBandSize w:val="1"/>
      <w:tblStyleColBandSize w:val="1"/>
      <w:tblCellMar>
        <w:top w:w="45" w:type="dxa"/>
        <w:left w:w="45" w:type="dxa"/>
        <w:bottom w:w="45" w:type="dxa"/>
        <w:right w:w="45" w:type="dxa"/>
      </w:tblCellMar>
    </w:tblPr>
  </w:style>
  <w:style w:type="table" w:customStyle="1" w:styleId="afff6">
    <w:basedOn w:val="TableNormal1"/>
    <w:tblPr>
      <w:tblStyleRowBandSize w:val="1"/>
      <w:tblStyleColBandSize w:val="1"/>
    </w:tblPr>
  </w:style>
  <w:style w:type="table" w:customStyle="1" w:styleId="afff7">
    <w:basedOn w:val="TableNormal1"/>
    <w:tblPr>
      <w:tblStyleRowBandSize w:val="1"/>
      <w:tblStyleColBandSize w:val="1"/>
      <w:tblCellMar>
        <w:top w:w="45" w:type="dxa"/>
        <w:left w:w="45" w:type="dxa"/>
        <w:bottom w:w="45" w:type="dxa"/>
        <w:right w:w="45" w:type="dxa"/>
      </w:tblCellMar>
    </w:tblPr>
  </w:style>
  <w:style w:type="table" w:customStyle="1" w:styleId="afff8">
    <w:basedOn w:val="TableNormal1"/>
    <w:tblPr>
      <w:tblStyleRowBandSize w:val="1"/>
      <w:tblStyleColBandSize w:val="1"/>
      <w:tblCellMar>
        <w:top w:w="45" w:type="dxa"/>
        <w:left w:w="45" w:type="dxa"/>
        <w:bottom w:w="45" w:type="dxa"/>
        <w:right w:w="45" w:type="dxa"/>
      </w:tblCellMar>
    </w:tblPr>
  </w:style>
  <w:style w:type="table" w:customStyle="1" w:styleId="afff9">
    <w:basedOn w:val="TableNormal1"/>
    <w:tblPr>
      <w:tblStyleRowBandSize w:val="1"/>
      <w:tblStyleColBandSize w:val="1"/>
      <w:tblCellMar>
        <w:top w:w="45" w:type="dxa"/>
        <w:left w:w="45" w:type="dxa"/>
        <w:bottom w:w="45" w:type="dxa"/>
        <w:right w:w="45" w:type="dxa"/>
      </w:tblCellMar>
    </w:tblPr>
  </w:style>
  <w:style w:type="table" w:customStyle="1" w:styleId="afffa">
    <w:basedOn w:val="TableNormal1"/>
    <w:tblPr>
      <w:tblStyleRowBandSize w:val="1"/>
      <w:tblStyleColBandSize w:val="1"/>
      <w:tblCellMar>
        <w:top w:w="45" w:type="dxa"/>
        <w:left w:w="45" w:type="dxa"/>
        <w:bottom w:w="45" w:type="dxa"/>
        <w:right w:w="45" w:type="dxa"/>
      </w:tblCellMar>
    </w:tblPr>
  </w:style>
  <w:style w:type="table" w:customStyle="1" w:styleId="afffb">
    <w:basedOn w:val="TableNormal1"/>
    <w:tblPr>
      <w:tblStyleRowBandSize w:val="1"/>
      <w:tblStyleColBandSize w:val="1"/>
      <w:tblCellMar>
        <w:top w:w="45" w:type="dxa"/>
        <w:left w:w="45" w:type="dxa"/>
        <w:bottom w:w="45" w:type="dxa"/>
        <w:right w:w="45" w:type="dxa"/>
      </w:tblCellMar>
    </w:tblPr>
  </w:style>
  <w:style w:type="table" w:customStyle="1" w:styleId="afffc">
    <w:basedOn w:val="TableNormal1"/>
    <w:tblPr>
      <w:tblStyleRowBandSize w:val="1"/>
      <w:tblStyleColBandSize w:val="1"/>
      <w:tblCellMar>
        <w:top w:w="45" w:type="dxa"/>
        <w:left w:w="45" w:type="dxa"/>
        <w:bottom w:w="45" w:type="dxa"/>
        <w:right w:w="45" w:type="dxa"/>
      </w:tblCellMar>
    </w:tblPr>
  </w:style>
  <w:style w:type="table" w:customStyle="1" w:styleId="afffd">
    <w:basedOn w:val="TableNormal1"/>
    <w:tblPr>
      <w:tblStyleRowBandSize w:val="1"/>
      <w:tblStyleColBandSize w:val="1"/>
    </w:tblPr>
  </w:style>
  <w:style w:type="table" w:customStyle="1" w:styleId="afffe">
    <w:basedOn w:val="TableNormal1"/>
    <w:tblPr>
      <w:tblStyleRowBandSize w:val="1"/>
      <w:tblStyleColBandSize w:val="1"/>
    </w:tblPr>
  </w:style>
  <w:style w:type="table" w:customStyle="1" w:styleId="affff">
    <w:basedOn w:val="TableNormal1"/>
    <w:tblPr>
      <w:tblStyleRowBandSize w:val="1"/>
      <w:tblStyleColBandSize w:val="1"/>
    </w:tblPr>
  </w:style>
  <w:style w:type="table" w:customStyle="1" w:styleId="affff0">
    <w:basedOn w:val="TableNormal1"/>
    <w:tblPr>
      <w:tblStyleRowBandSize w:val="1"/>
      <w:tblStyleColBandSize w:val="1"/>
    </w:tblPr>
  </w:style>
  <w:style w:type="table" w:customStyle="1" w:styleId="affff1">
    <w:basedOn w:val="TableNormal1"/>
    <w:tblPr>
      <w:tblStyleRowBandSize w:val="1"/>
      <w:tblStyleColBandSize w:val="1"/>
    </w:tblPr>
  </w:style>
  <w:style w:type="table" w:customStyle="1" w:styleId="affff2">
    <w:basedOn w:val="TableNormal1"/>
    <w:tblPr>
      <w:tblStyleRowBandSize w:val="1"/>
      <w:tblStyleColBandSize w:val="1"/>
    </w:tblPr>
  </w:style>
  <w:style w:type="table" w:customStyle="1" w:styleId="affff3">
    <w:basedOn w:val="TableNormal1"/>
    <w:tblPr>
      <w:tblStyleRowBandSize w:val="1"/>
      <w:tblStyleColBandSize w:val="1"/>
    </w:tblPr>
  </w:style>
  <w:style w:type="table" w:customStyle="1" w:styleId="affff4">
    <w:basedOn w:val="TableNormal1"/>
    <w:tblPr>
      <w:tblStyleRowBandSize w:val="1"/>
      <w:tblStyleColBandSize w:val="1"/>
    </w:tblPr>
  </w:style>
  <w:style w:type="table" w:customStyle="1" w:styleId="affff5">
    <w:basedOn w:val="TableNormal1"/>
    <w:tblPr>
      <w:tblStyleRowBandSize w:val="1"/>
      <w:tblStyleColBandSize w:val="1"/>
    </w:tblPr>
  </w:style>
  <w:style w:type="table" w:customStyle="1" w:styleId="affff6">
    <w:basedOn w:val="TableNormal1"/>
    <w:tblPr>
      <w:tblStyleRowBandSize w:val="1"/>
      <w:tblStyleColBandSize w:val="1"/>
    </w:tblPr>
  </w:style>
  <w:style w:type="table" w:customStyle="1" w:styleId="affff7">
    <w:basedOn w:val="TableNormal1"/>
    <w:tblPr>
      <w:tblStyleRowBandSize w:val="1"/>
      <w:tblStyleColBandSize w:val="1"/>
    </w:tblPr>
  </w:style>
  <w:style w:type="table" w:customStyle="1" w:styleId="affff8">
    <w:basedOn w:val="TableNormal1"/>
    <w:tblPr>
      <w:tblStyleRowBandSize w:val="1"/>
      <w:tblStyleColBandSize w:val="1"/>
    </w:tblPr>
  </w:style>
  <w:style w:type="table" w:customStyle="1" w:styleId="affff9">
    <w:basedOn w:val="TableNormal1"/>
    <w:tblPr>
      <w:tblStyleRowBandSize w:val="1"/>
      <w:tblStyleColBandSize w:val="1"/>
    </w:tblPr>
  </w:style>
  <w:style w:type="table" w:customStyle="1" w:styleId="affffa">
    <w:basedOn w:val="TableNormal1"/>
    <w:tblPr>
      <w:tblStyleRowBandSize w:val="1"/>
      <w:tblStyleColBandSize w:val="1"/>
    </w:tblPr>
  </w:style>
  <w:style w:type="table" w:customStyle="1" w:styleId="affffb">
    <w:basedOn w:val="TableNormal1"/>
    <w:tblPr>
      <w:tblStyleRowBandSize w:val="1"/>
      <w:tblStyleColBandSize w:val="1"/>
    </w:tblPr>
  </w:style>
  <w:style w:type="table" w:customStyle="1" w:styleId="affffc">
    <w:basedOn w:val="TableNormal1"/>
    <w:tblPr>
      <w:tblStyleRowBandSize w:val="1"/>
      <w:tblStyleColBandSize w:val="1"/>
    </w:tblPr>
  </w:style>
  <w:style w:type="table" w:customStyle="1" w:styleId="affffd">
    <w:basedOn w:val="TableNormal1"/>
    <w:tblPr>
      <w:tblStyleRowBandSize w:val="1"/>
      <w:tblStyleColBandSize w:val="1"/>
    </w:tblPr>
  </w:style>
  <w:style w:type="table" w:customStyle="1" w:styleId="affffe">
    <w:basedOn w:val="TableNormal1"/>
    <w:tblPr>
      <w:tblStyleRowBandSize w:val="1"/>
      <w:tblStyleColBandSize w:val="1"/>
    </w:tblPr>
  </w:style>
  <w:style w:type="table" w:customStyle="1" w:styleId="afffff">
    <w:basedOn w:val="TableNormal1"/>
    <w:tblPr>
      <w:tblStyleRowBandSize w:val="1"/>
      <w:tblStyleColBandSize w:val="1"/>
    </w:tblPr>
  </w:style>
  <w:style w:type="table" w:customStyle="1" w:styleId="afffff0">
    <w:basedOn w:val="TableNormal1"/>
    <w:tblPr>
      <w:tblStyleRowBandSize w:val="1"/>
      <w:tblStyleColBandSize w:val="1"/>
    </w:tblPr>
  </w:style>
  <w:style w:type="table" w:customStyle="1" w:styleId="afffff1">
    <w:basedOn w:val="TableNormal1"/>
    <w:tblPr>
      <w:tblStyleRowBandSize w:val="1"/>
      <w:tblStyleColBandSize w:val="1"/>
    </w:tblPr>
  </w:style>
  <w:style w:type="table" w:customStyle="1" w:styleId="afffff2">
    <w:basedOn w:val="TableNormal1"/>
    <w:tblPr>
      <w:tblStyleRowBandSize w:val="1"/>
      <w:tblStyleColBandSize w:val="1"/>
    </w:tblPr>
  </w:style>
  <w:style w:type="table" w:customStyle="1" w:styleId="afffff3">
    <w:basedOn w:val="TableNormal1"/>
    <w:tblPr>
      <w:tblStyleRowBandSize w:val="1"/>
      <w:tblStyleColBandSize w:val="1"/>
    </w:tblPr>
  </w:style>
  <w:style w:type="table" w:customStyle="1" w:styleId="afffff4">
    <w:basedOn w:val="TableNormal1"/>
    <w:tblPr>
      <w:tblStyleRowBandSize w:val="1"/>
      <w:tblStyleColBandSize w:val="1"/>
    </w:tblPr>
  </w:style>
  <w:style w:type="table" w:customStyle="1" w:styleId="afffff5">
    <w:basedOn w:val="TableNormal1"/>
    <w:tblPr>
      <w:tblStyleRowBandSize w:val="1"/>
      <w:tblStyleColBandSize w:val="1"/>
    </w:tblPr>
  </w:style>
  <w:style w:type="table" w:customStyle="1" w:styleId="afffff6">
    <w:basedOn w:val="TableNormal1"/>
    <w:tblPr>
      <w:tblStyleRowBandSize w:val="1"/>
      <w:tblStyleColBandSize w:val="1"/>
    </w:tblPr>
  </w:style>
  <w:style w:type="table" w:customStyle="1" w:styleId="afffff7">
    <w:basedOn w:val="TableNormal1"/>
    <w:tblPr>
      <w:tblStyleRowBandSize w:val="1"/>
      <w:tblStyleColBandSize w:val="1"/>
    </w:tblPr>
  </w:style>
  <w:style w:type="table" w:customStyle="1" w:styleId="afffff8">
    <w:basedOn w:val="TableNormal1"/>
    <w:tblPr>
      <w:tblStyleRowBandSize w:val="1"/>
      <w:tblStyleColBandSize w:val="1"/>
    </w:tblPr>
  </w:style>
  <w:style w:type="table" w:customStyle="1" w:styleId="afffff9">
    <w:basedOn w:val="TableNormal1"/>
    <w:tblPr>
      <w:tblStyleRowBandSize w:val="1"/>
      <w:tblStyleColBandSize w:val="1"/>
    </w:tblPr>
  </w:style>
  <w:style w:type="table" w:customStyle="1" w:styleId="afffffa">
    <w:basedOn w:val="TableNormal1"/>
    <w:tblPr>
      <w:tblStyleRowBandSize w:val="1"/>
      <w:tblStyleColBandSize w:val="1"/>
    </w:tblPr>
  </w:style>
  <w:style w:type="table" w:customStyle="1" w:styleId="afffffb">
    <w:basedOn w:val="TableNormal1"/>
    <w:tblPr>
      <w:tblStyleRowBandSize w:val="1"/>
      <w:tblStyleColBandSize w:val="1"/>
    </w:tblPr>
  </w:style>
  <w:style w:type="table" w:customStyle="1" w:styleId="afffffc">
    <w:basedOn w:val="TableNormal1"/>
    <w:tblPr>
      <w:tblStyleRowBandSize w:val="1"/>
      <w:tblStyleColBandSize w:val="1"/>
    </w:tblPr>
  </w:style>
  <w:style w:type="table" w:customStyle="1" w:styleId="afffffd">
    <w:basedOn w:val="TableNormal1"/>
    <w:tblPr>
      <w:tblStyleRowBandSize w:val="1"/>
      <w:tblStyleColBandSize w:val="1"/>
    </w:tblPr>
  </w:style>
  <w:style w:type="table" w:customStyle="1" w:styleId="afffffe">
    <w:basedOn w:val="TableNormal1"/>
    <w:tblPr>
      <w:tblStyleRowBandSize w:val="1"/>
      <w:tblStyleColBandSize w:val="1"/>
    </w:tblPr>
  </w:style>
  <w:style w:type="table" w:customStyle="1" w:styleId="affffff">
    <w:basedOn w:val="TableNormal1"/>
    <w:tblPr>
      <w:tblStyleRowBandSize w:val="1"/>
      <w:tblStyleColBandSize w:val="1"/>
    </w:tblPr>
  </w:style>
  <w:style w:type="character" w:customStyle="1" w:styleId="23">
    <w:name w:val="Тема примечания Знак2"/>
    <w:basedOn w:val="22"/>
    <w:link w:val="af3"/>
    <w:uiPriority w:val="99"/>
    <w:semiHidden/>
    <w:rPr>
      <w:b/>
      <w:bCs/>
      <w:sz w:val="20"/>
      <w:szCs w:val="20"/>
    </w:rPr>
  </w:style>
  <w:style w:type="character" w:customStyle="1" w:styleId="22">
    <w:name w:val="Текст примечания Знак2"/>
    <w:link w:val="af1"/>
    <w:uiPriority w:val="99"/>
    <w:semiHidden/>
    <w:rPr>
      <w:sz w:val="20"/>
      <w:szCs w:val="20"/>
    </w:rPr>
  </w:style>
  <w:style w:type="table" w:customStyle="1" w:styleId="affffff0">
    <w:basedOn w:val="TableNormal1"/>
    <w:tblPr>
      <w:tblStyleRowBandSize w:val="1"/>
      <w:tblStyleColBandSize w:val="1"/>
    </w:tblPr>
  </w:style>
  <w:style w:type="table" w:customStyle="1" w:styleId="affffff1">
    <w:basedOn w:val="TableNormal1"/>
    <w:tblPr>
      <w:tblStyleRowBandSize w:val="1"/>
      <w:tblStyleColBandSize w:val="1"/>
    </w:tblPr>
  </w:style>
  <w:style w:type="table" w:customStyle="1" w:styleId="affffff2">
    <w:basedOn w:val="TableNormal1"/>
    <w:tblPr>
      <w:tblStyleRowBandSize w:val="1"/>
      <w:tblStyleColBandSize w:val="1"/>
    </w:tblPr>
  </w:style>
  <w:style w:type="table" w:customStyle="1" w:styleId="affffff3">
    <w:basedOn w:val="TableNormal1"/>
    <w:tblPr>
      <w:tblStyleRowBandSize w:val="1"/>
      <w:tblStyleColBandSize w:val="1"/>
    </w:tblPr>
  </w:style>
  <w:style w:type="table" w:customStyle="1" w:styleId="affffff4">
    <w:basedOn w:val="TableNormal1"/>
    <w:tblPr>
      <w:tblStyleRowBandSize w:val="1"/>
      <w:tblStyleColBandSize w:val="1"/>
    </w:tblPr>
  </w:style>
  <w:style w:type="table" w:customStyle="1" w:styleId="affffff5">
    <w:basedOn w:val="TableNormal1"/>
    <w:tblPr>
      <w:tblStyleRowBandSize w:val="1"/>
      <w:tblStyleColBandSize w:val="1"/>
    </w:tblPr>
  </w:style>
  <w:style w:type="table" w:customStyle="1" w:styleId="affffff6">
    <w:basedOn w:val="TableNormal1"/>
    <w:tblPr>
      <w:tblStyleRowBandSize w:val="1"/>
      <w:tblStyleColBandSize w:val="1"/>
    </w:tblPr>
  </w:style>
  <w:style w:type="table" w:customStyle="1" w:styleId="affffff7">
    <w:basedOn w:val="TableNormal1"/>
    <w:tblPr>
      <w:tblStyleRowBandSize w:val="1"/>
      <w:tblStyleColBandSize w:val="1"/>
    </w:tblPr>
  </w:style>
  <w:style w:type="table" w:customStyle="1" w:styleId="affffff8">
    <w:basedOn w:val="TableNormal1"/>
    <w:tblPr>
      <w:tblStyleRowBandSize w:val="1"/>
      <w:tblStyleColBandSize w:val="1"/>
    </w:tblPr>
  </w:style>
  <w:style w:type="table" w:customStyle="1" w:styleId="affffff9">
    <w:basedOn w:val="TableNormal1"/>
    <w:tblPr>
      <w:tblStyleRowBandSize w:val="1"/>
      <w:tblStyleColBandSize w:val="1"/>
    </w:tblPr>
  </w:style>
  <w:style w:type="table" w:customStyle="1" w:styleId="affffffa">
    <w:basedOn w:val="TableNormal1"/>
    <w:tblPr>
      <w:tblStyleRowBandSize w:val="1"/>
      <w:tblStyleColBandSize w:val="1"/>
    </w:tblPr>
  </w:style>
  <w:style w:type="table" w:customStyle="1" w:styleId="affffffb">
    <w:basedOn w:val="TableNormal1"/>
    <w:tblPr>
      <w:tblStyleRowBandSize w:val="1"/>
      <w:tblStyleColBandSize w:val="1"/>
    </w:tblPr>
  </w:style>
  <w:style w:type="table" w:customStyle="1" w:styleId="affffffc">
    <w:basedOn w:val="TableNormal1"/>
    <w:tblPr>
      <w:tblStyleRowBandSize w:val="1"/>
      <w:tblStyleColBandSize w:val="1"/>
    </w:tblPr>
  </w:style>
  <w:style w:type="table" w:customStyle="1" w:styleId="affffffd">
    <w:basedOn w:val="TableNormal1"/>
    <w:tblPr>
      <w:tblStyleRowBandSize w:val="1"/>
      <w:tblStyleColBandSize w:val="1"/>
    </w:tblPr>
  </w:style>
  <w:style w:type="table" w:customStyle="1" w:styleId="affffffe">
    <w:basedOn w:val="TableNormal1"/>
    <w:tblPr>
      <w:tblStyleRowBandSize w:val="1"/>
      <w:tblStyleColBandSize w:val="1"/>
    </w:tblPr>
  </w:style>
  <w:style w:type="table" w:customStyle="1" w:styleId="afffffff">
    <w:basedOn w:val="TableNormal1"/>
    <w:tblPr>
      <w:tblStyleRowBandSize w:val="1"/>
      <w:tblStyleColBandSize w:val="1"/>
    </w:tblPr>
  </w:style>
  <w:style w:type="table" w:customStyle="1" w:styleId="afffffff0">
    <w:basedOn w:val="TableNormal1"/>
    <w:tblPr>
      <w:tblStyleRowBandSize w:val="1"/>
      <w:tblStyleColBandSize w:val="1"/>
    </w:tblPr>
  </w:style>
  <w:style w:type="table" w:customStyle="1" w:styleId="afffffff1">
    <w:basedOn w:val="TableNormal1"/>
    <w:tblPr>
      <w:tblStyleRowBandSize w:val="1"/>
      <w:tblStyleColBandSize w:val="1"/>
    </w:tblPr>
  </w:style>
  <w:style w:type="table" w:customStyle="1" w:styleId="afffffff2">
    <w:basedOn w:val="TableNormal1"/>
    <w:tblPr>
      <w:tblStyleRowBandSize w:val="1"/>
      <w:tblStyleColBandSize w:val="1"/>
    </w:tblPr>
  </w:style>
  <w:style w:type="table" w:customStyle="1" w:styleId="afffffff3">
    <w:basedOn w:val="TableNormal1"/>
    <w:tblPr>
      <w:tblStyleRowBandSize w:val="1"/>
      <w:tblStyleColBandSize w:val="1"/>
    </w:tblPr>
  </w:style>
  <w:style w:type="table" w:customStyle="1" w:styleId="afffffff4">
    <w:basedOn w:val="TableNormal1"/>
    <w:tblPr>
      <w:tblStyleRowBandSize w:val="1"/>
      <w:tblStyleColBandSize w:val="1"/>
    </w:tblPr>
  </w:style>
  <w:style w:type="table" w:customStyle="1" w:styleId="afffffff5">
    <w:basedOn w:val="TableNormal1"/>
    <w:tblPr>
      <w:tblStyleRowBandSize w:val="1"/>
      <w:tblStyleColBandSize w:val="1"/>
    </w:tblPr>
  </w:style>
  <w:style w:type="table" w:customStyle="1" w:styleId="afffffff6">
    <w:basedOn w:val="TableNormal1"/>
    <w:tblPr>
      <w:tblStyleRowBandSize w:val="1"/>
      <w:tblStyleColBandSize w:val="1"/>
    </w:tblPr>
  </w:style>
  <w:style w:type="table" w:customStyle="1" w:styleId="afffffff7">
    <w:basedOn w:val="TableNormal1"/>
    <w:tblPr>
      <w:tblStyleRowBandSize w:val="1"/>
      <w:tblStyleColBandSize w:val="1"/>
    </w:tblPr>
  </w:style>
  <w:style w:type="table" w:customStyle="1" w:styleId="afffffff8">
    <w:basedOn w:val="TableNormal1"/>
    <w:tblPr>
      <w:tblStyleRowBandSize w:val="1"/>
      <w:tblStyleColBandSize w:val="1"/>
    </w:tblPr>
  </w:style>
  <w:style w:type="table" w:customStyle="1" w:styleId="afffffff9">
    <w:basedOn w:val="TableNormal1"/>
    <w:tblPr>
      <w:tblStyleRowBandSize w:val="1"/>
      <w:tblStyleColBandSize w:val="1"/>
    </w:tblPr>
  </w:style>
  <w:style w:type="table" w:customStyle="1" w:styleId="afffffffa">
    <w:basedOn w:val="TableNormal1"/>
    <w:tblPr>
      <w:tblStyleRowBandSize w:val="1"/>
      <w:tblStyleColBandSize w:val="1"/>
    </w:tblPr>
  </w:style>
  <w:style w:type="table" w:customStyle="1" w:styleId="afffffffb">
    <w:basedOn w:val="TableNormal1"/>
    <w:tblPr>
      <w:tblStyleRowBandSize w:val="1"/>
      <w:tblStyleColBandSize w:val="1"/>
    </w:tblPr>
  </w:style>
  <w:style w:type="table" w:customStyle="1" w:styleId="afffffffc">
    <w:basedOn w:val="TableNormal1"/>
    <w:tblPr>
      <w:tblStyleRowBandSize w:val="1"/>
      <w:tblStyleColBandSize w:val="1"/>
    </w:tblPr>
  </w:style>
  <w:style w:type="table" w:customStyle="1" w:styleId="afffffffd">
    <w:basedOn w:val="TableNormal1"/>
    <w:tblPr>
      <w:tblStyleRowBandSize w:val="1"/>
      <w:tblStyleColBandSize w:val="1"/>
    </w:tblPr>
  </w:style>
  <w:style w:type="table" w:customStyle="1" w:styleId="afffffffe">
    <w:basedOn w:val="TableNormal1"/>
    <w:tblPr>
      <w:tblStyleRowBandSize w:val="1"/>
      <w:tblStyleColBandSize w:val="1"/>
    </w:tblPr>
  </w:style>
  <w:style w:type="table" w:customStyle="1" w:styleId="affffffff">
    <w:basedOn w:val="TableNormal1"/>
    <w:tblPr>
      <w:tblStyleRowBandSize w:val="1"/>
      <w:tblStyleColBandSize w:val="1"/>
    </w:tblPr>
  </w:style>
  <w:style w:type="table" w:customStyle="1" w:styleId="affffffff0">
    <w:basedOn w:val="TableNormal1"/>
    <w:tblPr>
      <w:tblStyleRowBandSize w:val="1"/>
      <w:tblStyleColBandSize w:val="1"/>
    </w:tblPr>
  </w:style>
  <w:style w:type="table" w:customStyle="1" w:styleId="affffffff1">
    <w:basedOn w:val="TableNormal1"/>
    <w:tblPr>
      <w:tblStyleRowBandSize w:val="1"/>
      <w:tblStyleColBandSize w:val="1"/>
    </w:tblPr>
  </w:style>
  <w:style w:type="character" w:customStyle="1" w:styleId="apple-style-span">
    <w:name w:val="apple-style-span"/>
    <w:basedOn w:val="a0"/>
    <w:rsid w:val="006F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J5uLYgpWT4T4hJ331n4LRqkyQ==">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D2FF68-40F5-43EF-88E0-F5B3653A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29</Pages>
  <Words>17299</Words>
  <Characters>98606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Samusenkov</dc:creator>
  <cp:lastModifiedBy>Пронина Виктория Николаевна</cp:lastModifiedBy>
  <cp:revision>21</cp:revision>
  <cp:lastPrinted>2022-04-21T13:20:00Z</cp:lastPrinted>
  <dcterms:created xsi:type="dcterms:W3CDTF">2021-03-01T13:11:00Z</dcterms:created>
  <dcterms:modified xsi:type="dcterms:W3CDTF">2022-06-09T13:42:00Z</dcterms:modified>
</cp:coreProperties>
</file>