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373012EE" w14:textId="77777777" w:rsidR="00B45E43" w:rsidRPr="005D3E5F" w:rsidRDefault="00B45E43" w:rsidP="00B45E43">
            <w:pPr>
              <w:pStyle w:val="af5"/>
              <w:jc w:val="left"/>
              <w:rPr>
                <w:bCs/>
                <w:color w:val="000000"/>
              </w:rPr>
            </w:pPr>
            <w:r w:rsidRPr="005D3E5F">
              <w:rPr>
                <w:bCs/>
                <w:color w:val="000000"/>
                <w:lang w:val="ru-RU"/>
              </w:rPr>
              <w:t>АО «Специализированный депозитарий «ИНФИНИТУМ»</w:t>
            </w:r>
          </w:p>
          <w:p w14:paraId="4A52FD37" w14:textId="77777777" w:rsidR="00B45E43" w:rsidRDefault="00B45E43" w:rsidP="00B45E43">
            <w:pPr>
              <w:pStyle w:val="af5"/>
              <w:jc w:val="left"/>
              <w:rPr>
                <w:b/>
                <w:bCs/>
                <w:color w:val="000000"/>
              </w:rPr>
            </w:pPr>
          </w:p>
          <w:p w14:paraId="6CC90F21" w14:textId="77777777" w:rsidR="00B45E43" w:rsidRDefault="00B45E43" w:rsidP="00B45E43">
            <w:pPr>
              <w:pStyle w:val="af5"/>
              <w:jc w:val="left"/>
              <w:rPr>
                <w:b/>
                <w:bCs/>
                <w:color w:val="000000"/>
              </w:rPr>
            </w:pPr>
          </w:p>
          <w:p w14:paraId="22783CF3" w14:textId="77777777" w:rsidR="00B45E43" w:rsidRPr="00A262C2" w:rsidRDefault="00B45E43" w:rsidP="00B45E43">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79C7065F" w:rsidR="008778C9" w:rsidRPr="0084209F" w:rsidRDefault="00B45E43" w:rsidP="00B45E4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061B0A84"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B66DA6" w:rsidRPr="00B66DA6">
              <w:rPr>
                <w:color w:val="000000"/>
                <w:lang w:val="ru-RU"/>
              </w:rPr>
              <w:t>167/22</w:t>
            </w:r>
            <w:r w:rsidR="00B66DA6">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52121DEF" w14:textId="6963EC4B" w:rsidR="00D575AB" w:rsidRDefault="00B45E43"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2D0E33">
        <w:rPr>
          <w:b/>
          <w:snapToGrid w:val="0"/>
          <w:sz w:val="28"/>
          <w:szCs w:val="28"/>
        </w:rPr>
        <w:t>ПЯТНАДЦАТЬ</w:t>
      </w:r>
      <w:r w:rsidRPr="00AB7776">
        <w:rPr>
          <w:b/>
          <w:snapToGrid w:val="0"/>
          <w:sz w:val="28"/>
          <w:szCs w:val="28"/>
        </w:rPr>
        <w:t>»</w:t>
      </w:r>
    </w:p>
    <w:p w14:paraId="321E7B73" w14:textId="00B99CC0" w:rsidR="000A2C66" w:rsidRDefault="000A2C66"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0A2C66" w:rsidRPr="00321C30" w14:paraId="3AA224F7" w14:textId="77777777" w:rsidTr="003001E9">
        <w:tc>
          <w:tcPr>
            <w:tcW w:w="4317" w:type="dxa"/>
          </w:tcPr>
          <w:p w14:paraId="3A96DF49" w14:textId="77777777" w:rsidR="003001E9" w:rsidRPr="006527B0" w:rsidRDefault="003001E9" w:rsidP="00D255DE">
            <w:pPr>
              <w:pStyle w:val="20"/>
              <w:keepNext w:val="0"/>
              <w:keepLines w:val="0"/>
              <w:widowControl w:val="0"/>
              <w:numPr>
                <w:ilvl w:val="0"/>
                <w:numId w:val="9"/>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ценных бумаг, в т.ч. депозитных сертификатов</w:t>
            </w:r>
          </w:p>
          <w:p w14:paraId="462F69A3" w14:textId="77777777" w:rsidR="000A2C66" w:rsidRPr="003001E9" w:rsidRDefault="000A2C66" w:rsidP="000A2C66">
            <w:pPr>
              <w:rPr>
                <w:b/>
                <w:sz w:val="24"/>
                <w:szCs w:val="24"/>
                <w:lang w:val="x-none"/>
              </w:rPr>
            </w:pPr>
          </w:p>
          <w:p w14:paraId="11546C70" w14:textId="77777777" w:rsidR="003001E9" w:rsidRPr="006527B0" w:rsidRDefault="003001E9" w:rsidP="003001E9">
            <w:pPr>
              <w:ind w:firstLine="709"/>
              <w:rPr>
                <w:b/>
                <w:bCs/>
                <w:iCs/>
              </w:rPr>
            </w:pPr>
            <w:r w:rsidRPr="006527B0">
              <w:rPr>
                <w:b/>
                <w:bCs/>
                <w:iCs/>
              </w:rPr>
              <w:t>Общие положения.</w:t>
            </w:r>
          </w:p>
          <w:p w14:paraId="6ED0C965" w14:textId="77777777" w:rsidR="003001E9" w:rsidRPr="006527B0"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CB172F" w14:textId="77777777" w:rsidR="003001E9" w:rsidRPr="00D255DE" w:rsidRDefault="003001E9" w:rsidP="003001E9">
            <w:pPr>
              <w:ind w:firstLine="709"/>
              <w:rPr>
                <w:b/>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Pr="00B648FA">
              <w:rPr>
                <w:bCs/>
                <w:iCs/>
              </w:rPr>
              <w:t xml:space="preserve">. </w:t>
            </w:r>
            <w:r w:rsidRPr="00D255DE">
              <w:rPr>
                <w:b/>
                <w:bCs/>
                <w:iCs/>
              </w:rPr>
              <w:t>Накопленный купонный доход на одну облигацию определяется с точностью до двух знаков после запятой.</w:t>
            </w:r>
          </w:p>
          <w:p w14:paraId="26BBD8C2" w14:textId="77777777" w:rsidR="00D255DE" w:rsidRDefault="00D255DE" w:rsidP="003001E9">
            <w:pPr>
              <w:ind w:firstLine="709"/>
              <w:rPr>
                <w:bCs/>
                <w:iCs/>
              </w:rPr>
            </w:pPr>
          </w:p>
          <w:p w14:paraId="5256F507" w14:textId="77777777" w:rsidR="00D255DE" w:rsidRDefault="00D255DE" w:rsidP="003001E9">
            <w:pPr>
              <w:ind w:firstLine="709"/>
              <w:rPr>
                <w:bCs/>
                <w:iCs/>
              </w:rPr>
            </w:pPr>
          </w:p>
          <w:p w14:paraId="702E9E4D" w14:textId="77777777" w:rsidR="00D255DE" w:rsidRDefault="00D255DE" w:rsidP="003001E9">
            <w:pPr>
              <w:ind w:firstLine="709"/>
              <w:rPr>
                <w:bCs/>
                <w:iCs/>
              </w:rPr>
            </w:pPr>
          </w:p>
          <w:p w14:paraId="79FB6C73" w14:textId="77777777" w:rsidR="00D255DE" w:rsidRDefault="00D255DE" w:rsidP="003001E9">
            <w:pPr>
              <w:ind w:firstLine="709"/>
              <w:rPr>
                <w:bCs/>
                <w:iCs/>
              </w:rPr>
            </w:pPr>
          </w:p>
          <w:p w14:paraId="4D2181BF" w14:textId="77777777" w:rsidR="00D255DE" w:rsidRDefault="00D255DE" w:rsidP="003001E9">
            <w:pPr>
              <w:ind w:firstLine="709"/>
              <w:rPr>
                <w:bCs/>
                <w:iCs/>
              </w:rPr>
            </w:pPr>
          </w:p>
          <w:p w14:paraId="3F5B7589" w14:textId="77777777" w:rsidR="00D255DE" w:rsidRDefault="00D255DE" w:rsidP="003001E9">
            <w:pPr>
              <w:ind w:firstLine="709"/>
              <w:rPr>
                <w:bCs/>
                <w:iCs/>
              </w:rPr>
            </w:pPr>
          </w:p>
          <w:p w14:paraId="7753774B" w14:textId="77777777" w:rsidR="00D255DE" w:rsidRDefault="00D255DE" w:rsidP="003001E9">
            <w:pPr>
              <w:ind w:firstLine="709"/>
              <w:rPr>
                <w:bCs/>
                <w:iCs/>
              </w:rPr>
            </w:pPr>
          </w:p>
          <w:p w14:paraId="15AC5D3F" w14:textId="77777777" w:rsidR="00D255DE" w:rsidRDefault="00D255DE" w:rsidP="003001E9">
            <w:pPr>
              <w:ind w:firstLine="709"/>
              <w:rPr>
                <w:bCs/>
                <w:iCs/>
              </w:rPr>
            </w:pPr>
          </w:p>
          <w:p w14:paraId="41AA6F1D" w14:textId="77777777" w:rsidR="00D255DE" w:rsidRDefault="00D255DE" w:rsidP="003001E9">
            <w:pPr>
              <w:ind w:firstLine="709"/>
              <w:rPr>
                <w:bCs/>
                <w:iCs/>
              </w:rPr>
            </w:pPr>
          </w:p>
          <w:p w14:paraId="5DCB1A21" w14:textId="77777777" w:rsidR="00D255DE" w:rsidRDefault="00D255DE" w:rsidP="003001E9">
            <w:pPr>
              <w:ind w:firstLine="709"/>
              <w:rPr>
                <w:bCs/>
                <w:iCs/>
              </w:rPr>
            </w:pPr>
          </w:p>
          <w:p w14:paraId="4FB112BC" w14:textId="77777777" w:rsidR="00D255DE" w:rsidRDefault="00D255DE" w:rsidP="003001E9">
            <w:pPr>
              <w:ind w:firstLine="709"/>
              <w:rPr>
                <w:bCs/>
                <w:iCs/>
              </w:rPr>
            </w:pPr>
          </w:p>
          <w:p w14:paraId="2CA8DD20" w14:textId="77777777" w:rsidR="00D255DE" w:rsidRDefault="00D255DE" w:rsidP="003001E9">
            <w:pPr>
              <w:ind w:firstLine="709"/>
              <w:rPr>
                <w:bCs/>
                <w:iCs/>
              </w:rPr>
            </w:pPr>
          </w:p>
          <w:p w14:paraId="37C40A24" w14:textId="77777777" w:rsidR="00D255DE" w:rsidRDefault="00D255DE" w:rsidP="003001E9">
            <w:pPr>
              <w:ind w:firstLine="709"/>
              <w:rPr>
                <w:bCs/>
                <w:iCs/>
              </w:rPr>
            </w:pPr>
          </w:p>
          <w:p w14:paraId="6B0E6EFA" w14:textId="77777777" w:rsidR="00D255DE" w:rsidRDefault="00D255DE" w:rsidP="003001E9">
            <w:pPr>
              <w:ind w:firstLine="709"/>
              <w:rPr>
                <w:bCs/>
                <w:iCs/>
              </w:rPr>
            </w:pPr>
          </w:p>
          <w:p w14:paraId="26D62BF9" w14:textId="77777777" w:rsidR="00D255DE" w:rsidRDefault="00D255DE" w:rsidP="003001E9">
            <w:pPr>
              <w:ind w:firstLine="709"/>
              <w:rPr>
                <w:bCs/>
                <w:iCs/>
              </w:rPr>
            </w:pPr>
          </w:p>
          <w:p w14:paraId="0267FBA9" w14:textId="77777777" w:rsidR="00D255DE" w:rsidRDefault="00D255DE" w:rsidP="003001E9">
            <w:pPr>
              <w:ind w:firstLine="709"/>
              <w:rPr>
                <w:bCs/>
                <w:iCs/>
              </w:rPr>
            </w:pPr>
          </w:p>
          <w:p w14:paraId="358C8EB6" w14:textId="77777777" w:rsidR="00D255DE" w:rsidRDefault="00D255DE" w:rsidP="003001E9">
            <w:pPr>
              <w:ind w:firstLine="709"/>
              <w:rPr>
                <w:bCs/>
                <w:iCs/>
              </w:rPr>
            </w:pPr>
          </w:p>
          <w:p w14:paraId="42354730" w14:textId="77777777" w:rsidR="00D255DE" w:rsidRDefault="00D255DE" w:rsidP="003001E9">
            <w:pPr>
              <w:ind w:firstLine="709"/>
              <w:rPr>
                <w:bCs/>
                <w:iCs/>
              </w:rPr>
            </w:pPr>
          </w:p>
          <w:p w14:paraId="3C7F566F" w14:textId="77777777" w:rsidR="00D255DE" w:rsidRDefault="00D255DE" w:rsidP="003001E9">
            <w:pPr>
              <w:ind w:firstLine="709"/>
              <w:rPr>
                <w:bCs/>
                <w:iCs/>
              </w:rPr>
            </w:pPr>
          </w:p>
          <w:p w14:paraId="6E095A58" w14:textId="77777777" w:rsidR="00D255DE" w:rsidRDefault="00D255DE" w:rsidP="003001E9">
            <w:pPr>
              <w:ind w:firstLine="709"/>
              <w:rPr>
                <w:bCs/>
                <w:iCs/>
              </w:rPr>
            </w:pPr>
          </w:p>
          <w:p w14:paraId="0B429040" w14:textId="77777777" w:rsidR="00D255DE" w:rsidRDefault="00D255DE" w:rsidP="003001E9">
            <w:pPr>
              <w:ind w:firstLine="709"/>
              <w:rPr>
                <w:bCs/>
                <w:iCs/>
              </w:rPr>
            </w:pPr>
          </w:p>
          <w:p w14:paraId="0B4DF033" w14:textId="77777777" w:rsidR="00D255DE" w:rsidRDefault="00D255DE" w:rsidP="003001E9">
            <w:pPr>
              <w:ind w:firstLine="709"/>
              <w:rPr>
                <w:bCs/>
                <w:iCs/>
              </w:rPr>
            </w:pPr>
          </w:p>
          <w:p w14:paraId="228FBF7F" w14:textId="77777777" w:rsidR="00D255DE" w:rsidRDefault="00D255DE" w:rsidP="003001E9">
            <w:pPr>
              <w:ind w:firstLine="709"/>
              <w:rPr>
                <w:bCs/>
                <w:iCs/>
              </w:rPr>
            </w:pPr>
          </w:p>
          <w:p w14:paraId="7971167A" w14:textId="77777777" w:rsidR="00D255DE" w:rsidRDefault="00D255DE" w:rsidP="003001E9">
            <w:pPr>
              <w:ind w:firstLine="709"/>
              <w:rPr>
                <w:bCs/>
                <w:iCs/>
              </w:rPr>
            </w:pPr>
          </w:p>
          <w:p w14:paraId="2AE62656" w14:textId="77777777" w:rsidR="00D255DE" w:rsidRDefault="00D255DE" w:rsidP="003001E9">
            <w:pPr>
              <w:ind w:firstLine="709"/>
              <w:rPr>
                <w:bCs/>
                <w:iCs/>
              </w:rPr>
            </w:pPr>
          </w:p>
          <w:p w14:paraId="2AA00ADA" w14:textId="77777777" w:rsidR="00D255DE" w:rsidRDefault="00D255DE" w:rsidP="003001E9">
            <w:pPr>
              <w:ind w:firstLine="709"/>
              <w:rPr>
                <w:bCs/>
                <w:iCs/>
              </w:rPr>
            </w:pPr>
          </w:p>
          <w:p w14:paraId="38ABDB3E" w14:textId="77777777" w:rsidR="00D255DE" w:rsidRDefault="00D255DE" w:rsidP="003001E9">
            <w:pPr>
              <w:ind w:firstLine="709"/>
              <w:rPr>
                <w:bCs/>
                <w:iCs/>
              </w:rPr>
            </w:pPr>
          </w:p>
          <w:p w14:paraId="26319734" w14:textId="77777777" w:rsidR="00D255DE" w:rsidRDefault="00D255DE" w:rsidP="003001E9">
            <w:pPr>
              <w:ind w:firstLine="709"/>
              <w:rPr>
                <w:bCs/>
                <w:iCs/>
              </w:rPr>
            </w:pPr>
          </w:p>
          <w:p w14:paraId="3F0BBD15" w14:textId="77777777" w:rsidR="00D255DE" w:rsidRDefault="00D255DE" w:rsidP="003001E9">
            <w:pPr>
              <w:ind w:firstLine="709"/>
              <w:rPr>
                <w:bCs/>
                <w:iCs/>
              </w:rPr>
            </w:pPr>
          </w:p>
          <w:p w14:paraId="30E126F0" w14:textId="77777777" w:rsidR="00D255DE" w:rsidRDefault="00D255DE" w:rsidP="003001E9">
            <w:pPr>
              <w:ind w:firstLine="709"/>
              <w:rPr>
                <w:bCs/>
                <w:iCs/>
              </w:rPr>
            </w:pPr>
          </w:p>
          <w:p w14:paraId="3DA5C6DE" w14:textId="77777777" w:rsidR="00D255DE" w:rsidRDefault="00D255DE" w:rsidP="003001E9">
            <w:pPr>
              <w:ind w:firstLine="709"/>
              <w:rPr>
                <w:bCs/>
                <w:iCs/>
              </w:rPr>
            </w:pPr>
          </w:p>
          <w:p w14:paraId="57A98334" w14:textId="77777777" w:rsidR="00D255DE" w:rsidRDefault="00D255DE" w:rsidP="003001E9">
            <w:pPr>
              <w:ind w:firstLine="709"/>
              <w:rPr>
                <w:bCs/>
                <w:iCs/>
              </w:rPr>
            </w:pPr>
          </w:p>
          <w:p w14:paraId="54B9887A" w14:textId="77777777" w:rsidR="00D255DE" w:rsidRDefault="00D255DE" w:rsidP="003001E9">
            <w:pPr>
              <w:ind w:firstLine="709"/>
              <w:rPr>
                <w:bCs/>
                <w:iCs/>
              </w:rPr>
            </w:pPr>
          </w:p>
          <w:p w14:paraId="5F17150C" w14:textId="77777777" w:rsidR="00D255DE" w:rsidRDefault="00D255DE" w:rsidP="003001E9">
            <w:pPr>
              <w:ind w:firstLine="709"/>
              <w:rPr>
                <w:bCs/>
                <w:iCs/>
              </w:rPr>
            </w:pPr>
          </w:p>
          <w:p w14:paraId="3A17B100" w14:textId="77777777" w:rsidR="00D255DE" w:rsidRDefault="00D255DE" w:rsidP="003001E9">
            <w:pPr>
              <w:ind w:firstLine="709"/>
              <w:rPr>
                <w:bCs/>
                <w:iCs/>
              </w:rPr>
            </w:pPr>
          </w:p>
          <w:p w14:paraId="3C454AB4" w14:textId="60766BF0" w:rsidR="003001E9" w:rsidRPr="006527B0"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079B590F" w14:textId="0E17E817" w:rsidR="003001E9" w:rsidRPr="00E16ECA" w:rsidRDefault="003001E9" w:rsidP="000A2C66">
            <w:pPr>
              <w:rPr>
                <w:b/>
                <w:sz w:val="24"/>
                <w:szCs w:val="24"/>
              </w:rPr>
            </w:pPr>
          </w:p>
        </w:tc>
        <w:tc>
          <w:tcPr>
            <w:tcW w:w="4320" w:type="dxa"/>
          </w:tcPr>
          <w:p w14:paraId="523BABF0" w14:textId="77777777" w:rsidR="003001E9" w:rsidRPr="006527B0" w:rsidRDefault="003001E9" w:rsidP="003001E9">
            <w:pPr>
              <w:pStyle w:val="20"/>
              <w:keepNext w:val="0"/>
              <w:keepLines w:val="0"/>
              <w:widowControl w:val="0"/>
              <w:numPr>
                <w:ilvl w:val="0"/>
                <w:numId w:val="8"/>
              </w:numPr>
              <w:spacing w:before="0"/>
              <w:outlineLvl w:val="1"/>
              <w:rPr>
                <w:rFonts w:ascii="Times New Roman" w:hAnsi="Times New Roman"/>
                <w:b/>
                <w:color w:val="auto"/>
                <w:sz w:val="24"/>
                <w:szCs w:val="24"/>
              </w:rPr>
            </w:pPr>
            <w:bookmarkStart w:id="4" w:name="_Toc1731781"/>
            <w:bookmarkStart w:id="5" w:name="_Toc100860586"/>
            <w:r w:rsidRPr="006527B0">
              <w:rPr>
                <w:rFonts w:ascii="Times New Roman" w:hAnsi="Times New Roman"/>
                <w:b/>
                <w:color w:val="auto"/>
                <w:sz w:val="24"/>
                <w:szCs w:val="24"/>
              </w:rPr>
              <w:lastRenderedPageBreak/>
              <w:t>Признание и оценка ценных бумаг, в т.ч. депозитных сертификатов</w:t>
            </w:r>
            <w:bookmarkEnd w:id="4"/>
            <w:bookmarkEnd w:id="5"/>
          </w:p>
          <w:p w14:paraId="00FCB966" w14:textId="77777777" w:rsidR="003001E9" w:rsidRPr="003001E9" w:rsidRDefault="003001E9" w:rsidP="003001E9">
            <w:pPr>
              <w:ind w:firstLine="709"/>
              <w:rPr>
                <w:b/>
                <w:bCs/>
                <w:iCs/>
                <w:lang w:val="x-none"/>
              </w:rPr>
            </w:pPr>
          </w:p>
          <w:p w14:paraId="7E471167" w14:textId="395B5C9D" w:rsidR="003001E9" w:rsidRPr="006527B0" w:rsidRDefault="003001E9" w:rsidP="003001E9">
            <w:pPr>
              <w:ind w:firstLine="709"/>
              <w:rPr>
                <w:b/>
                <w:bCs/>
                <w:iCs/>
              </w:rPr>
            </w:pPr>
            <w:r w:rsidRPr="006527B0">
              <w:rPr>
                <w:b/>
                <w:bCs/>
                <w:iCs/>
              </w:rPr>
              <w:t>Общие положения.</w:t>
            </w:r>
          </w:p>
          <w:p w14:paraId="0773A6D0" w14:textId="77777777" w:rsidR="003001E9"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7AD33FEB" w14:textId="77777777" w:rsidR="003001E9" w:rsidRDefault="003001E9" w:rsidP="003001E9">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154809B8" w14:textId="77777777" w:rsidR="003001E9" w:rsidRPr="00D255DE" w:rsidRDefault="003001E9" w:rsidP="003001E9">
            <w:pPr>
              <w:ind w:firstLine="567"/>
              <w:rPr>
                <w:b/>
              </w:rPr>
            </w:pPr>
            <w:r w:rsidRPr="00D255DE">
              <w:rPr>
                <w:b/>
              </w:rPr>
              <w:t>Накопленный купонный доход (НКД) на одну облигацию определяется в валюте номинала облигации, с точностью до 2-го знака после запятой.</w:t>
            </w:r>
          </w:p>
          <w:p w14:paraId="07A98853" w14:textId="77777777" w:rsidR="003001E9" w:rsidRPr="00D255DE" w:rsidRDefault="003001E9" w:rsidP="003001E9">
            <w:pPr>
              <w:ind w:firstLine="567"/>
              <w:rPr>
                <w:b/>
              </w:rPr>
            </w:pPr>
          </w:p>
          <w:p w14:paraId="0DDF9FA3" w14:textId="77777777" w:rsidR="003001E9" w:rsidRPr="00D255DE" w:rsidRDefault="003001E9" w:rsidP="003001E9">
            <w:pPr>
              <w:ind w:firstLine="709"/>
              <w:rPr>
                <w:b/>
              </w:rPr>
            </w:pPr>
            <w:r w:rsidRPr="00D255DE">
              <w:rPr>
                <w:b/>
              </w:rPr>
              <w:t>Справедливая стоимость долевых ценных бумаг, выраженных в валюте, отличной от валюты определения СЧА определяется по следующей формуле:</w:t>
            </w:r>
          </w:p>
          <w:p w14:paraId="56FBEEA1"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w:t>
            </w:r>
          </w:p>
          <w:p w14:paraId="19FE7C18" w14:textId="77777777" w:rsidR="003001E9" w:rsidRPr="00D255DE" w:rsidRDefault="003001E9" w:rsidP="003001E9">
            <w:pPr>
              <w:ind w:firstLine="709"/>
              <w:rPr>
                <w:b/>
              </w:rPr>
            </w:pPr>
          </w:p>
          <w:p w14:paraId="52EB63E2" w14:textId="77777777" w:rsidR="003001E9" w:rsidRPr="00D255DE" w:rsidRDefault="003001E9" w:rsidP="003001E9">
            <w:pPr>
              <w:ind w:firstLine="709"/>
              <w:rPr>
                <w:b/>
              </w:rPr>
            </w:pPr>
            <w:r w:rsidRPr="00D255DE">
              <w:rPr>
                <w:b/>
              </w:rPr>
              <w:t>Справедливая стоимость долговых ценных бумаг, выраженных в валюте, отличной от валюты определения СЧА определяется по следующей формуле:</w:t>
            </w:r>
          </w:p>
          <w:p w14:paraId="2B63B3AA"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 + ОКРУГЛ(ОКРУГЛ (количество ценных бумаг * НКД) * курс валюты котировки к валюте СЧА;2), где</w:t>
            </w:r>
          </w:p>
          <w:p w14:paraId="2AF03D14" w14:textId="77777777" w:rsidR="003001E9" w:rsidRPr="00D255DE" w:rsidRDefault="003001E9" w:rsidP="003001E9">
            <w:pPr>
              <w:ind w:firstLine="709"/>
              <w:rPr>
                <w:b/>
              </w:rPr>
            </w:pPr>
          </w:p>
          <w:p w14:paraId="5D63E435" w14:textId="77777777" w:rsidR="003001E9" w:rsidRPr="00D255DE" w:rsidRDefault="003001E9" w:rsidP="003001E9">
            <w:pPr>
              <w:ind w:firstLine="709"/>
              <w:rPr>
                <w:b/>
              </w:rPr>
            </w:pPr>
            <w:r w:rsidRPr="00D255DE">
              <w:rPr>
                <w:b/>
              </w:rPr>
              <w:t>СС – справедливая стоимость пакета ценных бумаг в фонде;</w:t>
            </w:r>
          </w:p>
          <w:p w14:paraId="5C36AB14" w14:textId="77777777" w:rsidR="003001E9" w:rsidRPr="00D255DE" w:rsidRDefault="003001E9" w:rsidP="003001E9">
            <w:pPr>
              <w:ind w:firstLine="709"/>
              <w:rPr>
                <w:b/>
              </w:rPr>
            </w:pPr>
            <w:r w:rsidRPr="00D255DE">
              <w:rPr>
                <w:b/>
              </w:rPr>
              <w:lastRenderedPageBreak/>
              <w:t>Котировка – цена ценной бумаги, выбранная в соответствии с настоящим разделом ПСЧА;</w:t>
            </w:r>
          </w:p>
          <w:p w14:paraId="384E18B3" w14:textId="77777777" w:rsidR="003001E9" w:rsidRPr="00D255DE" w:rsidRDefault="003001E9" w:rsidP="003001E9">
            <w:pPr>
              <w:ind w:firstLine="709"/>
              <w:rPr>
                <w:b/>
              </w:rPr>
            </w:pPr>
            <w:r w:rsidRPr="00D255DE">
              <w:rPr>
                <w:b/>
              </w:rPr>
              <w:t>Курс валюты котировки к валюте СЧА – курс (или кросс-курс), выбранный в соответствии с настоящими Правилами определения СЧА;</w:t>
            </w:r>
          </w:p>
          <w:p w14:paraId="27165D3A" w14:textId="77777777" w:rsidR="003001E9" w:rsidRPr="00D255DE" w:rsidRDefault="003001E9" w:rsidP="003001E9">
            <w:pPr>
              <w:ind w:firstLine="709"/>
              <w:rPr>
                <w:b/>
              </w:rPr>
            </w:pPr>
            <w:r w:rsidRPr="00D255DE">
              <w:rPr>
                <w:b/>
              </w:rPr>
              <w:t>ОКРУГЛ – формула округления с указанием точности округления в конце формулы.</w:t>
            </w:r>
          </w:p>
          <w:p w14:paraId="66DE309D" w14:textId="77777777" w:rsidR="003001E9" w:rsidRDefault="003001E9" w:rsidP="003001E9">
            <w:pPr>
              <w:ind w:firstLine="709"/>
              <w:rPr>
                <w:bCs/>
                <w:iCs/>
              </w:rPr>
            </w:pPr>
          </w:p>
          <w:p w14:paraId="6DB45808" w14:textId="51F95FD4" w:rsidR="000A2C66" w:rsidRPr="003001E9"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tc>
      </w:tr>
      <w:tr w:rsidR="00D255DE" w:rsidRPr="00321C30" w14:paraId="30A25BD8" w14:textId="77777777" w:rsidTr="003001E9">
        <w:tc>
          <w:tcPr>
            <w:tcW w:w="4317" w:type="dxa"/>
          </w:tcPr>
          <w:p w14:paraId="459C9D4C" w14:textId="77777777" w:rsidR="00B45E43" w:rsidRPr="006527B0" w:rsidRDefault="00B45E43" w:rsidP="00367F2B">
            <w:pPr>
              <w:pStyle w:val="20"/>
              <w:keepNext w:val="0"/>
              <w:keepLines w:val="0"/>
              <w:widowControl w:val="0"/>
              <w:numPr>
                <w:ilvl w:val="0"/>
                <w:numId w:val="8"/>
              </w:numPr>
              <w:outlineLvl w:val="1"/>
              <w:rPr>
                <w:rFonts w:ascii="Times New Roman" w:hAnsi="Times New Roman"/>
                <w:b/>
                <w:color w:val="auto"/>
                <w:sz w:val="24"/>
                <w:szCs w:val="24"/>
              </w:rPr>
            </w:pPr>
            <w:bookmarkStart w:id="6" w:name="_Toc1731785"/>
            <w:bookmarkStart w:id="7" w:name="_Toc101097767"/>
            <w:r w:rsidRPr="006527B0">
              <w:rPr>
                <w:rFonts w:ascii="Times New Roman" w:hAnsi="Times New Roman"/>
                <w:b/>
                <w:color w:val="auto"/>
                <w:sz w:val="24"/>
                <w:szCs w:val="24"/>
              </w:rPr>
              <w:lastRenderedPageBreak/>
              <w:t>Признание и оценка дебиторской задолженности и предоплат</w:t>
            </w:r>
            <w:bookmarkEnd w:id="6"/>
            <w:bookmarkEnd w:id="7"/>
          </w:p>
          <w:p w14:paraId="122CA1B8" w14:textId="77777777" w:rsidR="00FD4D24" w:rsidRDefault="00FD4D24" w:rsidP="00D255DE">
            <w:pPr>
              <w:widowControl w:val="0"/>
              <w:ind w:firstLine="709"/>
              <w:rPr>
                <w:u w:val="singl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Дебиторская задолженность по 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lastRenderedPageBreak/>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363F0F6D" w14:textId="77777777" w:rsidR="00B45E43" w:rsidRPr="006527B0" w:rsidRDefault="00B45E43" w:rsidP="00367F2B">
            <w:pPr>
              <w:pStyle w:val="20"/>
              <w:keepNext w:val="0"/>
              <w:keepLines w:val="0"/>
              <w:widowControl w:val="0"/>
              <w:numPr>
                <w:ilvl w:val="0"/>
                <w:numId w:val="19"/>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089300AE" w14:textId="77777777" w:rsidR="00FD4D24" w:rsidRDefault="00FD4D24" w:rsidP="00D255DE">
            <w:pPr>
              <w:widowControl w:val="0"/>
              <w:ind w:firstLine="709"/>
              <w:rPr>
                <w:u w:val="singl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8"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8"/>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9" w:name="_Toc1731793"/>
            <w:bookmarkStart w:id="10"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
            <w:bookmarkEnd w:id="10"/>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367F2B" w14:paraId="302E5750" w14:textId="77777777" w:rsidTr="003001E9">
        <w:tc>
          <w:tcPr>
            <w:tcW w:w="4317" w:type="dxa"/>
          </w:tcPr>
          <w:p w14:paraId="69D79432"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1" w:name="_Toc101097781"/>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
          </w:p>
          <w:p w14:paraId="0E5D4105" w14:textId="77777777" w:rsidR="000A2C66" w:rsidRPr="006527B0" w:rsidRDefault="000A2C66" w:rsidP="000A2C66">
            <w:pPr>
              <w:pStyle w:val="Default"/>
              <w:ind w:firstLine="709"/>
              <w:jc w:val="both"/>
              <w:rPr>
                <w:sz w:val="20"/>
                <w:szCs w:val="20"/>
              </w:rPr>
            </w:pPr>
          </w:p>
          <w:p w14:paraId="2A942426" w14:textId="77777777" w:rsidR="000A2C66" w:rsidRPr="006527B0" w:rsidRDefault="000A2C66" w:rsidP="003001E9">
            <w:pPr>
              <w:pStyle w:val="Default"/>
              <w:numPr>
                <w:ilvl w:val="0"/>
                <w:numId w:val="4"/>
              </w:numPr>
              <w:ind w:left="27" w:firstLine="709"/>
              <w:rPr>
                <w:sz w:val="20"/>
                <w:szCs w:val="20"/>
              </w:rPr>
            </w:pPr>
            <w:r w:rsidRPr="006527B0">
              <w:rPr>
                <w:sz w:val="20"/>
                <w:szCs w:val="20"/>
              </w:rPr>
              <w:t xml:space="preserve">Публичное акционерное общество "Московская Биржа ММВБ - РТС" </w:t>
            </w:r>
          </w:p>
          <w:p w14:paraId="103B9CA6" w14:textId="77777777" w:rsidR="000A2C66" w:rsidRPr="006527B0" w:rsidRDefault="000A2C66" w:rsidP="003001E9">
            <w:pPr>
              <w:pStyle w:val="Default"/>
              <w:numPr>
                <w:ilvl w:val="0"/>
                <w:numId w:val="4"/>
              </w:numPr>
              <w:ind w:left="27" w:firstLine="709"/>
              <w:rPr>
                <w:sz w:val="20"/>
                <w:szCs w:val="20"/>
              </w:rPr>
            </w:pPr>
            <w:r w:rsidRPr="006527B0">
              <w:rPr>
                <w:sz w:val="20"/>
                <w:szCs w:val="20"/>
              </w:rPr>
              <w:t>Публичное акционерное общество "Санкт-Петербургская биржа"</w:t>
            </w:r>
          </w:p>
          <w:p w14:paraId="59F553C9" w14:textId="77777777" w:rsidR="000A2C66" w:rsidRPr="006527B0" w:rsidRDefault="000A2C66" w:rsidP="003001E9">
            <w:pPr>
              <w:pStyle w:val="Default"/>
              <w:numPr>
                <w:ilvl w:val="0"/>
                <w:numId w:val="4"/>
              </w:numPr>
              <w:ind w:left="27" w:firstLine="709"/>
              <w:jc w:val="both"/>
              <w:rPr>
                <w:sz w:val="20"/>
                <w:szCs w:val="20"/>
              </w:rPr>
            </w:pPr>
            <w:r w:rsidRPr="006527B0">
              <w:rPr>
                <w:sz w:val="20"/>
                <w:szCs w:val="20"/>
              </w:rPr>
              <w:t>Закрытое акционерное общество "Санкт-Петербургская Валютная Биржа"</w:t>
            </w:r>
          </w:p>
          <w:p w14:paraId="339C2ACD" w14:textId="77777777" w:rsidR="000A2C66" w:rsidRPr="00FD4D24" w:rsidRDefault="000A2C66" w:rsidP="003001E9">
            <w:pPr>
              <w:pStyle w:val="Default"/>
              <w:numPr>
                <w:ilvl w:val="0"/>
                <w:numId w:val="4"/>
              </w:numPr>
              <w:ind w:left="27" w:firstLine="709"/>
              <w:jc w:val="both"/>
              <w:rPr>
                <w:b/>
                <w:sz w:val="20"/>
                <w:szCs w:val="20"/>
              </w:rPr>
            </w:pPr>
            <w:r w:rsidRPr="00FD4D24">
              <w:rPr>
                <w:b/>
                <w:sz w:val="20"/>
                <w:szCs w:val="20"/>
              </w:rPr>
              <w:t xml:space="preserve">Афинская биржа (Athens Exchange); </w:t>
            </w:r>
          </w:p>
          <w:p w14:paraId="0922B9B7"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Белорусская</w:t>
            </w:r>
            <w:r w:rsidRPr="00D255DE">
              <w:rPr>
                <w:b/>
                <w:sz w:val="20"/>
                <w:szCs w:val="20"/>
                <w:lang w:val="en-US"/>
              </w:rPr>
              <w:t xml:space="preserve"> </w:t>
            </w:r>
            <w:r w:rsidRPr="00D255DE">
              <w:rPr>
                <w:b/>
                <w:sz w:val="20"/>
                <w:szCs w:val="20"/>
              </w:rPr>
              <w:t>валютно</w:t>
            </w:r>
            <w:r w:rsidRPr="00D255DE">
              <w:rPr>
                <w:b/>
                <w:sz w:val="20"/>
                <w:szCs w:val="20"/>
                <w:lang w:val="en-US"/>
              </w:rPr>
              <w:t>-</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(Belarusian currency and stock exchange); </w:t>
            </w:r>
          </w:p>
          <w:p w14:paraId="143B60A6"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Бомбейская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(Bombay Stock Exchange); </w:t>
            </w:r>
          </w:p>
          <w:p w14:paraId="44F77880"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Будапештская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(Budapest Stock Exchange); </w:t>
            </w:r>
          </w:p>
          <w:p w14:paraId="64D6A92E"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Варшавская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(Warsaw Stock Exchange); </w:t>
            </w:r>
          </w:p>
          <w:p w14:paraId="1A252C05"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Венская фондовая биржа (</w:t>
            </w:r>
            <w:r w:rsidRPr="00D255DE">
              <w:rPr>
                <w:b/>
                <w:sz w:val="20"/>
                <w:szCs w:val="20"/>
                <w:lang w:val="en-US"/>
              </w:rPr>
              <w:t>Vienna</w:t>
            </w:r>
            <w:r w:rsidRPr="00D255DE">
              <w:rPr>
                <w:b/>
                <w:sz w:val="20"/>
                <w:szCs w:val="20"/>
              </w:rPr>
              <w:t xml:space="preserve"> </w:t>
            </w:r>
            <w:r w:rsidRPr="00D255DE">
              <w:rPr>
                <w:b/>
                <w:sz w:val="20"/>
                <w:szCs w:val="20"/>
                <w:lang w:val="en-US"/>
              </w:rPr>
              <w:t>Stock</w:t>
            </w:r>
            <w:r w:rsidRPr="00D255DE">
              <w:rPr>
                <w:b/>
                <w:sz w:val="20"/>
                <w:szCs w:val="20"/>
              </w:rPr>
              <w:t xml:space="preserve"> </w:t>
            </w:r>
            <w:r w:rsidRPr="00D255DE">
              <w:rPr>
                <w:b/>
                <w:sz w:val="20"/>
                <w:szCs w:val="20"/>
                <w:lang w:val="en-US"/>
              </w:rPr>
              <w:t>Exchange</w:t>
            </w:r>
            <w:r w:rsidRPr="00D255DE">
              <w:rPr>
                <w:b/>
                <w:sz w:val="20"/>
                <w:szCs w:val="20"/>
              </w:rPr>
              <w:t xml:space="preserve">); </w:t>
            </w:r>
          </w:p>
          <w:p w14:paraId="1F167B48"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Венчурная фондовая биржа ТиЭсЭкс (Канада) (</w:t>
            </w:r>
            <w:r w:rsidRPr="00D255DE">
              <w:rPr>
                <w:b/>
                <w:sz w:val="20"/>
                <w:szCs w:val="20"/>
                <w:lang w:val="en-US"/>
              </w:rPr>
              <w:t>TSX</w:t>
            </w:r>
            <w:r w:rsidRPr="00D255DE">
              <w:rPr>
                <w:b/>
                <w:sz w:val="20"/>
                <w:szCs w:val="20"/>
              </w:rPr>
              <w:t xml:space="preserve"> </w:t>
            </w:r>
            <w:r w:rsidRPr="00D255DE">
              <w:rPr>
                <w:b/>
                <w:sz w:val="20"/>
                <w:szCs w:val="20"/>
                <w:lang w:val="en-US"/>
              </w:rPr>
              <w:t>Venture</w:t>
            </w:r>
            <w:r w:rsidRPr="00D255DE">
              <w:rPr>
                <w:b/>
                <w:sz w:val="20"/>
                <w:szCs w:val="20"/>
              </w:rPr>
              <w:t xml:space="preserve"> </w:t>
            </w:r>
            <w:r w:rsidRPr="00D255DE">
              <w:rPr>
                <w:b/>
                <w:sz w:val="20"/>
                <w:szCs w:val="20"/>
                <w:lang w:val="en-US"/>
              </w:rPr>
              <w:t>Exchange</w:t>
            </w:r>
            <w:r w:rsidRPr="00D255DE">
              <w:rPr>
                <w:b/>
                <w:sz w:val="20"/>
                <w:szCs w:val="20"/>
              </w:rPr>
              <w:t xml:space="preserve"> (</w:t>
            </w:r>
            <w:r w:rsidRPr="00D255DE">
              <w:rPr>
                <w:b/>
                <w:sz w:val="20"/>
                <w:szCs w:val="20"/>
                <w:lang w:val="en-US"/>
              </w:rPr>
              <w:t>Canada</w:t>
            </w:r>
            <w:r w:rsidRPr="00D255DE">
              <w:rPr>
                <w:b/>
                <w:sz w:val="20"/>
                <w:szCs w:val="20"/>
              </w:rPr>
              <w:t xml:space="preserve">)); </w:t>
            </w:r>
          </w:p>
          <w:p w14:paraId="3C844D3A"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3A937C44"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47132082"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3D2F2F8"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0EBFE279"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Лиссабон</w:t>
            </w:r>
            <w:r w:rsidRPr="00D255DE">
              <w:rPr>
                <w:b/>
                <w:sz w:val="20"/>
                <w:szCs w:val="20"/>
                <w:lang w:val="en-US"/>
              </w:rPr>
              <w:t xml:space="preserve"> (Euronext Lisbon); </w:t>
            </w:r>
          </w:p>
          <w:p w14:paraId="725FEF48"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Лондон</w:t>
            </w:r>
            <w:r w:rsidRPr="00D255DE">
              <w:rPr>
                <w:b/>
                <w:sz w:val="20"/>
                <w:szCs w:val="20"/>
                <w:lang w:val="en-US"/>
              </w:rPr>
              <w:t xml:space="preserve"> (Euronext London); </w:t>
            </w:r>
          </w:p>
          <w:p w14:paraId="656B8741"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930AA3E"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0B00005E" w14:textId="77777777" w:rsidR="000A2C66" w:rsidRPr="00D255DE" w:rsidRDefault="000A2C66" w:rsidP="003001E9">
            <w:pPr>
              <w:pStyle w:val="a4"/>
              <w:numPr>
                <w:ilvl w:val="0"/>
                <w:numId w:val="4"/>
              </w:numPr>
              <w:ind w:left="27" w:firstLine="709"/>
              <w:rPr>
                <w:b/>
                <w:lang w:val="en-US"/>
              </w:rPr>
            </w:pPr>
            <w:r w:rsidRPr="00D255DE">
              <w:rPr>
                <w:b/>
              </w:rPr>
              <w:t>Итальянская</w:t>
            </w:r>
            <w:r w:rsidRPr="00D255DE">
              <w:rPr>
                <w:b/>
                <w:lang w:val="en-US"/>
              </w:rPr>
              <w:t xml:space="preserve"> </w:t>
            </w:r>
            <w:r w:rsidRPr="00D255DE">
              <w:rPr>
                <w:b/>
              </w:rPr>
              <w:t>фондовая</w:t>
            </w:r>
            <w:r w:rsidRPr="00D255DE">
              <w:rPr>
                <w:b/>
                <w:lang w:val="en-US"/>
              </w:rPr>
              <w:t xml:space="preserve"> </w:t>
            </w:r>
            <w:r w:rsidRPr="00D255DE">
              <w:rPr>
                <w:b/>
              </w:rPr>
              <w:t>биржа</w:t>
            </w:r>
            <w:r w:rsidRPr="00D255DE">
              <w:rPr>
                <w:b/>
                <w:lang w:val="en-US"/>
              </w:rPr>
              <w:t xml:space="preserve"> (Italian Stock Exchange (Borsa Italiana)); </w:t>
            </w:r>
          </w:p>
          <w:p w14:paraId="1A1AC29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FA79CF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C3D19C7"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Кипрская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(Cyprus Stock Exchange); </w:t>
            </w:r>
          </w:p>
          <w:p w14:paraId="3F12B8A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Корейская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w:t>
            </w:r>
            <w:r w:rsidRPr="00D255DE">
              <w:rPr>
                <w:b/>
                <w:color w:val="auto"/>
                <w:sz w:val="20"/>
                <w:szCs w:val="20"/>
              </w:rPr>
              <w:t>КейАрЭкс</w:t>
            </w:r>
            <w:r w:rsidRPr="00D255DE">
              <w:rPr>
                <w:b/>
                <w:color w:val="auto"/>
                <w:sz w:val="20"/>
                <w:szCs w:val="20"/>
                <w:lang w:val="en-US"/>
              </w:rPr>
              <w:t xml:space="preserve">) (Korea Exchange (KRX)); </w:t>
            </w:r>
          </w:p>
          <w:p w14:paraId="4C4335A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Кыргызская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(Kyrgyz Stock Exchange); </w:t>
            </w:r>
          </w:p>
          <w:p w14:paraId="496D8CED"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AC42A5B"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Люблянская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(Ljubljana Stock Exchange); </w:t>
            </w:r>
          </w:p>
          <w:p w14:paraId="229998C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lastRenderedPageBreak/>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986310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Мальтийская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(Malta Stock Exchange); </w:t>
            </w:r>
          </w:p>
          <w:p w14:paraId="2C14B31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Мексиканская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(Mexican Stock Exchange); </w:t>
            </w:r>
          </w:p>
          <w:p w14:paraId="31282EE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Армения</w:t>
            </w:r>
            <w:r w:rsidRPr="00D255DE">
              <w:rPr>
                <w:b/>
                <w:color w:val="auto"/>
                <w:sz w:val="20"/>
                <w:szCs w:val="20"/>
                <w:lang w:val="en-US"/>
              </w:rPr>
              <w:t xml:space="preserve"> (NASDAQ OMX Armenia); </w:t>
            </w:r>
          </w:p>
          <w:p w14:paraId="6D9B7BA6"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Вильнюс</w:t>
            </w:r>
            <w:r w:rsidRPr="00D255DE">
              <w:rPr>
                <w:b/>
                <w:color w:val="auto"/>
                <w:sz w:val="20"/>
                <w:szCs w:val="20"/>
                <w:lang w:val="en-US"/>
              </w:rPr>
              <w:t xml:space="preserve"> (NASDAQ OMX Vilnius); </w:t>
            </w:r>
          </w:p>
          <w:p w14:paraId="00E3908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Исландия</w:t>
            </w:r>
            <w:r w:rsidRPr="00D255DE">
              <w:rPr>
                <w:b/>
                <w:color w:val="auto"/>
                <w:sz w:val="20"/>
                <w:szCs w:val="20"/>
                <w:lang w:val="en-US"/>
              </w:rPr>
              <w:t xml:space="preserve"> (NASDAQ OMX Iceland); </w:t>
            </w:r>
          </w:p>
          <w:p w14:paraId="352D7E2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Копенгаген</w:t>
            </w:r>
            <w:r w:rsidRPr="00D255DE">
              <w:rPr>
                <w:b/>
                <w:color w:val="auto"/>
                <w:sz w:val="20"/>
                <w:szCs w:val="20"/>
                <w:lang w:val="en-US"/>
              </w:rPr>
              <w:t xml:space="preserve"> (NASDAQ OMX Copenhagen); </w:t>
            </w:r>
          </w:p>
          <w:p w14:paraId="2D4DDE4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Рига</w:t>
            </w:r>
            <w:r w:rsidRPr="00D255DE">
              <w:rPr>
                <w:b/>
                <w:color w:val="auto"/>
                <w:sz w:val="20"/>
                <w:szCs w:val="20"/>
                <w:lang w:val="en-US"/>
              </w:rPr>
              <w:t xml:space="preserve"> (NASDAQ OMX Riga); </w:t>
            </w:r>
          </w:p>
          <w:p w14:paraId="1F55715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Стокгольм</w:t>
            </w:r>
            <w:r w:rsidRPr="00D255DE">
              <w:rPr>
                <w:b/>
                <w:color w:val="auto"/>
                <w:sz w:val="20"/>
                <w:szCs w:val="20"/>
                <w:lang w:val="en-US"/>
              </w:rPr>
              <w:t xml:space="preserve"> (NASDAQ OMX Stockholm); </w:t>
            </w:r>
          </w:p>
          <w:p w14:paraId="2BEB195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Таллин</w:t>
            </w:r>
            <w:r w:rsidRPr="00D255DE">
              <w:rPr>
                <w:b/>
                <w:color w:val="auto"/>
                <w:sz w:val="20"/>
                <w:szCs w:val="20"/>
                <w:lang w:val="en-US"/>
              </w:rPr>
              <w:t xml:space="preserve"> (NASDAQ OMX Tallinn); </w:t>
            </w:r>
          </w:p>
          <w:p w14:paraId="753846A1"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Хельсинки</w:t>
            </w:r>
            <w:r w:rsidRPr="00D255DE">
              <w:rPr>
                <w:b/>
                <w:color w:val="auto"/>
                <w:sz w:val="20"/>
                <w:szCs w:val="20"/>
                <w:lang w:val="en-US"/>
              </w:rPr>
              <w:t xml:space="preserve"> (NASDAQ OMX Helsinki); </w:t>
            </w:r>
          </w:p>
          <w:p w14:paraId="0AFA882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4845695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9E6815A"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AFD184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Арка (NYSE Area); </w:t>
            </w:r>
          </w:p>
          <w:p w14:paraId="2A988F85"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облигаций (NYSE Bonds) </w:t>
            </w:r>
          </w:p>
          <w:p w14:paraId="39C6983D"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Осакская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(Osaka Securities Exchange); </w:t>
            </w:r>
          </w:p>
          <w:p w14:paraId="12CB3B79"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19B5463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Стамбульская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(Istanbul Stock Exchange (Borsa Istanbul)); </w:t>
            </w:r>
          </w:p>
          <w:p w14:paraId="5A5424E4"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Тайваньская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(Taiwan Stock Exchange); </w:t>
            </w:r>
          </w:p>
          <w:p w14:paraId="69182866"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5ED2CEA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Украинская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(Ukrainian Exchange); </w:t>
            </w:r>
          </w:p>
          <w:p w14:paraId="584E072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Барселоны</w:t>
            </w:r>
            <w:r w:rsidRPr="00FD4D24">
              <w:rPr>
                <w:b/>
                <w:color w:val="auto"/>
                <w:sz w:val="20"/>
                <w:szCs w:val="20"/>
                <w:lang w:val="en-US"/>
              </w:rPr>
              <w:t xml:space="preserve"> (Barcelona Stock Exchange); </w:t>
            </w:r>
          </w:p>
          <w:p w14:paraId="44761985"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Бильбао</w:t>
            </w:r>
            <w:r w:rsidRPr="00FD4D24">
              <w:rPr>
                <w:b/>
                <w:color w:val="auto"/>
                <w:sz w:val="20"/>
                <w:szCs w:val="20"/>
                <w:lang w:val="en-US"/>
              </w:rPr>
              <w:t xml:space="preserve"> (Bilbao Stock Exchange); </w:t>
            </w:r>
          </w:p>
          <w:p w14:paraId="01BDEAC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БиЭм</w:t>
            </w:r>
            <w:r w:rsidRPr="00FD4D24">
              <w:rPr>
                <w:b/>
                <w:color w:val="auto"/>
                <w:sz w:val="20"/>
                <w:szCs w:val="20"/>
                <w:lang w:val="en-US"/>
              </w:rPr>
              <w:t xml:space="preserve"> </w:t>
            </w:r>
            <w:r w:rsidRPr="00FD4D24">
              <w:rPr>
                <w:b/>
                <w:color w:val="auto"/>
                <w:sz w:val="20"/>
                <w:szCs w:val="20"/>
              </w:rPr>
              <w:t>Энд</w:t>
            </w:r>
            <w:r w:rsidRPr="00FD4D24">
              <w:rPr>
                <w:b/>
                <w:color w:val="auto"/>
                <w:sz w:val="20"/>
                <w:szCs w:val="20"/>
                <w:lang w:val="en-US"/>
              </w:rPr>
              <w:t xml:space="preserve"> </w:t>
            </w:r>
            <w:r w:rsidRPr="00FD4D24">
              <w:rPr>
                <w:b/>
                <w:color w:val="auto"/>
                <w:sz w:val="20"/>
                <w:szCs w:val="20"/>
              </w:rPr>
              <w:t>Эф</w:t>
            </w:r>
            <w:r w:rsidRPr="00FD4D24">
              <w:rPr>
                <w:b/>
                <w:color w:val="auto"/>
                <w:sz w:val="20"/>
                <w:szCs w:val="20"/>
                <w:lang w:val="en-US"/>
              </w:rPr>
              <w:t xml:space="preserve"> </w:t>
            </w:r>
            <w:r w:rsidRPr="00FD4D24">
              <w:rPr>
                <w:b/>
                <w:color w:val="auto"/>
                <w:sz w:val="20"/>
                <w:szCs w:val="20"/>
              </w:rPr>
              <w:t>Бовеспа</w:t>
            </w:r>
            <w:r w:rsidRPr="00FD4D24">
              <w:rPr>
                <w:b/>
                <w:color w:val="auto"/>
                <w:sz w:val="20"/>
                <w:szCs w:val="20"/>
                <w:lang w:val="en-US"/>
              </w:rPr>
              <w:t xml:space="preserve"> (</w:t>
            </w:r>
            <w:r w:rsidRPr="00FD4D24">
              <w:rPr>
                <w:b/>
                <w:color w:val="auto"/>
                <w:sz w:val="20"/>
                <w:szCs w:val="20"/>
              </w:rPr>
              <w:t>Бразилия</w:t>
            </w:r>
            <w:r w:rsidRPr="00FD4D24">
              <w:rPr>
                <w:b/>
                <w:color w:val="auto"/>
                <w:sz w:val="20"/>
                <w:szCs w:val="20"/>
                <w:lang w:val="en-US"/>
              </w:rPr>
              <w:t xml:space="preserve">) (BM&amp;F BOVESPA (Brasil)); </w:t>
            </w:r>
          </w:p>
          <w:p w14:paraId="6DE541A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Буэнос</w:t>
            </w:r>
            <w:r w:rsidRPr="00FD4D24">
              <w:rPr>
                <w:b/>
                <w:color w:val="auto"/>
                <w:sz w:val="20"/>
                <w:szCs w:val="20"/>
                <w:lang w:val="en-US"/>
              </w:rPr>
              <w:t>-</w:t>
            </w:r>
            <w:r w:rsidRPr="00FD4D24">
              <w:rPr>
                <w:b/>
                <w:color w:val="auto"/>
                <w:sz w:val="20"/>
                <w:szCs w:val="20"/>
              </w:rPr>
              <w:t>Айреса</w:t>
            </w:r>
            <w:r w:rsidRPr="00FD4D24">
              <w:rPr>
                <w:b/>
                <w:color w:val="auto"/>
                <w:sz w:val="20"/>
                <w:szCs w:val="20"/>
                <w:lang w:val="en-US"/>
              </w:rPr>
              <w:t xml:space="preserve"> (Buenos Aires Stock Exchange); </w:t>
            </w:r>
          </w:p>
          <w:p w14:paraId="0F15016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Валенсии</w:t>
            </w:r>
            <w:r w:rsidRPr="00FD4D24">
              <w:rPr>
                <w:b/>
                <w:color w:val="auto"/>
                <w:sz w:val="20"/>
                <w:szCs w:val="20"/>
                <w:lang w:val="en-US"/>
              </w:rPr>
              <w:t xml:space="preserve"> (Valencia Stock Exchange); </w:t>
            </w:r>
          </w:p>
          <w:p w14:paraId="33E2E94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ГреТай</w:t>
            </w:r>
            <w:r w:rsidRPr="00FD4D24">
              <w:rPr>
                <w:b/>
                <w:color w:val="auto"/>
                <w:sz w:val="20"/>
                <w:szCs w:val="20"/>
                <w:lang w:val="en-US"/>
              </w:rPr>
              <w:t xml:space="preserve"> (</w:t>
            </w:r>
            <w:r w:rsidRPr="00FD4D24">
              <w:rPr>
                <w:b/>
                <w:color w:val="auto"/>
                <w:sz w:val="20"/>
                <w:szCs w:val="20"/>
              </w:rPr>
              <w:t>Тайвань</w:t>
            </w:r>
            <w:r w:rsidRPr="00FD4D24">
              <w:rPr>
                <w:b/>
                <w:color w:val="auto"/>
                <w:sz w:val="20"/>
                <w:szCs w:val="20"/>
                <w:lang w:val="en-US"/>
              </w:rPr>
              <w:t xml:space="preserve">) (GreTai Securities Market (Taiwan)); </w:t>
            </w:r>
          </w:p>
          <w:p w14:paraId="231C89CF"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lastRenderedPageBreak/>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Мадрида</w:t>
            </w:r>
            <w:r w:rsidRPr="00FD4D24">
              <w:rPr>
                <w:b/>
                <w:color w:val="auto"/>
                <w:sz w:val="20"/>
                <w:szCs w:val="20"/>
                <w:lang w:val="en-US"/>
              </w:rPr>
              <w:t xml:space="preserve"> (Madrid Stock Exchange); </w:t>
            </w:r>
          </w:p>
          <w:p w14:paraId="18DFA072"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61AEB8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Осло</w:t>
            </w:r>
            <w:r w:rsidRPr="00FD4D24">
              <w:rPr>
                <w:b/>
                <w:color w:val="auto"/>
                <w:sz w:val="20"/>
                <w:szCs w:val="20"/>
                <w:lang w:val="en-US"/>
              </w:rPr>
              <w:t xml:space="preserve"> (Oslo Stock Exchange (Oslo Bors)); </w:t>
            </w:r>
          </w:p>
          <w:p w14:paraId="61C9DFF9"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ПФТС</w:t>
            </w:r>
            <w:r w:rsidRPr="00FD4D24">
              <w:rPr>
                <w:b/>
                <w:color w:val="auto"/>
                <w:sz w:val="20"/>
                <w:szCs w:val="20"/>
                <w:lang w:val="en-US"/>
              </w:rPr>
              <w:t xml:space="preserve"> (</w:t>
            </w:r>
            <w:r w:rsidRPr="00FD4D24">
              <w:rPr>
                <w:b/>
                <w:color w:val="auto"/>
                <w:sz w:val="20"/>
                <w:szCs w:val="20"/>
              </w:rPr>
              <w:t>Украина</w:t>
            </w:r>
            <w:r w:rsidRPr="00FD4D24">
              <w:rPr>
                <w:b/>
                <w:color w:val="auto"/>
                <w:sz w:val="20"/>
                <w:szCs w:val="20"/>
                <w:lang w:val="en-US"/>
              </w:rPr>
              <w:t xml:space="preserve">) (PFTS Stock Exchange (Ukraine)); </w:t>
            </w:r>
          </w:p>
          <w:p w14:paraId="18A23611"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Сантьяго</w:t>
            </w:r>
            <w:r w:rsidRPr="00FD4D24">
              <w:rPr>
                <w:b/>
                <w:color w:val="auto"/>
                <w:sz w:val="20"/>
                <w:szCs w:val="20"/>
                <w:lang w:val="en-US"/>
              </w:rPr>
              <w:t xml:space="preserve"> (Santiago Stock Exchange); </w:t>
            </w:r>
          </w:p>
          <w:p w14:paraId="2200DF27"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Саудовской</w:t>
            </w:r>
            <w:r w:rsidRPr="00FD4D24">
              <w:rPr>
                <w:b/>
                <w:color w:val="auto"/>
                <w:sz w:val="20"/>
                <w:szCs w:val="20"/>
                <w:lang w:val="en-US"/>
              </w:rPr>
              <w:t xml:space="preserve"> </w:t>
            </w:r>
            <w:r w:rsidRPr="00FD4D24">
              <w:rPr>
                <w:b/>
                <w:color w:val="auto"/>
                <w:sz w:val="20"/>
                <w:szCs w:val="20"/>
              </w:rPr>
              <w:t>Аравии</w:t>
            </w:r>
            <w:r w:rsidRPr="00FD4D24">
              <w:rPr>
                <w:b/>
                <w:color w:val="auto"/>
                <w:sz w:val="20"/>
                <w:szCs w:val="20"/>
                <w:lang w:val="en-US"/>
              </w:rPr>
              <w:t xml:space="preserve"> (</w:t>
            </w:r>
            <w:r w:rsidRPr="00FD4D24">
              <w:rPr>
                <w:b/>
                <w:color w:val="auto"/>
                <w:sz w:val="20"/>
                <w:szCs w:val="20"/>
              </w:rPr>
              <w:t>Тадавул</w:t>
            </w:r>
            <w:r w:rsidRPr="00FD4D24">
              <w:rPr>
                <w:b/>
                <w:color w:val="auto"/>
                <w:sz w:val="20"/>
                <w:szCs w:val="20"/>
                <w:lang w:val="en-US"/>
              </w:rPr>
              <w:t xml:space="preserve">) (Saudi Stock Exchange (Tadawul)); </w:t>
            </w:r>
          </w:p>
          <w:p w14:paraId="167D9EC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Тель</w:t>
            </w:r>
            <w:r w:rsidRPr="00FD4D24">
              <w:rPr>
                <w:b/>
                <w:color w:val="auto"/>
                <w:sz w:val="20"/>
                <w:szCs w:val="20"/>
                <w:lang w:val="en-US"/>
              </w:rPr>
              <w:t>-</w:t>
            </w:r>
            <w:r w:rsidRPr="00FD4D24">
              <w:rPr>
                <w:b/>
                <w:color w:val="auto"/>
                <w:sz w:val="20"/>
                <w:szCs w:val="20"/>
              </w:rPr>
              <w:t>Авива</w:t>
            </w:r>
            <w:r w:rsidRPr="00FD4D24">
              <w:rPr>
                <w:b/>
                <w:color w:val="auto"/>
                <w:sz w:val="20"/>
                <w:szCs w:val="20"/>
                <w:lang w:val="en-US"/>
              </w:rPr>
              <w:t xml:space="preserve"> (</w:t>
            </w:r>
            <w:r w:rsidRPr="00FD4D24">
              <w:rPr>
                <w:b/>
                <w:color w:val="auto"/>
                <w:sz w:val="20"/>
                <w:szCs w:val="20"/>
              </w:rPr>
              <w:t>ТиЭйЭсИ</w:t>
            </w:r>
            <w:r w:rsidRPr="00FD4D24">
              <w:rPr>
                <w:b/>
                <w:color w:val="auto"/>
                <w:sz w:val="20"/>
                <w:szCs w:val="20"/>
                <w:lang w:val="en-US"/>
              </w:rPr>
              <w:t xml:space="preserve">) (The Tel-Aviv Stock Exchange (TASE)); </w:t>
            </w:r>
          </w:p>
          <w:p w14:paraId="6C4025CE"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3F74BE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Хошимина</w:t>
            </w:r>
            <w:r w:rsidRPr="00FD4D24">
              <w:rPr>
                <w:b/>
                <w:color w:val="auto"/>
                <w:sz w:val="20"/>
                <w:szCs w:val="20"/>
                <w:lang w:val="en-US"/>
              </w:rPr>
              <w:t xml:space="preserve"> (Hochiminh Stock Exchange); </w:t>
            </w:r>
          </w:p>
          <w:p w14:paraId="7128486A"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ЭйЭсЭкс (Австралия) (ASX (Australia)); </w:t>
            </w:r>
          </w:p>
          <w:p w14:paraId="316F06D1"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ЭнЗэдЭкс (Новая Зеландия) (NZX (New Zealand)); </w:t>
            </w:r>
          </w:p>
          <w:p w14:paraId="0B654098"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Франкфуртская фондовая биржа (Frankfurt Stock Exchange);</w:t>
            </w:r>
          </w:p>
          <w:p w14:paraId="466BB15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Чикагская фондовая биржа (СиЭйчЭкс) (Chicago Stock Exchange (CHX)); </w:t>
            </w:r>
          </w:p>
          <w:p w14:paraId="2C7EC081"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Шанхайская фондовая биржа (Shanghai Stock Exchange); </w:t>
            </w:r>
          </w:p>
          <w:p w14:paraId="15ABD84D"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Швейцарская фондовая биржа ЭсАйЭкс (SIX Swiss Exchange); </w:t>
            </w:r>
          </w:p>
          <w:p w14:paraId="74A1212A" w14:textId="77777777" w:rsidR="000A2C66" w:rsidRPr="00FD4D24" w:rsidRDefault="000A2C66" w:rsidP="003001E9">
            <w:pPr>
              <w:pStyle w:val="a4"/>
              <w:numPr>
                <w:ilvl w:val="0"/>
                <w:numId w:val="4"/>
              </w:numPr>
              <w:ind w:left="27" w:firstLine="709"/>
              <w:rPr>
                <w:b/>
              </w:rPr>
            </w:pPr>
            <w:r w:rsidRPr="00FD4D24">
              <w:rPr>
                <w:b/>
              </w:rPr>
              <w:t>Шенженьская фондовая биржа (Shenzhen Stock Exchange);</w:t>
            </w:r>
          </w:p>
          <w:p w14:paraId="248D27EE" w14:textId="70E74DD0" w:rsidR="00D255DE" w:rsidRPr="003001E9" w:rsidRDefault="00D255DE" w:rsidP="00D255DE">
            <w:pPr>
              <w:pStyle w:val="a4"/>
              <w:ind w:left="736"/>
            </w:pPr>
          </w:p>
        </w:tc>
        <w:tc>
          <w:tcPr>
            <w:tcW w:w="4320" w:type="dxa"/>
          </w:tcPr>
          <w:p w14:paraId="6A2E40E8"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2" w:name="_Toc100860607"/>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
          </w:p>
          <w:p w14:paraId="0B7CF3B4" w14:textId="77777777" w:rsidR="000A2C66" w:rsidRPr="006527B0" w:rsidRDefault="000A2C66" w:rsidP="000A2C66">
            <w:pPr>
              <w:pStyle w:val="Default"/>
              <w:ind w:firstLine="709"/>
              <w:jc w:val="both"/>
              <w:rPr>
                <w:sz w:val="20"/>
                <w:szCs w:val="20"/>
              </w:rPr>
            </w:pPr>
          </w:p>
          <w:p w14:paraId="539DF7B0"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"Московская Биржа ММВБ - РТС"</w:t>
            </w:r>
            <w:r>
              <w:rPr>
                <w:sz w:val="20"/>
                <w:szCs w:val="20"/>
              </w:rPr>
              <w:t>;</w:t>
            </w:r>
          </w:p>
          <w:p w14:paraId="6E33F6B9"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"Санкт-Петербургская биржа"</w:t>
            </w:r>
            <w:r>
              <w:rPr>
                <w:sz w:val="20"/>
                <w:szCs w:val="20"/>
              </w:rPr>
              <w:t>;</w:t>
            </w:r>
          </w:p>
          <w:p w14:paraId="5A8D049A" w14:textId="77777777" w:rsidR="000A2C66" w:rsidRPr="006527B0" w:rsidRDefault="000A2C66" w:rsidP="003001E9">
            <w:pPr>
              <w:pStyle w:val="Default"/>
              <w:numPr>
                <w:ilvl w:val="0"/>
                <w:numId w:val="7"/>
              </w:numPr>
              <w:ind w:left="0" w:firstLine="810"/>
              <w:jc w:val="both"/>
              <w:rPr>
                <w:sz w:val="20"/>
                <w:szCs w:val="20"/>
              </w:rPr>
            </w:pPr>
            <w:r w:rsidRPr="006527B0">
              <w:rPr>
                <w:sz w:val="20"/>
                <w:szCs w:val="20"/>
              </w:rPr>
              <w:t>Закрытое акционерное общество "Санкт-Петербургская Валютная Биржа"</w:t>
            </w:r>
            <w:r>
              <w:rPr>
                <w:sz w:val="20"/>
                <w:szCs w:val="20"/>
              </w:rPr>
              <w:t>;</w:t>
            </w:r>
          </w:p>
          <w:p w14:paraId="6EF66946"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31A0C1"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0F115E8"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BE2409E"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D5D759"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43B34507"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F6BF343"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7B602362"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323A62D5"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4EE6584"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48B92E27" w14:textId="77777777" w:rsidR="000A2C66" w:rsidRPr="00560EBF" w:rsidRDefault="000A2C66" w:rsidP="003001E9">
            <w:pPr>
              <w:pStyle w:val="Default"/>
              <w:numPr>
                <w:ilvl w:val="0"/>
                <w:numId w:val="7"/>
              </w:numPr>
              <w:ind w:left="0" w:firstLine="810"/>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032C66A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596B28B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7F063E69"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Арка (NYSE Area); </w:t>
            </w:r>
          </w:p>
          <w:p w14:paraId="2D9546FE"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облигаций (NYSE Bonds) </w:t>
            </w:r>
          </w:p>
          <w:p w14:paraId="52D15A0F"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478DED8"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6C09E5CC"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2C1C170"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6E26C91D"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60FE5F29"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19958B07"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19034AEF"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641AA47" w14:textId="77777777" w:rsidR="000A2C66" w:rsidRPr="000A2C66" w:rsidRDefault="000A2C66" w:rsidP="000A2C66">
            <w:pPr>
              <w:pStyle w:val="10"/>
              <w:keepNext w:val="0"/>
              <w:keepLines w:val="0"/>
              <w:widowControl w:val="0"/>
              <w:spacing w:before="0"/>
              <w:ind w:left="1080"/>
              <w:outlineLvl w:val="0"/>
              <w:rPr>
                <w:rFonts w:ascii="Times New Roman" w:hAnsi="Times New Roman"/>
                <w:b/>
                <w:color w:val="auto"/>
                <w:sz w:val="24"/>
                <w:szCs w:val="24"/>
                <w:lang w:val="en-US"/>
              </w:rPr>
            </w:pPr>
          </w:p>
        </w:tc>
      </w:tr>
      <w:tr w:rsidR="000A2C66" w:rsidRPr="000A2C66" w14:paraId="6697C366" w14:textId="77777777" w:rsidTr="003001E9">
        <w:tc>
          <w:tcPr>
            <w:tcW w:w="4317" w:type="dxa"/>
          </w:tcPr>
          <w:p w14:paraId="1F9024BE" w14:textId="77777777" w:rsidR="000A2C66" w:rsidRPr="000A2C66" w:rsidRDefault="000A2C66" w:rsidP="000A2C66">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w:t>
            </w:r>
            <w:r w:rsidRPr="000A2C66">
              <w:lastRenderedPageBreak/>
              <w:t xml:space="preserve">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77777777" w:rsidR="003001E9" w:rsidRPr="000A2C66" w:rsidRDefault="003001E9" w:rsidP="003001E9">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 xml:space="preserve">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w:t>
            </w:r>
            <w:r w:rsidRPr="00FD4D24">
              <w:rPr>
                <w:b/>
              </w:rPr>
              <w:lastRenderedPageBreak/>
              <w:t>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w:t>
            </w:r>
            <w:r w:rsidRPr="00FD4D24">
              <w:rPr>
                <w:b/>
              </w:rPr>
              <w:lastRenderedPageBreak/>
              <w:t>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57148F10" w:rsidR="00D22340" w:rsidRDefault="00D22340">
    <w:pPr>
      <w:pStyle w:val="af9"/>
      <w:jc w:val="right"/>
    </w:pPr>
    <w:r>
      <w:fldChar w:fldCharType="begin"/>
    </w:r>
    <w:r>
      <w:instrText>PAGE   \* MERGEFORMAT</w:instrText>
    </w:r>
    <w:r>
      <w:fldChar w:fldCharType="separate"/>
    </w:r>
    <w:r w:rsidR="00B66DA6">
      <w:rPr>
        <w:noProof/>
      </w:rPr>
      <w:t>1</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F07C0"/>
    <w:multiLevelType w:val="hybridMultilevel"/>
    <w:tmpl w:val="B6FA3B18"/>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636306"/>
    <w:multiLevelType w:val="hybridMultilevel"/>
    <w:tmpl w:val="4D866BB6"/>
    <w:lvl w:ilvl="0" w:tplc="8EE8ECD8">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9"/>
  </w:num>
  <w:num w:numId="6">
    <w:abstractNumId w:val="10"/>
  </w:num>
  <w:num w:numId="7">
    <w:abstractNumId w:val="14"/>
  </w:num>
  <w:num w:numId="8">
    <w:abstractNumId w:val="1"/>
  </w:num>
  <w:num w:numId="9">
    <w:abstractNumId w:val="12"/>
  </w:num>
  <w:num w:numId="10">
    <w:abstractNumId w:val="8"/>
  </w:num>
  <w:num w:numId="11">
    <w:abstractNumId w:val="2"/>
  </w:num>
  <w:num w:numId="12">
    <w:abstractNumId w:val="16"/>
  </w:num>
  <w:num w:numId="13">
    <w:abstractNumId w:val="17"/>
  </w:num>
  <w:num w:numId="14">
    <w:abstractNumId w:val="3"/>
  </w:num>
  <w:num w:numId="15">
    <w:abstractNumId w:val="11"/>
  </w:num>
  <w:num w:numId="16">
    <w:abstractNumId w:val="4"/>
  </w:num>
  <w:num w:numId="17">
    <w:abstractNumId w:val="18"/>
  </w:num>
  <w:num w:numId="18">
    <w:abstractNumId w:val="6"/>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66EE6"/>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886"/>
    <w:rsid w:val="000B6F2A"/>
    <w:rsid w:val="000C12D5"/>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77C79"/>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88C"/>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35A2"/>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0E33"/>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1C9E"/>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67F2B"/>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925"/>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4892"/>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347D"/>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CDF"/>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39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4150"/>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266A"/>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5E43"/>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6DA6"/>
    <w:rsid w:val="00B678BF"/>
    <w:rsid w:val="00B701E8"/>
    <w:rsid w:val="00B70A0C"/>
    <w:rsid w:val="00B72C66"/>
    <w:rsid w:val="00B74392"/>
    <w:rsid w:val="00B7486D"/>
    <w:rsid w:val="00B74969"/>
    <w:rsid w:val="00B74A5D"/>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97B7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3FD"/>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50B4"/>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24AD"/>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B1E"/>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DFBC-5D1C-4BB0-9FDE-51BC2CB3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19645</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2022-07-15T13:21:00Z</dcterms:created>
  <dcterms:modified xsi:type="dcterms:W3CDTF">2022-07-18T06:31:00Z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