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373012EE" w14:textId="77777777" w:rsidR="00B45E43" w:rsidRPr="005D3E5F" w:rsidRDefault="00B45E43" w:rsidP="00B45E43">
            <w:pPr>
              <w:pStyle w:val="af5"/>
              <w:jc w:val="left"/>
              <w:rPr>
                <w:bCs/>
                <w:color w:val="000000"/>
              </w:rPr>
            </w:pPr>
            <w:r w:rsidRPr="005D3E5F">
              <w:rPr>
                <w:bCs/>
                <w:color w:val="000000"/>
                <w:lang w:val="ru-RU"/>
              </w:rPr>
              <w:t>АО «Специализированный депозитарий «ИНФИНИТУМ»</w:t>
            </w:r>
          </w:p>
          <w:p w14:paraId="4A52FD37" w14:textId="77777777" w:rsidR="00B45E43" w:rsidRDefault="00B45E43" w:rsidP="00B45E43">
            <w:pPr>
              <w:pStyle w:val="af5"/>
              <w:jc w:val="left"/>
              <w:rPr>
                <w:b/>
                <w:bCs/>
                <w:color w:val="000000"/>
              </w:rPr>
            </w:pPr>
          </w:p>
          <w:p w14:paraId="6CC90F21" w14:textId="77777777" w:rsidR="00B45E43" w:rsidRDefault="00B45E43" w:rsidP="00B45E43">
            <w:pPr>
              <w:pStyle w:val="af5"/>
              <w:jc w:val="left"/>
              <w:rPr>
                <w:b/>
                <w:bCs/>
                <w:color w:val="000000"/>
              </w:rPr>
            </w:pPr>
          </w:p>
          <w:p w14:paraId="22783CF3" w14:textId="77777777" w:rsidR="00B45E43" w:rsidRPr="00A262C2" w:rsidRDefault="00B45E43" w:rsidP="00B45E43">
            <w:pPr>
              <w:pStyle w:val="af5"/>
              <w:jc w:val="left"/>
              <w:rPr>
                <w:b/>
                <w:bCs/>
                <w:color w:val="000000"/>
              </w:rPr>
            </w:pPr>
            <w:r w:rsidRPr="00A262C2">
              <w:rPr>
                <w:b/>
                <w:bCs/>
                <w:color w:val="000000"/>
              </w:rPr>
              <w:t>Генеральный директор</w:t>
            </w:r>
            <w:r w:rsidRPr="00A262C2">
              <w:rPr>
                <w:color w:val="000000"/>
              </w:rPr>
              <w:t xml:space="preserve">                                             </w:t>
            </w:r>
          </w:p>
          <w:p w14:paraId="59CB7351" w14:textId="79C7065F" w:rsidR="008778C9" w:rsidRPr="0084209F" w:rsidRDefault="00B45E43" w:rsidP="00B45E4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6D13BF3E" w14:textId="77777777" w:rsidR="008778C9" w:rsidRPr="0084209F" w:rsidRDefault="008778C9" w:rsidP="00AE6CDF">
            <w:pPr>
              <w:pStyle w:val="af5"/>
              <w:jc w:val="left"/>
              <w:rPr>
                <w:b/>
                <w:bCs/>
                <w:color w:val="000000"/>
                <w:lang w:val="ru-RU"/>
              </w:rPr>
            </w:pPr>
          </w:p>
          <w:p w14:paraId="299C9F0B" w14:textId="169089B2" w:rsidR="008778C9" w:rsidRPr="0084209F" w:rsidRDefault="006F3AB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7953D647"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030145" w:rsidRPr="00030145">
              <w:rPr>
                <w:color w:val="000000"/>
                <w:lang w:val="ru-RU"/>
              </w:rPr>
              <w:t>167/22</w:t>
            </w:r>
            <w:r w:rsidR="00030145">
              <w:rPr>
                <w:color w:val="000000"/>
                <w:lang w:val="ru-RU"/>
              </w:rPr>
              <w:t xml:space="preserve"> </w:t>
            </w:r>
            <w:bookmarkStart w:id="1" w:name="_GoBack"/>
            <w:bookmarkEnd w:id="1"/>
            <w:r w:rsidRPr="00776E51">
              <w:rPr>
                <w:color w:val="000000"/>
                <w:lang w:val="ru-RU"/>
              </w:rPr>
              <w:t>от «</w:t>
            </w:r>
            <w:r w:rsidR="00BA2020">
              <w:rPr>
                <w:color w:val="000000"/>
                <w:lang w:val="ru-RU"/>
              </w:rPr>
              <w:t>18</w:t>
            </w:r>
            <w:r w:rsidRPr="00776E51">
              <w:rPr>
                <w:color w:val="000000"/>
                <w:lang w:val="ru-RU"/>
              </w:rPr>
              <w:t xml:space="preserve">» </w:t>
            </w:r>
            <w:r w:rsidR="00426AC8">
              <w:rPr>
                <w:color w:val="000000"/>
                <w:lang w:val="ru-RU"/>
              </w:rPr>
              <w:t>июля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15E7B455"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4FDDB8B" w14:textId="77777777" w:rsidR="008778C9" w:rsidRPr="0084209F" w:rsidRDefault="008778C9" w:rsidP="00AE6CDF">
            <w:pPr>
              <w:pStyle w:val="af5"/>
              <w:jc w:val="left"/>
              <w:rPr>
                <w:b/>
                <w:bCs/>
                <w:color w:val="000000"/>
                <w:lang w:val="ru-RU"/>
              </w:rPr>
            </w:pPr>
          </w:p>
          <w:p w14:paraId="49DC6C51" w14:textId="06732597" w:rsidR="008778C9" w:rsidRPr="0084209F" w:rsidRDefault="00776E5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4D1CE52D" w:rsidR="008778C9" w:rsidRDefault="008778C9" w:rsidP="008778C9">
      <w:pPr>
        <w:widowControl w:val="0"/>
        <w:spacing w:line="225" w:lineRule="atLeast"/>
        <w:ind w:firstLine="708"/>
        <w:jc w:val="center"/>
        <w:rPr>
          <w:b/>
          <w:snapToGrid w:val="0"/>
        </w:rPr>
      </w:pPr>
    </w:p>
    <w:p w14:paraId="6890C537" w14:textId="77777777" w:rsidR="00D255DE" w:rsidRPr="00323085" w:rsidRDefault="00D255DE" w:rsidP="008778C9">
      <w:pPr>
        <w:widowControl w:val="0"/>
        <w:spacing w:line="225" w:lineRule="atLeast"/>
        <w:ind w:firstLine="708"/>
        <w:jc w:val="center"/>
        <w:rPr>
          <w:b/>
          <w:snapToGrid w:val="0"/>
        </w:rPr>
      </w:pPr>
    </w:p>
    <w:p w14:paraId="36F4FBA5"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52121DEF" w14:textId="2C6EBE2C" w:rsidR="00D575AB" w:rsidRDefault="00B45E43"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D16230">
        <w:rPr>
          <w:b/>
          <w:snapToGrid w:val="0"/>
          <w:sz w:val="28"/>
          <w:szCs w:val="28"/>
        </w:rPr>
        <w:t>СЕМНАДЦАТЬ</w:t>
      </w:r>
      <w:r w:rsidRPr="00AB7776">
        <w:rPr>
          <w:b/>
          <w:snapToGrid w:val="0"/>
          <w:sz w:val="28"/>
          <w:szCs w:val="28"/>
        </w:rPr>
        <w:t>»</w:t>
      </w:r>
    </w:p>
    <w:p w14:paraId="321E7B73" w14:textId="00B99CC0" w:rsidR="000A2C66" w:rsidRDefault="000A2C66" w:rsidP="00DF70FC">
      <w:pPr>
        <w:widowControl w:val="0"/>
        <w:autoSpaceDE w:val="0"/>
        <w:autoSpaceDN w:val="0"/>
        <w:adjustRightInd w:val="0"/>
        <w:jc w:val="center"/>
        <w:rPr>
          <w:b/>
          <w:snapToGrid w:val="0"/>
          <w:sz w:val="28"/>
          <w:szCs w:val="28"/>
        </w:rPr>
      </w:pPr>
    </w:p>
    <w:p w14:paraId="6BBF1A22" w14:textId="77777777" w:rsidR="00D255DE" w:rsidRDefault="00D255DE" w:rsidP="00DF70FC">
      <w:pPr>
        <w:widowControl w:val="0"/>
        <w:autoSpaceDE w:val="0"/>
        <w:autoSpaceDN w:val="0"/>
        <w:adjustRightInd w:val="0"/>
        <w:jc w:val="center"/>
        <w:rPr>
          <w:b/>
          <w:snapToGrid w:val="0"/>
          <w:sz w:val="28"/>
          <w:szCs w:val="28"/>
        </w:rPr>
      </w:pPr>
    </w:p>
    <w:p w14:paraId="07793D63" w14:textId="6C5CC680" w:rsidR="000A2C66" w:rsidRDefault="000A2C66" w:rsidP="000A2C66">
      <w:pPr>
        <w:ind w:firstLine="709"/>
        <w:contextualSpacing/>
        <w:rPr>
          <w:sz w:val="24"/>
          <w:szCs w:val="24"/>
        </w:rPr>
      </w:pPr>
      <w:r w:rsidRPr="00E16ECA">
        <w:rPr>
          <w:sz w:val="24"/>
          <w:szCs w:val="24"/>
        </w:rPr>
        <w:t>Настоящие Изменения в Правила определения стоимости чистых активов подлежат применению с «</w:t>
      </w:r>
      <w:r w:rsidR="00D255DE">
        <w:rPr>
          <w:sz w:val="24"/>
          <w:szCs w:val="24"/>
        </w:rPr>
        <w:t>31</w:t>
      </w:r>
      <w:r w:rsidRPr="00E16ECA">
        <w:rPr>
          <w:sz w:val="24"/>
          <w:szCs w:val="24"/>
        </w:rPr>
        <w:t xml:space="preserve">» </w:t>
      </w:r>
      <w:r w:rsidR="00D255DE">
        <w:rPr>
          <w:sz w:val="24"/>
          <w:szCs w:val="24"/>
        </w:rPr>
        <w:t>июля</w:t>
      </w:r>
      <w:r w:rsidRPr="00E16ECA">
        <w:rPr>
          <w:sz w:val="24"/>
          <w:szCs w:val="24"/>
        </w:rPr>
        <w:t xml:space="preserve"> 2022 года.</w:t>
      </w:r>
    </w:p>
    <w:p w14:paraId="6BD2CBEB" w14:textId="77777777" w:rsidR="00D255DE" w:rsidRDefault="00D255DE" w:rsidP="000A2C66">
      <w:pPr>
        <w:ind w:firstLine="709"/>
        <w:contextualSpacing/>
        <w:rPr>
          <w:sz w:val="24"/>
          <w:szCs w:val="24"/>
        </w:rPr>
      </w:pPr>
    </w:p>
    <w:p w14:paraId="382E2D46" w14:textId="7767E47D" w:rsidR="000A2C66" w:rsidRDefault="000A2C66" w:rsidP="000A2C66">
      <w:pPr>
        <w:contextualSpacing/>
        <w:rPr>
          <w:sz w:val="24"/>
          <w:szCs w:val="24"/>
        </w:rPr>
      </w:pPr>
    </w:p>
    <w:tbl>
      <w:tblPr>
        <w:tblStyle w:val="af0"/>
        <w:tblW w:w="0" w:type="auto"/>
        <w:tblLook w:val="04A0" w:firstRow="1" w:lastRow="0" w:firstColumn="1" w:lastColumn="0" w:noHBand="0" w:noVBand="1"/>
      </w:tblPr>
      <w:tblGrid>
        <w:gridCol w:w="4317"/>
        <w:gridCol w:w="4320"/>
      </w:tblGrid>
      <w:tr w:rsidR="000A2C66" w:rsidRPr="00321C30" w14:paraId="7DFC69B2" w14:textId="77777777" w:rsidTr="00FD4D24">
        <w:trPr>
          <w:tblHeader/>
        </w:trPr>
        <w:tc>
          <w:tcPr>
            <w:tcW w:w="4317" w:type="dxa"/>
            <w:shd w:val="clear" w:color="auto" w:fill="F2F2F2" w:themeFill="background1" w:themeFillShade="F2"/>
          </w:tcPr>
          <w:p w14:paraId="59072690" w14:textId="77777777" w:rsidR="000A2C66" w:rsidRDefault="000A2C66" w:rsidP="00CD6A56">
            <w:pPr>
              <w:jc w:val="center"/>
              <w:rPr>
                <w:b/>
                <w:sz w:val="24"/>
                <w:szCs w:val="24"/>
              </w:rPr>
            </w:pPr>
            <w:r w:rsidRPr="00E16ECA">
              <w:rPr>
                <w:b/>
                <w:sz w:val="24"/>
                <w:szCs w:val="24"/>
              </w:rPr>
              <w:t xml:space="preserve">Старая редакция </w:t>
            </w:r>
          </w:p>
          <w:p w14:paraId="41D6DFB0" w14:textId="105CF3F1" w:rsidR="00D255DE" w:rsidRPr="00E16ECA" w:rsidRDefault="00D255DE" w:rsidP="00CD6A56">
            <w:pPr>
              <w:jc w:val="center"/>
              <w:rPr>
                <w:b/>
                <w:sz w:val="24"/>
                <w:szCs w:val="24"/>
              </w:rPr>
            </w:pPr>
          </w:p>
        </w:tc>
        <w:tc>
          <w:tcPr>
            <w:tcW w:w="4320" w:type="dxa"/>
            <w:shd w:val="clear" w:color="auto" w:fill="F2F2F2" w:themeFill="background1" w:themeFillShade="F2"/>
          </w:tcPr>
          <w:p w14:paraId="6B502DDD" w14:textId="77777777" w:rsidR="000A2C66" w:rsidRPr="00E16ECA" w:rsidRDefault="000A2C66" w:rsidP="00CD6A56">
            <w:pPr>
              <w:jc w:val="center"/>
              <w:rPr>
                <w:b/>
                <w:sz w:val="24"/>
                <w:szCs w:val="24"/>
              </w:rPr>
            </w:pPr>
            <w:r w:rsidRPr="00E16ECA">
              <w:rPr>
                <w:b/>
                <w:sz w:val="24"/>
                <w:szCs w:val="24"/>
              </w:rPr>
              <w:t>Новая редакция</w:t>
            </w:r>
          </w:p>
        </w:tc>
      </w:tr>
      <w:tr w:rsidR="00D255DE" w:rsidRPr="00321C30" w14:paraId="239AB698" w14:textId="77777777" w:rsidTr="003001E9">
        <w:tc>
          <w:tcPr>
            <w:tcW w:w="4317" w:type="dxa"/>
          </w:tcPr>
          <w:p w14:paraId="65118698" w14:textId="77777777" w:rsidR="00D255DE" w:rsidRPr="006527B0" w:rsidRDefault="00D255DE" w:rsidP="00D255DE">
            <w:pPr>
              <w:pStyle w:val="20"/>
              <w:keepNext w:val="0"/>
              <w:keepLines w:val="0"/>
              <w:widowControl w:val="0"/>
              <w:numPr>
                <w:ilvl w:val="0"/>
                <w:numId w:val="3"/>
              </w:numPr>
              <w:spacing w:before="0"/>
              <w:outlineLvl w:val="1"/>
              <w:rPr>
                <w:rFonts w:ascii="Times New Roman" w:hAnsi="Times New Roman"/>
                <w:b/>
                <w:color w:val="auto"/>
                <w:sz w:val="24"/>
                <w:szCs w:val="24"/>
              </w:rPr>
            </w:pPr>
            <w:bookmarkStart w:id="2" w:name="_Toc1731779"/>
            <w:bookmarkStart w:id="3" w:name="_Toc101097762"/>
            <w:r w:rsidRPr="006527B0">
              <w:rPr>
                <w:rFonts w:ascii="Times New Roman" w:hAnsi="Times New Roman"/>
                <w:b/>
                <w:color w:val="auto"/>
                <w:sz w:val="24"/>
                <w:szCs w:val="24"/>
              </w:rPr>
              <w:t>Признание и оценка денежных средств</w:t>
            </w:r>
            <w:bookmarkEnd w:id="2"/>
            <w:bookmarkEnd w:id="3"/>
          </w:p>
          <w:p w14:paraId="41466F42" w14:textId="77777777" w:rsidR="00FD4D24" w:rsidRDefault="00FD4D24" w:rsidP="00D255DE">
            <w:pPr>
              <w:widowControl w:val="0"/>
              <w:ind w:firstLine="709"/>
              <w:rPr>
                <w:b/>
              </w:rPr>
            </w:pPr>
          </w:p>
          <w:p w14:paraId="6C656516" w14:textId="1C854F78"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08E3DE1A" w14:textId="77777777" w:rsidR="00D255DE" w:rsidRPr="006527B0" w:rsidRDefault="00D255DE" w:rsidP="00D255D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28CC4E82" w14:textId="77777777" w:rsidR="00D255DE" w:rsidRDefault="00D255DE" w:rsidP="00D255DE">
            <w:pPr>
              <w:widowControl w:val="0"/>
              <w:ind w:firstLine="709"/>
              <w:rPr>
                <w:b/>
              </w:rPr>
            </w:pPr>
          </w:p>
          <w:p w14:paraId="40EC9A82" w14:textId="77777777" w:rsidR="00D255DE" w:rsidRDefault="00D255DE" w:rsidP="00D255DE">
            <w:pPr>
              <w:widowControl w:val="0"/>
              <w:ind w:firstLine="709"/>
              <w:rPr>
                <w:b/>
              </w:rPr>
            </w:pPr>
          </w:p>
          <w:p w14:paraId="4FF0396E" w14:textId="77777777" w:rsidR="00D255DE" w:rsidRDefault="00D255DE" w:rsidP="00D255DE">
            <w:pPr>
              <w:widowControl w:val="0"/>
              <w:ind w:firstLine="709"/>
              <w:rPr>
                <w:b/>
              </w:rPr>
            </w:pPr>
          </w:p>
          <w:p w14:paraId="4DD80062" w14:textId="77777777" w:rsidR="00D255DE" w:rsidRDefault="00D255DE" w:rsidP="00D255DE">
            <w:pPr>
              <w:widowControl w:val="0"/>
              <w:ind w:firstLine="709"/>
              <w:rPr>
                <w:b/>
              </w:rPr>
            </w:pPr>
          </w:p>
          <w:p w14:paraId="72939E1E" w14:textId="77777777" w:rsidR="00D255DE" w:rsidRDefault="00D255DE" w:rsidP="00D255DE">
            <w:pPr>
              <w:widowControl w:val="0"/>
              <w:ind w:firstLine="709"/>
              <w:rPr>
                <w:b/>
              </w:rPr>
            </w:pPr>
          </w:p>
          <w:p w14:paraId="2425E208" w14:textId="77777777" w:rsidR="00D255DE" w:rsidRDefault="00D255DE" w:rsidP="00D255DE">
            <w:pPr>
              <w:widowControl w:val="0"/>
              <w:ind w:firstLine="709"/>
              <w:rPr>
                <w:b/>
              </w:rPr>
            </w:pPr>
          </w:p>
          <w:p w14:paraId="5C5D0D91" w14:textId="77777777" w:rsidR="00D255DE" w:rsidRDefault="00D255DE" w:rsidP="00D255DE">
            <w:pPr>
              <w:widowControl w:val="0"/>
              <w:ind w:firstLine="709"/>
              <w:rPr>
                <w:b/>
              </w:rPr>
            </w:pPr>
          </w:p>
          <w:p w14:paraId="78DE6A82" w14:textId="77777777" w:rsidR="00D255DE" w:rsidRDefault="00D255DE" w:rsidP="00D255DE">
            <w:pPr>
              <w:widowControl w:val="0"/>
              <w:ind w:firstLine="709"/>
              <w:rPr>
                <w:b/>
              </w:rPr>
            </w:pPr>
          </w:p>
          <w:p w14:paraId="07A90094" w14:textId="77777777" w:rsidR="00D255DE" w:rsidRDefault="00D255DE" w:rsidP="00D255DE">
            <w:pPr>
              <w:widowControl w:val="0"/>
              <w:ind w:firstLine="709"/>
              <w:rPr>
                <w:b/>
              </w:rPr>
            </w:pPr>
          </w:p>
          <w:p w14:paraId="7987F146" w14:textId="77777777" w:rsidR="00D255DE" w:rsidRDefault="00D255DE" w:rsidP="00D255DE">
            <w:pPr>
              <w:widowControl w:val="0"/>
              <w:ind w:firstLine="709"/>
              <w:rPr>
                <w:b/>
              </w:rPr>
            </w:pPr>
          </w:p>
          <w:p w14:paraId="6F3FFD84" w14:textId="77777777" w:rsidR="00D255DE" w:rsidRDefault="00D255DE" w:rsidP="00D255DE">
            <w:pPr>
              <w:widowControl w:val="0"/>
              <w:ind w:firstLine="709"/>
              <w:rPr>
                <w:b/>
              </w:rPr>
            </w:pPr>
          </w:p>
          <w:p w14:paraId="04EDB129" w14:textId="77777777" w:rsidR="00D255DE" w:rsidRDefault="00D255DE" w:rsidP="00D255DE">
            <w:pPr>
              <w:widowControl w:val="0"/>
              <w:ind w:firstLine="709"/>
              <w:rPr>
                <w:b/>
              </w:rPr>
            </w:pPr>
          </w:p>
          <w:p w14:paraId="2DB21D48"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51A0D2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3775B45"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4F5588F" w14:textId="77777777" w:rsidR="00D255DE" w:rsidRDefault="00D255DE" w:rsidP="00D255D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13532E68" w14:textId="77777777" w:rsidR="00D255DE" w:rsidRPr="006527B0" w:rsidRDefault="00D255DE" w:rsidP="00D255DE">
            <w:pPr>
              <w:widowControl w:val="0"/>
              <w:ind w:firstLine="709"/>
            </w:pPr>
          </w:p>
          <w:p w14:paraId="7928180E" w14:textId="77777777" w:rsidR="00D255DE" w:rsidRDefault="00D255DE" w:rsidP="00D255DE">
            <w:pPr>
              <w:widowControl w:val="0"/>
              <w:ind w:firstLine="709"/>
            </w:pPr>
          </w:p>
          <w:p w14:paraId="122FCDD8" w14:textId="77777777" w:rsidR="00D255DE" w:rsidRDefault="00D255DE" w:rsidP="00D255DE">
            <w:pPr>
              <w:widowControl w:val="0"/>
              <w:ind w:firstLine="709"/>
            </w:pPr>
          </w:p>
          <w:p w14:paraId="4EF89B94" w14:textId="77777777" w:rsidR="00D255DE" w:rsidRDefault="00D255DE" w:rsidP="00D255DE">
            <w:pPr>
              <w:widowControl w:val="0"/>
              <w:ind w:firstLine="709"/>
            </w:pPr>
          </w:p>
          <w:p w14:paraId="32755AE0" w14:textId="77777777" w:rsidR="00D255DE" w:rsidRDefault="00D255DE" w:rsidP="00D255DE">
            <w:pPr>
              <w:widowControl w:val="0"/>
              <w:ind w:firstLine="709"/>
            </w:pPr>
          </w:p>
          <w:p w14:paraId="0F5010BD" w14:textId="77777777" w:rsidR="00D255DE" w:rsidRPr="00D255DE" w:rsidRDefault="00D255DE" w:rsidP="00D31CD2">
            <w:pPr>
              <w:widowControl w:val="0"/>
              <w:ind w:firstLine="709"/>
              <w:rPr>
                <w:b/>
                <w:sz w:val="24"/>
                <w:szCs w:val="24"/>
              </w:rPr>
            </w:pPr>
          </w:p>
        </w:tc>
        <w:tc>
          <w:tcPr>
            <w:tcW w:w="4320" w:type="dxa"/>
          </w:tcPr>
          <w:p w14:paraId="30E9CE18" w14:textId="77777777" w:rsidR="00D255DE" w:rsidRPr="006527B0" w:rsidRDefault="00D255DE" w:rsidP="00D255DE">
            <w:pPr>
              <w:pStyle w:val="20"/>
              <w:keepNext w:val="0"/>
              <w:keepLines w:val="0"/>
              <w:widowControl w:val="0"/>
              <w:numPr>
                <w:ilvl w:val="0"/>
                <w:numId w:val="10"/>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денежных средств</w:t>
            </w:r>
          </w:p>
          <w:p w14:paraId="7457577C" w14:textId="77777777" w:rsidR="00FD4D24" w:rsidRDefault="00FD4D24" w:rsidP="00D255DE">
            <w:pPr>
              <w:widowControl w:val="0"/>
              <w:ind w:firstLine="709"/>
              <w:rPr>
                <w:b/>
              </w:rPr>
            </w:pPr>
          </w:p>
          <w:p w14:paraId="149447F6" w14:textId="024D8E43"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179968A9" w14:textId="77777777" w:rsidR="00D255DE" w:rsidRPr="004648B3" w:rsidRDefault="00D255DE" w:rsidP="00D255DE">
            <w:pPr>
              <w:widowControl w:val="0"/>
              <w:ind w:firstLine="709"/>
            </w:pPr>
            <w:r w:rsidRPr="006527B0">
              <w:t xml:space="preserve">Денежные средства, в том числе размещенные на неснижаемом </w:t>
            </w:r>
            <w:r w:rsidRPr="004648B3">
              <w:t xml:space="preserve">остатке на расчетном счете в кредитной организации </w:t>
            </w:r>
            <w:r w:rsidRPr="004648B3">
              <w:rPr>
                <w:b/>
              </w:rPr>
              <w:t>и</w:t>
            </w:r>
            <w:r w:rsidRPr="004648B3">
              <w:t xml:space="preserve"> </w:t>
            </w:r>
            <w:r w:rsidRPr="004648B3">
              <w:rPr>
                <w:b/>
              </w:rPr>
              <w:t>на счете эскроу,</w:t>
            </w:r>
            <w:r w:rsidRPr="004648B3">
              <w:t xml:space="preserve"> оцениваются в номинальной сумме.</w:t>
            </w:r>
          </w:p>
          <w:p w14:paraId="7350C906" w14:textId="77777777" w:rsidR="00D255DE" w:rsidRDefault="00D255DE" w:rsidP="00D255DE">
            <w:pPr>
              <w:widowControl w:val="0"/>
              <w:ind w:firstLine="709"/>
              <w:rPr>
                <w:b/>
              </w:rPr>
            </w:pPr>
            <w:r w:rsidRPr="004648B3">
              <w:rPr>
                <w:b/>
              </w:rPr>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7D3CDCC4" w14:textId="77777777" w:rsidR="00D255DE" w:rsidRPr="00BA270E" w:rsidRDefault="00D255DE" w:rsidP="00D255DE">
            <w:pPr>
              <w:widowControl w:val="0"/>
              <w:ind w:firstLine="709"/>
              <w:rPr>
                <w:b/>
              </w:rPr>
            </w:pPr>
          </w:p>
          <w:p w14:paraId="22EE597E"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CEC0E3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6EA2CD8"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0C744A5" w14:textId="77777777" w:rsidR="00D255DE" w:rsidRPr="004648B3" w:rsidRDefault="00D255DE" w:rsidP="00D255DE">
            <w:pPr>
              <w:widowControl w:val="0"/>
              <w:ind w:firstLine="709"/>
            </w:pPr>
            <w:r w:rsidRPr="006527B0">
              <w:t>•</w:t>
            </w:r>
            <w:r w:rsidRPr="006527B0">
              <w:tab/>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w:t>
            </w:r>
            <w:r w:rsidRPr="004648B3">
              <w:t>законодательством).</w:t>
            </w:r>
          </w:p>
          <w:p w14:paraId="47A13041" w14:textId="77777777" w:rsidR="00D255DE" w:rsidRPr="006527B0" w:rsidRDefault="00D255DE" w:rsidP="00D255DE">
            <w:pPr>
              <w:widowControl w:val="0"/>
              <w:ind w:firstLine="709"/>
            </w:pPr>
            <w:r w:rsidRPr="004648B3">
              <w:t>•</w:t>
            </w:r>
            <w:r w:rsidRPr="004648B3">
              <w:tab/>
            </w:r>
            <w:r w:rsidRPr="004648B3">
              <w:rPr>
                <w:b/>
              </w:rPr>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0D9EE3ED" w14:textId="49BEDD09" w:rsidR="00D255DE" w:rsidRPr="00D255DE" w:rsidRDefault="00D255DE" w:rsidP="00D255DE">
            <w:pPr>
              <w:widowControl w:val="0"/>
              <w:ind w:firstLine="709"/>
            </w:pPr>
            <w:r w:rsidRPr="006527B0">
              <w:t xml:space="preserve"> </w:t>
            </w:r>
          </w:p>
        </w:tc>
      </w:tr>
      <w:tr w:rsidR="000A2C66" w:rsidRPr="00321C30" w14:paraId="3AA224F7" w14:textId="77777777" w:rsidTr="003001E9">
        <w:tc>
          <w:tcPr>
            <w:tcW w:w="4317" w:type="dxa"/>
          </w:tcPr>
          <w:p w14:paraId="3A96DF49" w14:textId="77777777" w:rsidR="003001E9" w:rsidRPr="006527B0" w:rsidRDefault="003001E9" w:rsidP="00D255DE">
            <w:pPr>
              <w:pStyle w:val="20"/>
              <w:keepNext w:val="0"/>
              <w:keepLines w:val="0"/>
              <w:widowControl w:val="0"/>
              <w:numPr>
                <w:ilvl w:val="0"/>
                <w:numId w:val="9"/>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ценных бумаг, в т.ч. депозитных сертификатов</w:t>
            </w:r>
          </w:p>
          <w:p w14:paraId="462F69A3" w14:textId="77777777" w:rsidR="000A2C66" w:rsidRPr="003001E9" w:rsidRDefault="000A2C66" w:rsidP="000A2C66">
            <w:pPr>
              <w:rPr>
                <w:b/>
                <w:sz w:val="24"/>
                <w:szCs w:val="24"/>
                <w:lang w:val="x-none"/>
              </w:rPr>
            </w:pPr>
          </w:p>
          <w:p w14:paraId="11546C70" w14:textId="77777777" w:rsidR="003001E9" w:rsidRPr="006527B0" w:rsidRDefault="003001E9" w:rsidP="003001E9">
            <w:pPr>
              <w:ind w:firstLine="709"/>
              <w:rPr>
                <w:b/>
                <w:bCs/>
                <w:iCs/>
              </w:rPr>
            </w:pPr>
            <w:r w:rsidRPr="006527B0">
              <w:rPr>
                <w:b/>
                <w:bCs/>
                <w:iCs/>
              </w:rPr>
              <w:t>Общие положения.</w:t>
            </w:r>
          </w:p>
          <w:p w14:paraId="6ED0C965" w14:textId="77777777" w:rsidR="003001E9" w:rsidRPr="006527B0"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CB172F" w14:textId="77777777" w:rsidR="003001E9" w:rsidRPr="00D255DE" w:rsidRDefault="003001E9" w:rsidP="003001E9">
            <w:pPr>
              <w:ind w:firstLine="709"/>
              <w:rPr>
                <w:b/>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Pr="00B648FA">
              <w:rPr>
                <w:bCs/>
                <w:iCs/>
              </w:rPr>
              <w:t xml:space="preserve">. </w:t>
            </w:r>
            <w:r w:rsidRPr="00D255DE">
              <w:rPr>
                <w:b/>
                <w:bCs/>
                <w:iCs/>
              </w:rPr>
              <w:t>Накопленный купонный доход на одну облигацию определяется с точностью до двух знаков после запятой.</w:t>
            </w:r>
          </w:p>
          <w:p w14:paraId="26BBD8C2" w14:textId="77777777" w:rsidR="00D255DE" w:rsidRDefault="00D255DE" w:rsidP="003001E9">
            <w:pPr>
              <w:ind w:firstLine="709"/>
              <w:rPr>
                <w:bCs/>
                <w:iCs/>
              </w:rPr>
            </w:pPr>
          </w:p>
          <w:p w14:paraId="5256F507" w14:textId="77777777" w:rsidR="00D255DE" w:rsidRDefault="00D255DE" w:rsidP="003001E9">
            <w:pPr>
              <w:ind w:firstLine="709"/>
              <w:rPr>
                <w:bCs/>
                <w:iCs/>
              </w:rPr>
            </w:pPr>
          </w:p>
          <w:p w14:paraId="702E9E4D" w14:textId="77777777" w:rsidR="00D255DE" w:rsidRDefault="00D255DE" w:rsidP="003001E9">
            <w:pPr>
              <w:ind w:firstLine="709"/>
              <w:rPr>
                <w:bCs/>
                <w:iCs/>
              </w:rPr>
            </w:pPr>
          </w:p>
          <w:p w14:paraId="79FB6C73" w14:textId="77777777" w:rsidR="00D255DE" w:rsidRDefault="00D255DE" w:rsidP="003001E9">
            <w:pPr>
              <w:ind w:firstLine="709"/>
              <w:rPr>
                <w:bCs/>
                <w:iCs/>
              </w:rPr>
            </w:pPr>
          </w:p>
          <w:p w14:paraId="4D2181BF" w14:textId="77777777" w:rsidR="00D255DE" w:rsidRDefault="00D255DE" w:rsidP="003001E9">
            <w:pPr>
              <w:ind w:firstLine="709"/>
              <w:rPr>
                <w:bCs/>
                <w:iCs/>
              </w:rPr>
            </w:pPr>
          </w:p>
          <w:p w14:paraId="3F5B7589" w14:textId="77777777" w:rsidR="00D255DE" w:rsidRDefault="00D255DE" w:rsidP="003001E9">
            <w:pPr>
              <w:ind w:firstLine="709"/>
              <w:rPr>
                <w:bCs/>
                <w:iCs/>
              </w:rPr>
            </w:pPr>
          </w:p>
          <w:p w14:paraId="7753774B" w14:textId="77777777" w:rsidR="00D255DE" w:rsidRDefault="00D255DE" w:rsidP="003001E9">
            <w:pPr>
              <w:ind w:firstLine="709"/>
              <w:rPr>
                <w:bCs/>
                <w:iCs/>
              </w:rPr>
            </w:pPr>
          </w:p>
          <w:p w14:paraId="15AC5D3F" w14:textId="77777777" w:rsidR="00D255DE" w:rsidRDefault="00D255DE" w:rsidP="003001E9">
            <w:pPr>
              <w:ind w:firstLine="709"/>
              <w:rPr>
                <w:bCs/>
                <w:iCs/>
              </w:rPr>
            </w:pPr>
          </w:p>
          <w:p w14:paraId="41AA6F1D" w14:textId="77777777" w:rsidR="00D255DE" w:rsidRDefault="00D255DE" w:rsidP="003001E9">
            <w:pPr>
              <w:ind w:firstLine="709"/>
              <w:rPr>
                <w:bCs/>
                <w:iCs/>
              </w:rPr>
            </w:pPr>
          </w:p>
          <w:p w14:paraId="5DCB1A21" w14:textId="77777777" w:rsidR="00D255DE" w:rsidRDefault="00D255DE" w:rsidP="003001E9">
            <w:pPr>
              <w:ind w:firstLine="709"/>
              <w:rPr>
                <w:bCs/>
                <w:iCs/>
              </w:rPr>
            </w:pPr>
          </w:p>
          <w:p w14:paraId="4FB112BC" w14:textId="77777777" w:rsidR="00D255DE" w:rsidRDefault="00D255DE" w:rsidP="003001E9">
            <w:pPr>
              <w:ind w:firstLine="709"/>
              <w:rPr>
                <w:bCs/>
                <w:iCs/>
              </w:rPr>
            </w:pPr>
          </w:p>
          <w:p w14:paraId="2CA8DD20" w14:textId="77777777" w:rsidR="00D255DE" w:rsidRDefault="00D255DE" w:rsidP="003001E9">
            <w:pPr>
              <w:ind w:firstLine="709"/>
              <w:rPr>
                <w:bCs/>
                <w:iCs/>
              </w:rPr>
            </w:pPr>
          </w:p>
          <w:p w14:paraId="37C40A24" w14:textId="77777777" w:rsidR="00D255DE" w:rsidRDefault="00D255DE" w:rsidP="003001E9">
            <w:pPr>
              <w:ind w:firstLine="709"/>
              <w:rPr>
                <w:bCs/>
                <w:iCs/>
              </w:rPr>
            </w:pPr>
          </w:p>
          <w:p w14:paraId="6B0E6EFA" w14:textId="77777777" w:rsidR="00D255DE" w:rsidRDefault="00D255DE" w:rsidP="003001E9">
            <w:pPr>
              <w:ind w:firstLine="709"/>
              <w:rPr>
                <w:bCs/>
                <w:iCs/>
              </w:rPr>
            </w:pPr>
          </w:p>
          <w:p w14:paraId="26D62BF9" w14:textId="77777777" w:rsidR="00D255DE" w:rsidRDefault="00D255DE" w:rsidP="003001E9">
            <w:pPr>
              <w:ind w:firstLine="709"/>
              <w:rPr>
                <w:bCs/>
                <w:iCs/>
              </w:rPr>
            </w:pPr>
          </w:p>
          <w:p w14:paraId="0267FBA9" w14:textId="77777777" w:rsidR="00D255DE" w:rsidRDefault="00D255DE" w:rsidP="003001E9">
            <w:pPr>
              <w:ind w:firstLine="709"/>
              <w:rPr>
                <w:bCs/>
                <w:iCs/>
              </w:rPr>
            </w:pPr>
          </w:p>
          <w:p w14:paraId="358C8EB6" w14:textId="77777777" w:rsidR="00D255DE" w:rsidRDefault="00D255DE" w:rsidP="003001E9">
            <w:pPr>
              <w:ind w:firstLine="709"/>
              <w:rPr>
                <w:bCs/>
                <w:iCs/>
              </w:rPr>
            </w:pPr>
          </w:p>
          <w:p w14:paraId="42354730" w14:textId="77777777" w:rsidR="00D255DE" w:rsidRDefault="00D255DE" w:rsidP="003001E9">
            <w:pPr>
              <w:ind w:firstLine="709"/>
              <w:rPr>
                <w:bCs/>
                <w:iCs/>
              </w:rPr>
            </w:pPr>
          </w:p>
          <w:p w14:paraId="3C7F566F" w14:textId="77777777" w:rsidR="00D255DE" w:rsidRDefault="00D255DE" w:rsidP="003001E9">
            <w:pPr>
              <w:ind w:firstLine="709"/>
              <w:rPr>
                <w:bCs/>
                <w:iCs/>
              </w:rPr>
            </w:pPr>
          </w:p>
          <w:p w14:paraId="6E095A58" w14:textId="77777777" w:rsidR="00D255DE" w:rsidRDefault="00D255DE" w:rsidP="003001E9">
            <w:pPr>
              <w:ind w:firstLine="709"/>
              <w:rPr>
                <w:bCs/>
                <w:iCs/>
              </w:rPr>
            </w:pPr>
          </w:p>
          <w:p w14:paraId="0B429040" w14:textId="77777777" w:rsidR="00D255DE" w:rsidRDefault="00D255DE" w:rsidP="003001E9">
            <w:pPr>
              <w:ind w:firstLine="709"/>
              <w:rPr>
                <w:bCs/>
                <w:iCs/>
              </w:rPr>
            </w:pPr>
          </w:p>
          <w:p w14:paraId="0B4DF033" w14:textId="77777777" w:rsidR="00D255DE" w:rsidRDefault="00D255DE" w:rsidP="003001E9">
            <w:pPr>
              <w:ind w:firstLine="709"/>
              <w:rPr>
                <w:bCs/>
                <w:iCs/>
              </w:rPr>
            </w:pPr>
          </w:p>
          <w:p w14:paraId="228FBF7F" w14:textId="77777777" w:rsidR="00D255DE" w:rsidRDefault="00D255DE" w:rsidP="003001E9">
            <w:pPr>
              <w:ind w:firstLine="709"/>
              <w:rPr>
                <w:bCs/>
                <w:iCs/>
              </w:rPr>
            </w:pPr>
          </w:p>
          <w:p w14:paraId="7971167A" w14:textId="77777777" w:rsidR="00D255DE" w:rsidRDefault="00D255DE" w:rsidP="003001E9">
            <w:pPr>
              <w:ind w:firstLine="709"/>
              <w:rPr>
                <w:bCs/>
                <w:iCs/>
              </w:rPr>
            </w:pPr>
          </w:p>
          <w:p w14:paraId="2AE62656" w14:textId="77777777" w:rsidR="00D255DE" w:rsidRDefault="00D255DE" w:rsidP="003001E9">
            <w:pPr>
              <w:ind w:firstLine="709"/>
              <w:rPr>
                <w:bCs/>
                <w:iCs/>
              </w:rPr>
            </w:pPr>
          </w:p>
          <w:p w14:paraId="2AA00ADA" w14:textId="77777777" w:rsidR="00D255DE" w:rsidRDefault="00D255DE" w:rsidP="003001E9">
            <w:pPr>
              <w:ind w:firstLine="709"/>
              <w:rPr>
                <w:bCs/>
                <w:iCs/>
              </w:rPr>
            </w:pPr>
          </w:p>
          <w:p w14:paraId="38ABDB3E" w14:textId="77777777" w:rsidR="00D255DE" w:rsidRDefault="00D255DE" w:rsidP="003001E9">
            <w:pPr>
              <w:ind w:firstLine="709"/>
              <w:rPr>
                <w:bCs/>
                <w:iCs/>
              </w:rPr>
            </w:pPr>
          </w:p>
          <w:p w14:paraId="26319734" w14:textId="77777777" w:rsidR="00D255DE" w:rsidRDefault="00D255DE" w:rsidP="003001E9">
            <w:pPr>
              <w:ind w:firstLine="709"/>
              <w:rPr>
                <w:bCs/>
                <w:iCs/>
              </w:rPr>
            </w:pPr>
          </w:p>
          <w:p w14:paraId="3F0BBD15" w14:textId="77777777" w:rsidR="00D255DE" w:rsidRDefault="00D255DE" w:rsidP="003001E9">
            <w:pPr>
              <w:ind w:firstLine="709"/>
              <w:rPr>
                <w:bCs/>
                <w:iCs/>
              </w:rPr>
            </w:pPr>
          </w:p>
          <w:p w14:paraId="30E126F0" w14:textId="77777777" w:rsidR="00D255DE" w:rsidRDefault="00D255DE" w:rsidP="003001E9">
            <w:pPr>
              <w:ind w:firstLine="709"/>
              <w:rPr>
                <w:bCs/>
                <w:iCs/>
              </w:rPr>
            </w:pPr>
          </w:p>
          <w:p w14:paraId="3DA5C6DE" w14:textId="77777777" w:rsidR="00D255DE" w:rsidRDefault="00D255DE" w:rsidP="003001E9">
            <w:pPr>
              <w:ind w:firstLine="709"/>
              <w:rPr>
                <w:bCs/>
                <w:iCs/>
              </w:rPr>
            </w:pPr>
          </w:p>
          <w:p w14:paraId="57A98334" w14:textId="77777777" w:rsidR="00D255DE" w:rsidRDefault="00D255DE" w:rsidP="003001E9">
            <w:pPr>
              <w:ind w:firstLine="709"/>
              <w:rPr>
                <w:bCs/>
                <w:iCs/>
              </w:rPr>
            </w:pPr>
          </w:p>
          <w:p w14:paraId="54B9887A" w14:textId="77777777" w:rsidR="00D255DE" w:rsidRDefault="00D255DE" w:rsidP="003001E9">
            <w:pPr>
              <w:ind w:firstLine="709"/>
              <w:rPr>
                <w:bCs/>
                <w:iCs/>
              </w:rPr>
            </w:pPr>
          </w:p>
          <w:p w14:paraId="5F17150C" w14:textId="77777777" w:rsidR="00D255DE" w:rsidRDefault="00D255DE" w:rsidP="003001E9">
            <w:pPr>
              <w:ind w:firstLine="709"/>
              <w:rPr>
                <w:bCs/>
                <w:iCs/>
              </w:rPr>
            </w:pPr>
          </w:p>
          <w:p w14:paraId="3A17B100" w14:textId="77777777" w:rsidR="00D255DE" w:rsidRDefault="00D255DE" w:rsidP="003001E9">
            <w:pPr>
              <w:ind w:firstLine="709"/>
              <w:rPr>
                <w:bCs/>
                <w:iCs/>
              </w:rPr>
            </w:pPr>
          </w:p>
          <w:p w14:paraId="3C454AB4" w14:textId="60766BF0" w:rsidR="003001E9" w:rsidRPr="006527B0"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079B590F" w14:textId="0E17E817" w:rsidR="003001E9" w:rsidRPr="00E16ECA" w:rsidRDefault="003001E9" w:rsidP="000A2C66">
            <w:pPr>
              <w:rPr>
                <w:b/>
                <w:sz w:val="24"/>
                <w:szCs w:val="24"/>
              </w:rPr>
            </w:pPr>
          </w:p>
        </w:tc>
        <w:tc>
          <w:tcPr>
            <w:tcW w:w="4320" w:type="dxa"/>
          </w:tcPr>
          <w:p w14:paraId="523BABF0" w14:textId="77777777" w:rsidR="003001E9" w:rsidRPr="006527B0" w:rsidRDefault="003001E9" w:rsidP="003001E9">
            <w:pPr>
              <w:pStyle w:val="20"/>
              <w:keepNext w:val="0"/>
              <w:keepLines w:val="0"/>
              <w:widowControl w:val="0"/>
              <w:numPr>
                <w:ilvl w:val="0"/>
                <w:numId w:val="8"/>
              </w:numPr>
              <w:spacing w:before="0"/>
              <w:outlineLvl w:val="1"/>
              <w:rPr>
                <w:rFonts w:ascii="Times New Roman" w:hAnsi="Times New Roman"/>
                <w:b/>
                <w:color w:val="auto"/>
                <w:sz w:val="24"/>
                <w:szCs w:val="24"/>
              </w:rPr>
            </w:pPr>
            <w:bookmarkStart w:id="4" w:name="_Toc1731781"/>
            <w:bookmarkStart w:id="5" w:name="_Toc100860586"/>
            <w:r w:rsidRPr="006527B0">
              <w:rPr>
                <w:rFonts w:ascii="Times New Roman" w:hAnsi="Times New Roman"/>
                <w:b/>
                <w:color w:val="auto"/>
                <w:sz w:val="24"/>
                <w:szCs w:val="24"/>
              </w:rPr>
              <w:lastRenderedPageBreak/>
              <w:t>Признание и оценка ценных бумаг, в т.ч. депозитных сертификатов</w:t>
            </w:r>
            <w:bookmarkEnd w:id="4"/>
            <w:bookmarkEnd w:id="5"/>
          </w:p>
          <w:p w14:paraId="00FCB966" w14:textId="77777777" w:rsidR="003001E9" w:rsidRPr="003001E9" w:rsidRDefault="003001E9" w:rsidP="003001E9">
            <w:pPr>
              <w:ind w:firstLine="709"/>
              <w:rPr>
                <w:b/>
                <w:bCs/>
                <w:iCs/>
                <w:lang w:val="x-none"/>
              </w:rPr>
            </w:pPr>
          </w:p>
          <w:p w14:paraId="7E471167" w14:textId="395B5C9D" w:rsidR="003001E9" w:rsidRPr="006527B0" w:rsidRDefault="003001E9" w:rsidP="003001E9">
            <w:pPr>
              <w:ind w:firstLine="709"/>
              <w:rPr>
                <w:b/>
                <w:bCs/>
                <w:iCs/>
              </w:rPr>
            </w:pPr>
            <w:r w:rsidRPr="006527B0">
              <w:rPr>
                <w:b/>
                <w:bCs/>
                <w:iCs/>
              </w:rPr>
              <w:t>Общие положения.</w:t>
            </w:r>
          </w:p>
          <w:p w14:paraId="0773A6D0" w14:textId="77777777" w:rsidR="003001E9"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7AD33FEB" w14:textId="77777777" w:rsidR="003001E9" w:rsidRDefault="003001E9" w:rsidP="003001E9">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154809B8" w14:textId="77777777" w:rsidR="003001E9" w:rsidRPr="00D255DE" w:rsidRDefault="003001E9" w:rsidP="003001E9">
            <w:pPr>
              <w:ind w:firstLine="567"/>
              <w:rPr>
                <w:b/>
              </w:rPr>
            </w:pPr>
            <w:r w:rsidRPr="00D255DE">
              <w:rPr>
                <w:b/>
              </w:rPr>
              <w:t>Накопленный купонный доход (НКД) на одну облигацию определяется в валюте номинала облигации, с точностью до 2-го знака после запятой.</w:t>
            </w:r>
          </w:p>
          <w:p w14:paraId="07A98853" w14:textId="77777777" w:rsidR="003001E9" w:rsidRPr="00D255DE" w:rsidRDefault="003001E9" w:rsidP="003001E9">
            <w:pPr>
              <w:ind w:firstLine="567"/>
              <w:rPr>
                <w:b/>
              </w:rPr>
            </w:pPr>
          </w:p>
          <w:p w14:paraId="0DDF9FA3" w14:textId="77777777" w:rsidR="003001E9" w:rsidRPr="00D255DE" w:rsidRDefault="003001E9" w:rsidP="003001E9">
            <w:pPr>
              <w:ind w:firstLine="709"/>
              <w:rPr>
                <w:b/>
              </w:rPr>
            </w:pPr>
            <w:r w:rsidRPr="00D255DE">
              <w:rPr>
                <w:b/>
              </w:rPr>
              <w:t>Справедливая стоимость долевых ценных бумаг, выраженных в валюте, отличной от валюты определения СЧА определяется по следующей формуле:</w:t>
            </w:r>
          </w:p>
          <w:p w14:paraId="56FBEEA1"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w:t>
            </w:r>
          </w:p>
          <w:p w14:paraId="19FE7C18" w14:textId="77777777" w:rsidR="003001E9" w:rsidRPr="00D255DE" w:rsidRDefault="003001E9" w:rsidP="003001E9">
            <w:pPr>
              <w:ind w:firstLine="709"/>
              <w:rPr>
                <w:b/>
              </w:rPr>
            </w:pPr>
          </w:p>
          <w:p w14:paraId="52EB63E2" w14:textId="77777777" w:rsidR="003001E9" w:rsidRPr="00D255DE" w:rsidRDefault="003001E9" w:rsidP="003001E9">
            <w:pPr>
              <w:ind w:firstLine="709"/>
              <w:rPr>
                <w:b/>
              </w:rPr>
            </w:pPr>
            <w:r w:rsidRPr="00D255DE">
              <w:rPr>
                <w:b/>
              </w:rPr>
              <w:t>Справедливая стоимость долговых ценных бумаг, выраженных в валюте, отличной от валюты определения СЧА определяется по следующей формуле:</w:t>
            </w:r>
          </w:p>
          <w:p w14:paraId="2B63B3AA"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 + ОКРУГЛ(ОКРУГЛ (количество ценных бумаг * НКД) * курс валюты котировки к валюте СЧА;2), где</w:t>
            </w:r>
          </w:p>
          <w:p w14:paraId="2AF03D14" w14:textId="77777777" w:rsidR="003001E9" w:rsidRPr="00D255DE" w:rsidRDefault="003001E9" w:rsidP="003001E9">
            <w:pPr>
              <w:ind w:firstLine="709"/>
              <w:rPr>
                <w:b/>
              </w:rPr>
            </w:pPr>
          </w:p>
          <w:p w14:paraId="5D63E435" w14:textId="77777777" w:rsidR="003001E9" w:rsidRPr="00D255DE" w:rsidRDefault="003001E9" w:rsidP="003001E9">
            <w:pPr>
              <w:ind w:firstLine="709"/>
              <w:rPr>
                <w:b/>
              </w:rPr>
            </w:pPr>
            <w:r w:rsidRPr="00D255DE">
              <w:rPr>
                <w:b/>
              </w:rPr>
              <w:t>СС – справедливая стоимость пакета ценных бумаг в фонде;</w:t>
            </w:r>
          </w:p>
          <w:p w14:paraId="5C36AB14" w14:textId="77777777" w:rsidR="003001E9" w:rsidRPr="00D255DE" w:rsidRDefault="003001E9" w:rsidP="003001E9">
            <w:pPr>
              <w:ind w:firstLine="709"/>
              <w:rPr>
                <w:b/>
              </w:rPr>
            </w:pPr>
            <w:r w:rsidRPr="00D255DE">
              <w:rPr>
                <w:b/>
              </w:rPr>
              <w:lastRenderedPageBreak/>
              <w:t>Котировка – цена ценной бумаги, выбранная в соответствии с настоящим разделом ПСЧА;</w:t>
            </w:r>
          </w:p>
          <w:p w14:paraId="384E18B3" w14:textId="77777777" w:rsidR="003001E9" w:rsidRPr="00D255DE" w:rsidRDefault="003001E9" w:rsidP="003001E9">
            <w:pPr>
              <w:ind w:firstLine="709"/>
              <w:rPr>
                <w:b/>
              </w:rPr>
            </w:pPr>
            <w:r w:rsidRPr="00D255DE">
              <w:rPr>
                <w:b/>
              </w:rPr>
              <w:t>Курс валюты котировки к валюте СЧА – курс (или кросс-курс), выбранный в соответствии с настоящими Правилами определения СЧА;</w:t>
            </w:r>
          </w:p>
          <w:p w14:paraId="27165D3A" w14:textId="77777777" w:rsidR="003001E9" w:rsidRPr="00D255DE" w:rsidRDefault="003001E9" w:rsidP="003001E9">
            <w:pPr>
              <w:ind w:firstLine="709"/>
              <w:rPr>
                <w:b/>
              </w:rPr>
            </w:pPr>
            <w:r w:rsidRPr="00D255DE">
              <w:rPr>
                <w:b/>
              </w:rPr>
              <w:t>ОКРУГЛ – формула округления с указанием точности округления в конце формулы.</w:t>
            </w:r>
          </w:p>
          <w:p w14:paraId="66DE309D" w14:textId="77777777" w:rsidR="003001E9" w:rsidRDefault="003001E9" w:rsidP="003001E9">
            <w:pPr>
              <w:ind w:firstLine="709"/>
              <w:rPr>
                <w:bCs/>
                <w:iCs/>
              </w:rPr>
            </w:pPr>
          </w:p>
          <w:p w14:paraId="6DB45808" w14:textId="51F95FD4" w:rsidR="000A2C66" w:rsidRPr="003001E9"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tc>
      </w:tr>
      <w:tr w:rsidR="00D255DE" w:rsidRPr="00321C30" w14:paraId="30A25BD8" w14:textId="77777777" w:rsidTr="003001E9">
        <w:tc>
          <w:tcPr>
            <w:tcW w:w="4317" w:type="dxa"/>
          </w:tcPr>
          <w:p w14:paraId="459C9D4C" w14:textId="77777777" w:rsidR="00B45E43" w:rsidRPr="006527B0" w:rsidRDefault="00B45E43" w:rsidP="00367F2B">
            <w:pPr>
              <w:pStyle w:val="20"/>
              <w:keepNext w:val="0"/>
              <w:keepLines w:val="0"/>
              <w:widowControl w:val="0"/>
              <w:numPr>
                <w:ilvl w:val="0"/>
                <w:numId w:val="8"/>
              </w:numPr>
              <w:outlineLvl w:val="1"/>
              <w:rPr>
                <w:rFonts w:ascii="Times New Roman" w:hAnsi="Times New Roman"/>
                <w:b/>
                <w:color w:val="auto"/>
                <w:sz w:val="24"/>
                <w:szCs w:val="24"/>
              </w:rPr>
            </w:pPr>
            <w:bookmarkStart w:id="6" w:name="_Toc1731785"/>
            <w:bookmarkStart w:id="7" w:name="_Toc101097767"/>
            <w:r w:rsidRPr="006527B0">
              <w:rPr>
                <w:rFonts w:ascii="Times New Roman" w:hAnsi="Times New Roman"/>
                <w:b/>
                <w:color w:val="auto"/>
                <w:sz w:val="24"/>
                <w:szCs w:val="24"/>
              </w:rPr>
              <w:lastRenderedPageBreak/>
              <w:t>Признание и оценка дебиторской задолженности и предоплат</w:t>
            </w:r>
            <w:bookmarkEnd w:id="6"/>
            <w:bookmarkEnd w:id="7"/>
          </w:p>
          <w:p w14:paraId="122CA1B8" w14:textId="77777777" w:rsidR="00FD4D24" w:rsidRDefault="00FD4D24" w:rsidP="00D255DE">
            <w:pPr>
              <w:widowControl w:val="0"/>
              <w:ind w:firstLine="709"/>
              <w:rPr>
                <w:u w:val="single"/>
              </w:rPr>
            </w:pPr>
          </w:p>
          <w:p w14:paraId="0380184C" w14:textId="44F8A707" w:rsidR="00D255DE" w:rsidRPr="006527B0" w:rsidRDefault="00D255DE" w:rsidP="00D255DE">
            <w:pPr>
              <w:widowControl w:val="0"/>
              <w:ind w:firstLine="709"/>
            </w:pPr>
            <w:r w:rsidRPr="006527B0">
              <w:rPr>
                <w:u w:val="single"/>
              </w:rPr>
              <w:t>Прочая дебиторская задолженность</w:t>
            </w:r>
            <w:r w:rsidRPr="006527B0">
              <w:t>:</w:t>
            </w:r>
          </w:p>
          <w:p w14:paraId="6430D215"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3FF84B7E" w14:textId="77777777" w:rsidR="00D255DE" w:rsidRDefault="00D255DE" w:rsidP="00D255DE">
            <w:pPr>
              <w:widowControl w:val="0"/>
              <w:ind w:left="709"/>
            </w:pPr>
          </w:p>
          <w:p w14:paraId="3374EEC6" w14:textId="77777777" w:rsidR="00D255DE" w:rsidRDefault="00D255DE" w:rsidP="00D255DE">
            <w:pPr>
              <w:widowControl w:val="0"/>
              <w:ind w:left="709"/>
            </w:pPr>
          </w:p>
          <w:p w14:paraId="27F8FF24" w14:textId="77777777" w:rsidR="00D255DE" w:rsidRDefault="00D255DE" w:rsidP="00D255DE">
            <w:pPr>
              <w:widowControl w:val="0"/>
              <w:ind w:left="709"/>
            </w:pPr>
          </w:p>
          <w:p w14:paraId="1660E06C" w14:textId="77777777" w:rsidR="00D255DE" w:rsidRDefault="00D255DE" w:rsidP="00D255DE">
            <w:pPr>
              <w:widowControl w:val="0"/>
              <w:ind w:left="709"/>
            </w:pPr>
          </w:p>
          <w:p w14:paraId="1D8E48A2" w14:textId="77777777" w:rsidR="00D255DE" w:rsidRDefault="00D255DE" w:rsidP="00D255DE">
            <w:pPr>
              <w:widowControl w:val="0"/>
              <w:ind w:left="709"/>
            </w:pPr>
          </w:p>
          <w:p w14:paraId="76852792" w14:textId="77777777" w:rsidR="00D255DE" w:rsidRDefault="00D255DE" w:rsidP="00D255DE">
            <w:pPr>
              <w:widowControl w:val="0"/>
              <w:ind w:left="709"/>
            </w:pPr>
          </w:p>
          <w:p w14:paraId="6D4BF922"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16A1792D"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4BB27582"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1852E4FB"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3F27221D"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5B547D76" w14:textId="77777777" w:rsidR="00D255DE" w:rsidRPr="006527B0" w:rsidRDefault="00D255DE" w:rsidP="00D255DE">
            <w:pPr>
              <w:pStyle w:val="a4"/>
              <w:widowControl w:val="0"/>
              <w:numPr>
                <w:ilvl w:val="0"/>
                <w:numId w:val="15"/>
              </w:numPr>
              <w:ind w:left="0" w:firstLine="709"/>
            </w:pPr>
            <w:r w:rsidRPr="006527B0">
              <w:t>Дебиторская задолженность по арендным платежам</w:t>
            </w:r>
            <w:r w:rsidRPr="006527B0">
              <w:rPr>
                <w:rStyle w:val="af4"/>
                <w:u w:val="single"/>
              </w:rPr>
              <w:footnoteReference w:id="2"/>
            </w:r>
            <w:r w:rsidRPr="006527B0">
              <w:t>;</w:t>
            </w:r>
          </w:p>
          <w:p w14:paraId="535E0A48" w14:textId="77777777" w:rsidR="00D255DE" w:rsidRPr="006527B0" w:rsidRDefault="00D255DE" w:rsidP="00D255DE">
            <w:pPr>
              <w:pStyle w:val="a4"/>
              <w:widowControl w:val="0"/>
              <w:numPr>
                <w:ilvl w:val="0"/>
                <w:numId w:val="15"/>
              </w:numPr>
              <w:ind w:left="0" w:firstLine="709"/>
            </w:pPr>
            <w:r w:rsidRPr="006527B0">
              <w:lastRenderedPageBreak/>
              <w:t>Дебиторская задолженность по судебным решениям;</w:t>
            </w:r>
          </w:p>
          <w:p w14:paraId="59BD540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4FEDA744" w14:textId="77777777" w:rsidR="00D255DE" w:rsidRPr="006527B0" w:rsidRDefault="00D255DE" w:rsidP="00FD4D24">
            <w:pPr>
              <w:pStyle w:val="a4"/>
              <w:widowControl w:val="0"/>
              <w:ind w:left="709"/>
              <w:rPr>
                <w:b/>
                <w:sz w:val="24"/>
                <w:szCs w:val="24"/>
              </w:rPr>
            </w:pPr>
          </w:p>
        </w:tc>
        <w:tc>
          <w:tcPr>
            <w:tcW w:w="4320" w:type="dxa"/>
          </w:tcPr>
          <w:p w14:paraId="363F0F6D" w14:textId="77777777" w:rsidR="00B45E43" w:rsidRPr="006527B0" w:rsidRDefault="00B45E43" w:rsidP="00367F2B">
            <w:pPr>
              <w:pStyle w:val="20"/>
              <w:keepNext w:val="0"/>
              <w:keepLines w:val="0"/>
              <w:widowControl w:val="0"/>
              <w:numPr>
                <w:ilvl w:val="0"/>
                <w:numId w:val="19"/>
              </w:numPr>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дебиторской задолженности и предоплат</w:t>
            </w:r>
          </w:p>
          <w:p w14:paraId="089300AE" w14:textId="77777777" w:rsidR="00FD4D24" w:rsidRDefault="00FD4D24" w:rsidP="00D255DE">
            <w:pPr>
              <w:widowControl w:val="0"/>
              <w:ind w:firstLine="709"/>
              <w:rPr>
                <w:u w:val="single"/>
              </w:rPr>
            </w:pPr>
          </w:p>
          <w:p w14:paraId="4501DCD1" w14:textId="142FCB32" w:rsidR="00D255DE" w:rsidRPr="006527B0" w:rsidRDefault="00D255DE" w:rsidP="00D255DE">
            <w:pPr>
              <w:widowControl w:val="0"/>
              <w:ind w:firstLine="709"/>
            </w:pPr>
            <w:r w:rsidRPr="006527B0">
              <w:rPr>
                <w:u w:val="single"/>
              </w:rPr>
              <w:t>Прочая дебиторская задолженность</w:t>
            </w:r>
            <w:r w:rsidRPr="006527B0">
              <w:t>:</w:t>
            </w:r>
          </w:p>
          <w:p w14:paraId="738109D3" w14:textId="77777777" w:rsidR="00D255DE" w:rsidRPr="004648B3" w:rsidRDefault="00D255DE" w:rsidP="00D255DE">
            <w:pPr>
              <w:pStyle w:val="a4"/>
              <w:widowControl w:val="0"/>
              <w:numPr>
                <w:ilvl w:val="0"/>
                <w:numId w:val="15"/>
              </w:numPr>
              <w:ind w:left="0" w:firstLine="671"/>
            </w:pPr>
            <w:r w:rsidRPr="004648B3">
              <w:t>Дебиторская задолженность, возникшая в результате совершения сделок с имуществом ПИФ, по которым наступила наиболее ранняя дата расчетов</w:t>
            </w:r>
            <w:r w:rsidRPr="004648B3">
              <w:rPr>
                <w:lang w:val="ru-RU"/>
              </w:rPr>
              <w:t xml:space="preserve"> </w:t>
            </w:r>
            <w:r w:rsidRPr="004648B3">
              <w:rPr>
                <w:b/>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4648B3">
              <w:t>;</w:t>
            </w:r>
          </w:p>
          <w:p w14:paraId="3862E3EE"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44CEFA1A"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535D8CB6"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46EC1715"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6A3E48DC"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727DFDA8"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3"/>
            </w:r>
            <w:r w:rsidRPr="006527B0">
              <w:t>;</w:t>
            </w:r>
          </w:p>
          <w:p w14:paraId="6678F8C9"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49ED207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6B36CEA4" w14:textId="77777777" w:rsidR="00D255DE" w:rsidRPr="006527B0" w:rsidRDefault="00D255DE" w:rsidP="00FD4D24">
            <w:pPr>
              <w:pStyle w:val="a4"/>
              <w:widowControl w:val="0"/>
              <w:ind w:left="709"/>
              <w:rPr>
                <w:b/>
                <w:sz w:val="24"/>
                <w:szCs w:val="24"/>
              </w:rPr>
            </w:pPr>
          </w:p>
        </w:tc>
      </w:tr>
      <w:tr w:rsidR="000A2C66" w:rsidRPr="00321C30" w14:paraId="09D981E5" w14:textId="77777777" w:rsidTr="003001E9">
        <w:tc>
          <w:tcPr>
            <w:tcW w:w="4317" w:type="dxa"/>
          </w:tcPr>
          <w:p w14:paraId="1E54169E" w14:textId="77777777" w:rsidR="000A2C66" w:rsidRPr="006527B0" w:rsidRDefault="000A2C66" w:rsidP="003001E9">
            <w:pPr>
              <w:pStyle w:val="10"/>
              <w:keepNext w:val="0"/>
              <w:keepLines w:val="0"/>
              <w:widowControl w:val="0"/>
              <w:numPr>
                <w:ilvl w:val="0"/>
                <w:numId w:val="2"/>
              </w:numPr>
              <w:spacing w:before="0"/>
              <w:outlineLvl w:val="0"/>
              <w:rPr>
                <w:rFonts w:ascii="Times New Roman" w:hAnsi="Times New Roman"/>
                <w:b/>
                <w:color w:val="auto"/>
                <w:sz w:val="24"/>
                <w:szCs w:val="24"/>
              </w:rPr>
            </w:pPr>
            <w:bookmarkStart w:id="8" w:name="_Toc101097775"/>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bookmarkEnd w:id="8"/>
          </w:p>
          <w:p w14:paraId="1AF47940"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2FDC5B87" w14:textId="77777777" w:rsidR="000A2C66" w:rsidRPr="006527B0" w:rsidRDefault="000A2C66" w:rsidP="000A2C66">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Pr="006527B0">
              <w:rPr>
                <w:rStyle w:val="af4"/>
              </w:rPr>
              <w:footnoteReference w:id="4"/>
            </w:r>
            <w:r w:rsidRPr="006527B0">
              <w:t xml:space="preserve"> (кросс-курс иностранной валюты, определенной через американский доллар (USD)).</w:t>
            </w:r>
          </w:p>
          <w:p w14:paraId="6E90B12C" w14:textId="77777777" w:rsidR="000A2C66" w:rsidRPr="00E16ECA" w:rsidRDefault="000A2C66" w:rsidP="000A2C66">
            <w:pPr>
              <w:rPr>
                <w:b/>
                <w:sz w:val="24"/>
                <w:szCs w:val="24"/>
              </w:rPr>
            </w:pPr>
          </w:p>
        </w:tc>
        <w:tc>
          <w:tcPr>
            <w:tcW w:w="4320" w:type="dxa"/>
          </w:tcPr>
          <w:p w14:paraId="1923FC95" w14:textId="77777777" w:rsidR="000A2C66" w:rsidRPr="006527B0" w:rsidRDefault="000A2C66" w:rsidP="003001E9">
            <w:pPr>
              <w:pStyle w:val="10"/>
              <w:keepNext w:val="0"/>
              <w:keepLines w:val="0"/>
              <w:widowControl w:val="0"/>
              <w:numPr>
                <w:ilvl w:val="0"/>
                <w:numId w:val="6"/>
              </w:numPr>
              <w:spacing w:before="0"/>
              <w:outlineLvl w:val="0"/>
              <w:rPr>
                <w:rFonts w:ascii="Times New Roman" w:hAnsi="Times New Roman"/>
                <w:b/>
                <w:color w:val="auto"/>
                <w:sz w:val="24"/>
                <w:szCs w:val="24"/>
              </w:rPr>
            </w:pPr>
            <w:bookmarkStart w:id="9" w:name="_Toc1731793"/>
            <w:bookmarkStart w:id="10" w:name="_Toc10086060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
            <w:bookmarkEnd w:id="10"/>
          </w:p>
          <w:p w14:paraId="149DAC09"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7FDD88D1" w14:textId="2D793A27" w:rsidR="000A2C66" w:rsidRPr="006527B0" w:rsidRDefault="000A2C66" w:rsidP="000A2C66">
            <w:pPr>
              <w:widowControl w:val="0"/>
              <w:ind w:firstLine="709"/>
            </w:pPr>
            <w:r w:rsidRPr="006527B0">
              <w:t xml:space="preserve">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w:t>
            </w:r>
            <w:r w:rsidR="00C97B7D" w:rsidRPr="00C97B7D">
              <w:rPr>
                <w:b/>
              </w:rPr>
              <w:t>спот</w:t>
            </w:r>
            <w:r w:rsidR="00C97B7D">
              <w:t xml:space="preserve"> </w:t>
            </w:r>
            <w:r w:rsidRPr="006527B0">
              <w:t>курса этих валют по отношению к американскому доллару (USD)</w:t>
            </w:r>
            <w:r>
              <w:t xml:space="preserve">, </w:t>
            </w:r>
            <w:r w:rsidRPr="00D255DE">
              <w:rPr>
                <w:b/>
                <w:lang w:val="x-none"/>
              </w:rPr>
              <w:t>установленного Intercontinental Exchange (ICE)</w:t>
            </w:r>
            <w:r w:rsidRPr="00D255DE">
              <w:rPr>
                <w:rStyle w:val="af4"/>
                <w:b/>
              </w:rPr>
              <w:footnoteReference w:id="5"/>
            </w:r>
            <w:r w:rsidRPr="006527B0">
              <w:t xml:space="preserve"> (кросс-курс иностранной валюты, определенной через американский доллар (USD)).</w:t>
            </w:r>
          </w:p>
          <w:p w14:paraId="3FE9DD3F" w14:textId="77777777" w:rsidR="000A2C66" w:rsidRPr="00E16ECA" w:rsidRDefault="000A2C66" w:rsidP="000A2C66">
            <w:pPr>
              <w:rPr>
                <w:b/>
                <w:sz w:val="24"/>
                <w:szCs w:val="24"/>
              </w:rPr>
            </w:pPr>
          </w:p>
        </w:tc>
      </w:tr>
      <w:tr w:rsidR="000A2C66" w:rsidRPr="00367F2B" w14:paraId="302E5750" w14:textId="77777777" w:rsidTr="003001E9">
        <w:tc>
          <w:tcPr>
            <w:tcW w:w="4317" w:type="dxa"/>
          </w:tcPr>
          <w:p w14:paraId="69D79432"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1" w:name="_Toc101097781"/>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
          </w:p>
          <w:p w14:paraId="0E5D4105" w14:textId="77777777" w:rsidR="000A2C66" w:rsidRPr="006527B0" w:rsidRDefault="000A2C66" w:rsidP="000A2C66">
            <w:pPr>
              <w:pStyle w:val="Default"/>
              <w:ind w:firstLine="709"/>
              <w:jc w:val="both"/>
              <w:rPr>
                <w:sz w:val="20"/>
                <w:szCs w:val="20"/>
              </w:rPr>
            </w:pPr>
          </w:p>
          <w:p w14:paraId="2A942426" w14:textId="77777777" w:rsidR="000A2C66" w:rsidRPr="006527B0" w:rsidRDefault="000A2C66" w:rsidP="003001E9">
            <w:pPr>
              <w:pStyle w:val="Default"/>
              <w:numPr>
                <w:ilvl w:val="0"/>
                <w:numId w:val="4"/>
              </w:numPr>
              <w:ind w:left="27" w:firstLine="709"/>
              <w:rPr>
                <w:sz w:val="20"/>
                <w:szCs w:val="20"/>
              </w:rPr>
            </w:pPr>
            <w:r w:rsidRPr="006527B0">
              <w:rPr>
                <w:sz w:val="20"/>
                <w:szCs w:val="20"/>
              </w:rPr>
              <w:t xml:space="preserve">Публичное акционерное общество "Московская Биржа ММВБ - РТС" </w:t>
            </w:r>
          </w:p>
          <w:p w14:paraId="103B9CA6" w14:textId="77777777" w:rsidR="000A2C66" w:rsidRPr="006527B0" w:rsidRDefault="000A2C66" w:rsidP="003001E9">
            <w:pPr>
              <w:pStyle w:val="Default"/>
              <w:numPr>
                <w:ilvl w:val="0"/>
                <w:numId w:val="4"/>
              </w:numPr>
              <w:ind w:left="27" w:firstLine="709"/>
              <w:rPr>
                <w:sz w:val="20"/>
                <w:szCs w:val="20"/>
              </w:rPr>
            </w:pPr>
            <w:r w:rsidRPr="006527B0">
              <w:rPr>
                <w:sz w:val="20"/>
                <w:szCs w:val="20"/>
              </w:rPr>
              <w:t>Публичное акционерное общество "Санкт-Петербургская биржа"</w:t>
            </w:r>
          </w:p>
          <w:p w14:paraId="59F553C9" w14:textId="77777777" w:rsidR="000A2C66" w:rsidRPr="006527B0" w:rsidRDefault="000A2C66" w:rsidP="003001E9">
            <w:pPr>
              <w:pStyle w:val="Default"/>
              <w:numPr>
                <w:ilvl w:val="0"/>
                <w:numId w:val="4"/>
              </w:numPr>
              <w:ind w:left="27" w:firstLine="709"/>
              <w:jc w:val="both"/>
              <w:rPr>
                <w:sz w:val="20"/>
                <w:szCs w:val="20"/>
              </w:rPr>
            </w:pPr>
            <w:r w:rsidRPr="006527B0">
              <w:rPr>
                <w:sz w:val="20"/>
                <w:szCs w:val="20"/>
              </w:rPr>
              <w:t>Закрытое акционерное общество "Санкт-Петербургская Валютная Биржа"</w:t>
            </w:r>
          </w:p>
          <w:p w14:paraId="339C2ACD" w14:textId="77777777" w:rsidR="000A2C66" w:rsidRPr="00FD4D24" w:rsidRDefault="000A2C66" w:rsidP="003001E9">
            <w:pPr>
              <w:pStyle w:val="Default"/>
              <w:numPr>
                <w:ilvl w:val="0"/>
                <w:numId w:val="4"/>
              </w:numPr>
              <w:ind w:left="27" w:firstLine="709"/>
              <w:jc w:val="both"/>
              <w:rPr>
                <w:b/>
                <w:sz w:val="20"/>
                <w:szCs w:val="20"/>
              </w:rPr>
            </w:pPr>
            <w:r w:rsidRPr="00FD4D24">
              <w:rPr>
                <w:b/>
                <w:sz w:val="20"/>
                <w:szCs w:val="20"/>
              </w:rPr>
              <w:t xml:space="preserve">Афинская биржа (Athens Exchange); </w:t>
            </w:r>
          </w:p>
          <w:p w14:paraId="0922B9B7"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Белорусская</w:t>
            </w:r>
            <w:r w:rsidRPr="00D255DE">
              <w:rPr>
                <w:b/>
                <w:sz w:val="20"/>
                <w:szCs w:val="20"/>
                <w:lang w:val="en-US"/>
              </w:rPr>
              <w:t xml:space="preserve"> </w:t>
            </w:r>
            <w:r w:rsidRPr="00D255DE">
              <w:rPr>
                <w:b/>
                <w:sz w:val="20"/>
                <w:szCs w:val="20"/>
              </w:rPr>
              <w:t>валютно</w:t>
            </w:r>
            <w:r w:rsidRPr="00D255DE">
              <w:rPr>
                <w:b/>
                <w:sz w:val="20"/>
                <w:szCs w:val="20"/>
                <w:lang w:val="en-US"/>
              </w:rPr>
              <w:t>-</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(Belarusian currency and stock exchange); </w:t>
            </w:r>
          </w:p>
          <w:p w14:paraId="143B60A6"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Бомбейская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(Bombay Stock Exchange); </w:t>
            </w:r>
          </w:p>
          <w:p w14:paraId="44F77880"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Будапештская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(Budapest Stock Exchange); </w:t>
            </w:r>
          </w:p>
          <w:p w14:paraId="64D6A92E"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Варшавская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(Warsaw Stock Exchange); </w:t>
            </w:r>
          </w:p>
          <w:p w14:paraId="1A252C05"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Венская фондовая биржа (</w:t>
            </w:r>
            <w:r w:rsidRPr="00D255DE">
              <w:rPr>
                <w:b/>
                <w:sz w:val="20"/>
                <w:szCs w:val="20"/>
                <w:lang w:val="en-US"/>
              </w:rPr>
              <w:t>Vienna</w:t>
            </w:r>
            <w:r w:rsidRPr="00D255DE">
              <w:rPr>
                <w:b/>
                <w:sz w:val="20"/>
                <w:szCs w:val="20"/>
              </w:rPr>
              <w:t xml:space="preserve"> </w:t>
            </w:r>
            <w:r w:rsidRPr="00D255DE">
              <w:rPr>
                <w:b/>
                <w:sz w:val="20"/>
                <w:szCs w:val="20"/>
                <w:lang w:val="en-US"/>
              </w:rPr>
              <w:t>Stock</w:t>
            </w:r>
            <w:r w:rsidRPr="00D255DE">
              <w:rPr>
                <w:b/>
                <w:sz w:val="20"/>
                <w:szCs w:val="20"/>
              </w:rPr>
              <w:t xml:space="preserve"> </w:t>
            </w:r>
            <w:r w:rsidRPr="00D255DE">
              <w:rPr>
                <w:b/>
                <w:sz w:val="20"/>
                <w:szCs w:val="20"/>
                <w:lang w:val="en-US"/>
              </w:rPr>
              <w:t>Exchange</w:t>
            </w:r>
            <w:r w:rsidRPr="00D255DE">
              <w:rPr>
                <w:b/>
                <w:sz w:val="20"/>
                <w:szCs w:val="20"/>
              </w:rPr>
              <w:t xml:space="preserve">); </w:t>
            </w:r>
          </w:p>
          <w:p w14:paraId="1F167B48"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Венчурная фондовая биржа ТиЭсЭкс (Канада) (</w:t>
            </w:r>
            <w:r w:rsidRPr="00D255DE">
              <w:rPr>
                <w:b/>
                <w:sz w:val="20"/>
                <w:szCs w:val="20"/>
                <w:lang w:val="en-US"/>
              </w:rPr>
              <w:t>TSX</w:t>
            </w:r>
            <w:r w:rsidRPr="00D255DE">
              <w:rPr>
                <w:b/>
                <w:sz w:val="20"/>
                <w:szCs w:val="20"/>
              </w:rPr>
              <w:t xml:space="preserve"> </w:t>
            </w:r>
            <w:r w:rsidRPr="00D255DE">
              <w:rPr>
                <w:b/>
                <w:sz w:val="20"/>
                <w:szCs w:val="20"/>
                <w:lang w:val="en-US"/>
              </w:rPr>
              <w:t>Venture</w:t>
            </w:r>
            <w:r w:rsidRPr="00D255DE">
              <w:rPr>
                <w:b/>
                <w:sz w:val="20"/>
                <w:szCs w:val="20"/>
              </w:rPr>
              <w:t xml:space="preserve"> </w:t>
            </w:r>
            <w:r w:rsidRPr="00D255DE">
              <w:rPr>
                <w:b/>
                <w:sz w:val="20"/>
                <w:szCs w:val="20"/>
                <w:lang w:val="en-US"/>
              </w:rPr>
              <w:t>Exchange</w:t>
            </w:r>
            <w:r w:rsidRPr="00D255DE">
              <w:rPr>
                <w:b/>
                <w:sz w:val="20"/>
                <w:szCs w:val="20"/>
              </w:rPr>
              <w:t xml:space="preserve"> (</w:t>
            </w:r>
            <w:r w:rsidRPr="00D255DE">
              <w:rPr>
                <w:b/>
                <w:sz w:val="20"/>
                <w:szCs w:val="20"/>
                <w:lang w:val="en-US"/>
              </w:rPr>
              <w:t>Canada</w:t>
            </w:r>
            <w:r w:rsidRPr="00D255DE">
              <w:rPr>
                <w:b/>
                <w:sz w:val="20"/>
                <w:szCs w:val="20"/>
              </w:rPr>
              <w:t xml:space="preserve">)); </w:t>
            </w:r>
          </w:p>
          <w:p w14:paraId="3C844D3A"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3A937C44"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47132082"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3D2F2F8"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0EBFE279"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Лиссабон</w:t>
            </w:r>
            <w:r w:rsidRPr="00D255DE">
              <w:rPr>
                <w:b/>
                <w:sz w:val="20"/>
                <w:szCs w:val="20"/>
                <w:lang w:val="en-US"/>
              </w:rPr>
              <w:t xml:space="preserve"> (Euronext Lisbon); </w:t>
            </w:r>
          </w:p>
          <w:p w14:paraId="725FEF48"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Лондон</w:t>
            </w:r>
            <w:r w:rsidRPr="00D255DE">
              <w:rPr>
                <w:b/>
                <w:sz w:val="20"/>
                <w:szCs w:val="20"/>
                <w:lang w:val="en-US"/>
              </w:rPr>
              <w:t xml:space="preserve"> (Euronext London); </w:t>
            </w:r>
          </w:p>
          <w:p w14:paraId="656B8741"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930AA3E"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0B00005E" w14:textId="77777777" w:rsidR="000A2C66" w:rsidRPr="00D255DE" w:rsidRDefault="000A2C66" w:rsidP="003001E9">
            <w:pPr>
              <w:pStyle w:val="a4"/>
              <w:numPr>
                <w:ilvl w:val="0"/>
                <w:numId w:val="4"/>
              </w:numPr>
              <w:ind w:left="27" w:firstLine="709"/>
              <w:rPr>
                <w:b/>
                <w:lang w:val="en-US"/>
              </w:rPr>
            </w:pPr>
            <w:r w:rsidRPr="00D255DE">
              <w:rPr>
                <w:b/>
              </w:rPr>
              <w:t>Итальянская</w:t>
            </w:r>
            <w:r w:rsidRPr="00D255DE">
              <w:rPr>
                <w:b/>
                <w:lang w:val="en-US"/>
              </w:rPr>
              <w:t xml:space="preserve"> </w:t>
            </w:r>
            <w:r w:rsidRPr="00D255DE">
              <w:rPr>
                <w:b/>
              </w:rPr>
              <w:t>фондовая</w:t>
            </w:r>
            <w:r w:rsidRPr="00D255DE">
              <w:rPr>
                <w:b/>
                <w:lang w:val="en-US"/>
              </w:rPr>
              <w:t xml:space="preserve"> </w:t>
            </w:r>
            <w:r w:rsidRPr="00D255DE">
              <w:rPr>
                <w:b/>
              </w:rPr>
              <w:t>биржа</w:t>
            </w:r>
            <w:r w:rsidRPr="00D255DE">
              <w:rPr>
                <w:b/>
                <w:lang w:val="en-US"/>
              </w:rPr>
              <w:t xml:space="preserve"> (Italian Stock Exchange (Borsa Italiana)); </w:t>
            </w:r>
          </w:p>
          <w:p w14:paraId="1A1AC29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FA79CF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C3D19C7"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Кипрская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(Cyprus Stock Exchange); </w:t>
            </w:r>
          </w:p>
          <w:p w14:paraId="3F12B8A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Корейская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w:t>
            </w:r>
            <w:r w:rsidRPr="00D255DE">
              <w:rPr>
                <w:b/>
                <w:color w:val="auto"/>
                <w:sz w:val="20"/>
                <w:szCs w:val="20"/>
              </w:rPr>
              <w:t>КейАрЭкс</w:t>
            </w:r>
            <w:r w:rsidRPr="00D255DE">
              <w:rPr>
                <w:b/>
                <w:color w:val="auto"/>
                <w:sz w:val="20"/>
                <w:szCs w:val="20"/>
                <w:lang w:val="en-US"/>
              </w:rPr>
              <w:t xml:space="preserve">) (Korea Exchange (KRX)); </w:t>
            </w:r>
          </w:p>
          <w:p w14:paraId="4C4335A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Кыргызская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(Kyrgyz Stock Exchange); </w:t>
            </w:r>
          </w:p>
          <w:p w14:paraId="496D8CED"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AC42A5B"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Люблянская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(Ljubljana Stock Exchange); </w:t>
            </w:r>
          </w:p>
          <w:p w14:paraId="229998C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lastRenderedPageBreak/>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986310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Мальтийская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(Malta Stock Exchange); </w:t>
            </w:r>
          </w:p>
          <w:p w14:paraId="2C14B31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Мексиканская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(Mexican Stock Exchange); </w:t>
            </w:r>
          </w:p>
          <w:p w14:paraId="31282EE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Армения</w:t>
            </w:r>
            <w:r w:rsidRPr="00D255DE">
              <w:rPr>
                <w:b/>
                <w:color w:val="auto"/>
                <w:sz w:val="20"/>
                <w:szCs w:val="20"/>
                <w:lang w:val="en-US"/>
              </w:rPr>
              <w:t xml:space="preserve"> (NASDAQ OMX Armenia); </w:t>
            </w:r>
          </w:p>
          <w:p w14:paraId="6D9B7BA6"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Вильнюс</w:t>
            </w:r>
            <w:r w:rsidRPr="00D255DE">
              <w:rPr>
                <w:b/>
                <w:color w:val="auto"/>
                <w:sz w:val="20"/>
                <w:szCs w:val="20"/>
                <w:lang w:val="en-US"/>
              </w:rPr>
              <w:t xml:space="preserve"> (NASDAQ OMX Vilnius); </w:t>
            </w:r>
          </w:p>
          <w:p w14:paraId="00E3908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Исландия</w:t>
            </w:r>
            <w:r w:rsidRPr="00D255DE">
              <w:rPr>
                <w:b/>
                <w:color w:val="auto"/>
                <w:sz w:val="20"/>
                <w:szCs w:val="20"/>
                <w:lang w:val="en-US"/>
              </w:rPr>
              <w:t xml:space="preserve"> (NASDAQ OMX Iceland); </w:t>
            </w:r>
          </w:p>
          <w:p w14:paraId="352D7E2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Копенгаген</w:t>
            </w:r>
            <w:r w:rsidRPr="00D255DE">
              <w:rPr>
                <w:b/>
                <w:color w:val="auto"/>
                <w:sz w:val="20"/>
                <w:szCs w:val="20"/>
                <w:lang w:val="en-US"/>
              </w:rPr>
              <w:t xml:space="preserve"> (NASDAQ OMX Copenhagen); </w:t>
            </w:r>
          </w:p>
          <w:p w14:paraId="2D4DDE4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Рига</w:t>
            </w:r>
            <w:r w:rsidRPr="00D255DE">
              <w:rPr>
                <w:b/>
                <w:color w:val="auto"/>
                <w:sz w:val="20"/>
                <w:szCs w:val="20"/>
                <w:lang w:val="en-US"/>
              </w:rPr>
              <w:t xml:space="preserve"> (NASDAQ OMX Riga); </w:t>
            </w:r>
          </w:p>
          <w:p w14:paraId="1F55715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Стокгольм</w:t>
            </w:r>
            <w:r w:rsidRPr="00D255DE">
              <w:rPr>
                <w:b/>
                <w:color w:val="auto"/>
                <w:sz w:val="20"/>
                <w:szCs w:val="20"/>
                <w:lang w:val="en-US"/>
              </w:rPr>
              <w:t xml:space="preserve"> (NASDAQ OMX Stockholm); </w:t>
            </w:r>
          </w:p>
          <w:p w14:paraId="2BEB195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Таллин</w:t>
            </w:r>
            <w:r w:rsidRPr="00D255DE">
              <w:rPr>
                <w:b/>
                <w:color w:val="auto"/>
                <w:sz w:val="20"/>
                <w:szCs w:val="20"/>
                <w:lang w:val="en-US"/>
              </w:rPr>
              <w:t xml:space="preserve"> (NASDAQ OMX Tallinn); </w:t>
            </w:r>
          </w:p>
          <w:p w14:paraId="753846A1"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Хельсинки</w:t>
            </w:r>
            <w:r w:rsidRPr="00D255DE">
              <w:rPr>
                <w:b/>
                <w:color w:val="auto"/>
                <w:sz w:val="20"/>
                <w:szCs w:val="20"/>
                <w:lang w:val="en-US"/>
              </w:rPr>
              <w:t xml:space="preserve"> (NASDAQ OMX Helsinki); </w:t>
            </w:r>
          </w:p>
          <w:p w14:paraId="0AFA882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4845695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9E6815A"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AFD184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Арка (NYSE Area); </w:t>
            </w:r>
          </w:p>
          <w:p w14:paraId="2A988F85"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облигаций (NYSE Bonds) </w:t>
            </w:r>
          </w:p>
          <w:p w14:paraId="39C6983D"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Осакская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(Osaka Securities Exchange); </w:t>
            </w:r>
          </w:p>
          <w:p w14:paraId="12CB3B79"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19B5463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Стамбульская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(Istanbul Stock Exchange (Borsa Istanbul)); </w:t>
            </w:r>
          </w:p>
          <w:p w14:paraId="5A5424E4"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Тайваньская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(Taiwan Stock Exchange); </w:t>
            </w:r>
          </w:p>
          <w:p w14:paraId="69182866"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5ED2CEA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Украинская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(Ukrainian Exchange); </w:t>
            </w:r>
          </w:p>
          <w:p w14:paraId="584E072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Барселоны</w:t>
            </w:r>
            <w:r w:rsidRPr="00FD4D24">
              <w:rPr>
                <w:b/>
                <w:color w:val="auto"/>
                <w:sz w:val="20"/>
                <w:szCs w:val="20"/>
                <w:lang w:val="en-US"/>
              </w:rPr>
              <w:t xml:space="preserve"> (Barcelona Stock Exchange); </w:t>
            </w:r>
          </w:p>
          <w:p w14:paraId="44761985"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Бильбао</w:t>
            </w:r>
            <w:r w:rsidRPr="00FD4D24">
              <w:rPr>
                <w:b/>
                <w:color w:val="auto"/>
                <w:sz w:val="20"/>
                <w:szCs w:val="20"/>
                <w:lang w:val="en-US"/>
              </w:rPr>
              <w:t xml:space="preserve"> (Bilbao Stock Exchange); </w:t>
            </w:r>
          </w:p>
          <w:p w14:paraId="01BDEAC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БиЭм</w:t>
            </w:r>
            <w:r w:rsidRPr="00FD4D24">
              <w:rPr>
                <w:b/>
                <w:color w:val="auto"/>
                <w:sz w:val="20"/>
                <w:szCs w:val="20"/>
                <w:lang w:val="en-US"/>
              </w:rPr>
              <w:t xml:space="preserve"> </w:t>
            </w:r>
            <w:r w:rsidRPr="00FD4D24">
              <w:rPr>
                <w:b/>
                <w:color w:val="auto"/>
                <w:sz w:val="20"/>
                <w:szCs w:val="20"/>
              </w:rPr>
              <w:t>Энд</w:t>
            </w:r>
            <w:r w:rsidRPr="00FD4D24">
              <w:rPr>
                <w:b/>
                <w:color w:val="auto"/>
                <w:sz w:val="20"/>
                <w:szCs w:val="20"/>
                <w:lang w:val="en-US"/>
              </w:rPr>
              <w:t xml:space="preserve"> </w:t>
            </w:r>
            <w:r w:rsidRPr="00FD4D24">
              <w:rPr>
                <w:b/>
                <w:color w:val="auto"/>
                <w:sz w:val="20"/>
                <w:szCs w:val="20"/>
              </w:rPr>
              <w:t>Эф</w:t>
            </w:r>
            <w:r w:rsidRPr="00FD4D24">
              <w:rPr>
                <w:b/>
                <w:color w:val="auto"/>
                <w:sz w:val="20"/>
                <w:szCs w:val="20"/>
                <w:lang w:val="en-US"/>
              </w:rPr>
              <w:t xml:space="preserve"> </w:t>
            </w:r>
            <w:r w:rsidRPr="00FD4D24">
              <w:rPr>
                <w:b/>
                <w:color w:val="auto"/>
                <w:sz w:val="20"/>
                <w:szCs w:val="20"/>
              </w:rPr>
              <w:t>Бовеспа</w:t>
            </w:r>
            <w:r w:rsidRPr="00FD4D24">
              <w:rPr>
                <w:b/>
                <w:color w:val="auto"/>
                <w:sz w:val="20"/>
                <w:szCs w:val="20"/>
                <w:lang w:val="en-US"/>
              </w:rPr>
              <w:t xml:space="preserve"> (</w:t>
            </w:r>
            <w:r w:rsidRPr="00FD4D24">
              <w:rPr>
                <w:b/>
                <w:color w:val="auto"/>
                <w:sz w:val="20"/>
                <w:szCs w:val="20"/>
              </w:rPr>
              <w:t>Бразилия</w:t>
            </w:r>
            <w:r w:rsidRPr="00FD4D24">
              <w:rPr>
                <w:b/>
                <w:color w:val="auto"/>
                <w:sz w:val="20"/>
                <w:szCs w:val="20"/>
                <w:lang w:val="en-US"/>
              </w:rPr>
              <w:t xml:space="preserve">) (BM&amp;F BOVESPA (Brasil)); </w:t>
            </w:r>
          </w:p>
          <w:p w14:paraId="6DE541A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Буэнос</w:t>
            </w:r>
            <w:r w:rsidRPr="00FD4D24">
              <w:rPr>
                <w:b/>
                <w:color w:val="auto"/>
                <w:sz w:val="20"/>
                <w:szCs w:val="20"/>
                <w:lang w:val="en-US"/>
              </w:rPr>
              <w:t>-</w:t>
            </w:r>
            <w:r w:rsidRPr="00FD4D24">
              <w:rPr>
                <w:b/>
                <w:color w:val="auto"/>
                <w:sz w:val="20"/>
                <w:szCs w:val="20"/>
              </w:rPr>
              <w:t>Айреса</w:t>
            </w:r>
            <w:r w:rsidRPr="00FD4D24">
              <w:rPr>
                <w:b/>
                <w:color w:val="auto"/>
                <w:sz w:val="20"/>
                <w:szCs w:val="20"/>
                <w:lang w:val="en-US"/>
              </w:rPr>
              <w:t xml:space="preserve"> (Buenos Aires Stock Exchange); </w:t>
            </w:r>
          </w:p>
          <w:p w14:paraId="0F15016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Валенсии</w:t>
            </w:r>
            <w:r w:rsidRPr="00FD4D24">
              <w:rPr>
                <w:b/>
                <w:color w:val="auto"/>
                <w:sz w:val="20"/>
                <w:szCs w:val="20"/>
                <w:lang w:val="en-US"/>
              </w:rPr>
              <w:t xml:space="preserve"> (Valencia Stock Exchange); </w:t>
            </w:r>
          </w:p>
          <w:p w14:paraId="33E2E94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ГреТай</w:t>
            </w:r>
            <w:r w:rsidRPr="00FD4D24">
              <w:rPr>
                <w:b/>
                <w:color w:val="auto"/>
                <w:sz w:val="20"/>
                <w:szCs w:val="20"/>
                <w:lang w:val="en-US"/>
              </w:rPr>
              <w:t xml:space="preserve"> (</w:t>
            </w:r>
            <w:r w:rsidRPr="00FD4D24">
              <w:rPr>
                <w:b/>
                <w:color w:val="auto"/>
                <w:sz w:val="20"/>
                <w:szCs w:val="20"/>
              </w:rPr>
              <w:t>Тайвань</w:t>
            </w:r>
            <w:r w:rsidRPr="00FD4D24">
              <w:rPr>
                <w:b/>
                <w:color w:val="auto"/>
                <w:sz w:val="20"/>
                <w:szCs w:val="20"/>
                <w:lang w:val="en-US"/>
              </w:rPr>
              <w:t xml:space="preserve">) (GreTai Securities Market (Taiwan)); </w:t>
            </w:r>
          </w:p>
          <w:p w14:paraId="231C89CF"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lastRenderedPageBreak/>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Мадрида</w:t>
            </w:r>
            <w:r w:rsidRPr="00FD4D24">
              <w:rPr>
                <w:b/>
                <w:color w:val="auto"/>
                <w:sz w:val="20"/>
                <w:szCs w:val="20"/>
                <w:lang w:val="en-US"/>
              </w:rPr>
              <w:t xml:space="preserve"> (Madrid Stock Exchange); </w:t>
            </w:r>
          </w:p>
          <w:p w14:paraId="18DFA072"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61AEB8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Осло</w:t>
            </w:r>
            <w:r w:rsidRPr="00FD4D24">
              <w:rPr>
                <w:b/>
                <w:color w:val="auto"/>
                <w:sz w:val="20"/>
                <w:szCs w:val="20"/>
                <w:lang w:val="en-US"/>
              </w:rPr>
              <w:t xml:space="preserve"> (Oslo Stock Exchange (Oslo Bors)); </w:t>
            </w:r>
          </w:p>
          <w:p w14:paraId="61C9DFF9"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ПФТС</w:t>
            </w:r>
            <w:r w:rsidRPr="00FD4D24">
              <w:rPr>
                <w:b/>
                <w:color w:val="auto"/>
                <w:sz w:val="20"/>
                <w:szCs w:val="20"/>
                <w:lang w:val="en-US"/>
              </w:rPr>
              <w:t xml:space="preserve"> (</w:t>
            </w:r>
            <w:r w:rsidRPr="00FD4D24">
              <w:rPr>
                <w:b/>
                <w:color w:val="auto"/>
                <w:sz w:val="20"/>
                <w:szCs w:val="20"/>
              </w:rPr>
              <w:t>Украина</w:t>
            </w:r>
            <w:r w:rsidRPr="00FD4D24">
              <w:rPr>
                <w:b/>
                <w:color w:val="auto"/>
                <w:sz w:val="20"/>
                <w:szCs w:val="20"/>
                <w:lang w:val="en-US"/>
              </w:rPr>
              <w:t xml:space="preserve">) (PFTS Stock Exchange (Ukraine)); </w:t>
            </w:r>
          </w:p>
          <w:p w14:paraId="18A23611"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Сантьяго</w:t>
            </w:r>
            <w:r w:rsidRPr="00FD4D24">
              <w:rPr>
                <w:b/>
                <w:color w:val="auto"/>
                <w:sz w:val="20"/>
                <w:szCs w:val="20"/>
                <w:lang w:val="en-US"/>
              </w:rPr>
              <w:t xml:space="preserve"> (Santiago Stock Exchange); </w:t>
            </w:r>
          </w:p>
          <w:p w14:paraId="2200DF27"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Саудовской</w:t>
            </w:r>
            <w:r w:rsidRPr="00FD4D24">
              <w:rPr>
                <w:b/>
                <w:color w:val="auto"/>
                <w:sz w:val="20"/>
                <w:szCs w:val="20"/>
                <w:lang w:val="en-US"/>
              </w:rPr>
              <w:t xml:space="preserve"> </w:t>
            </w:r>
            <w:r w:rsidRPr="00FD4D24">
              <w:rPr>
                <w:b/>
                <w:color w:val="auto"/>
                <w:sz w:val="20"/>
                <w:szCs w:val="20"/>
              </w:rPr>
              <w:t>Аравии</w:t>
            </w:r>
            <w:r w:rsidRPr="00FD4D24">
              <w:rPr>
                <w:b/>
                <w:color w:val="auto"/>
                <w:sz w:val="20"/>
                <w:szCs w:val="20"/>
                <w:lang w:val="en-US"/>
              </w:rPr>
              <w:t xml:space="preserve"> (</w:t>
            </w:r>
            <w:r w:rsidRPr="00FD4D24">
              <w:rPr>
                <w:b/>
                <w:color w:val="auto"/>
                <w:sz w:val="20"/>
                <w:szCs w:val="20"/>
              </w:rPr>
              <w:t>Тадавул</w:t>
            </w:r>
            <w:r w:rsidRPr="00FD4D24">
              <w:rPr>
                <w:b/>
                <w:color w:val="auto"/>
                <w:sz w:val="20"/>
                <w:szCs w:val="20"/>
                <w:lang w:val="en-US"/>
              </w:rPr>
              <w:t xml:space="preserve">) (Saudi Stock Exchange (Tadawul)); </w:t>
            </w:r>
          </w:p>
          <w:p w14:paraId="167D9EC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Тель</w:t>
            </w:r>
            <w:r w:rsidRPr="00FD4D24">
              <w:rPr>
                <w:b/>
                <w:color w:val="auto"/>
                <w:sz w:val="20"/>
                <w:szCs w:val="20"/>
                <w:lang w:val="en-US"/>
              </w:rPr>
              <w:t>-</w:t>
            </w:r>
            <w:r w:rsidRPr="00FD4D24">
              <w:rPr>
                <w:b/>
                <w:color w:val="auto"/>
                <w:sz w:val="20"/>
                <w:szCs w:val="20"/>
              </w:rPr>
              <w:t>Авива</w:t>
            </w:r>
            <w:r w:rsidRPr="00FD4D24">
              <w:rPr>
                <w:b/>
                <w:color w:val="auto"/>
                <w:sz w:val="20"/>
                <w:szCs w:val="20"/>
                <w:lang w:val="en-US"/>
              </w:rPr>
              <w:t xml:space="preserve"> (</w:t>
            </w:r>
            <w:r w:rsidRPr="00FD4D24">
              <w:rPr>
                <w:b/>
                <w:color w:val="auto"/>
                <w:sz w:val="20"/>
                <w:szCs w:val="20"/>
              </w:rPr>
              <w:t>ТиЭйЭсИ</w:t>
            </w:r>
            <w:r w:rsidRPr="00FD4D24">
              <w:rPr>
                <w:b/>
                <w:color w:val="auto"/>
                <w:sz w:val="20"/>
                <w:szCs w:val="20"/>
                <w:lang w:val="en-US"/>
              </w:rPr>
              <w:t xml:space="preserve">) (The Tel-Aviv Stock Exchange (TASE)); </w:t>
            </w:r>
          </w:p>
          <w:p w14:paraId="6C4025CE"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3F74BE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Хошимина</w:t>
            </w:r>
            <w:r w:rsidRPr="00FD4D24">
              <w:rPr>
                <w:b/>
                <w:color w:val="auto"/>
                <w:sz w:val="20"/>
                <w:szCs w:val="20"/>
                <w:lang w:val="en-US"/>
              </w:rPr>
              <w:t xml:space="preserve"> (Hochiminh Stock Exchange); </w:t>
            </w:r>
          </w:p>
          <w:p w14:paraId="7128486A"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ЭйЭсЭкс (Австралия) (ASX (Australia)); </w:t>
            </w:r>
          </w:p>
          <w:p w14:paraId="316F06D1"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ЭнЗэдЭкс (Новая Зеландия) (NZX (New Zealand)); </w:t>
            </w:r>
          </w:p>
          <w:p w14:paraId="0B654098"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Франкфуртская фондовая биржа (Frankfurt Stock Exchange);</w:t>
            </w:r>
          </w:p>
          <w:p w14:paraId="466BB15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Чикагская фондовая биржа (СиЭйчЭкс) (Chicago Stock Exchange (CHX)); </w:t>
            </w:r>
          </w:p>
          <w:p w14:paraId="2C7EC081"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Шанхайская фондовая биржа (Shanghai Stock Exchange); </w:t>
            </w:r>
          </w:p>
          <w:p w14:paraId="15ABD84D"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Швейцарская фондовая биржа ЭсАйЭкс (SIX Swiss Exchange); </w:t>
            </w:r>
          </w:p>
          <w:p w14:paraId="74A1212A" w14:textId="77777777" w:rsidR="000A2C66" w:rsidRPr="00FD4D24" w:rsidRDefault="000A2C66" w:rsidP="003001E9">
            <w:pPr>
              <w:pStyle w:val="a4"/>
              <w:numPr>
                <w:ilvl w:val="0"/>
                <w:numId w:val="4"/>
              </w:numPr>
              <w:ind w:left="27" w:firstLine="709"/>
              <w:rPr>
                <w:b/>
              </w:rPr>
            </w:pPr>
            <w:r w:rsidRPr="00FD4D24">
              <w:rPr>
                <w:b/>
              </w:rPr>
              <w:t>Шенженьская фондовая биржа (Shenzhen Stock Exchange);</w:t>
            </w:r>
          </w:p>
          <w:p w14:paraId="248D27EE" w14:textId="70E74DD0" w:rsidR="00D255DE" w:rsidRPr="003001E9" w:rsidRDefault="00D255DE" w:rsidP="00D255DE">
            <w:pPr>
              <w:pStyle w:val="a4"/>
              <w:ind w:left="736"/>
            </w:pPr>
          </w:p>
        </w:tc>
        <w:tc>
          <w:tcPr>
            <w:tcW w:w="4320" w:type="dxa"/>
          </w:tcPr>
          <w:p w14:paraId="6A2E40E8"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2" w:name="_Toc100860607"/>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
          </w:p>
          <w:p w14:paraId="0B7CF3B4" w14:textId="77777777" w:rsidR="000A2C66" w:rsidRPr="006527B0" w:rsidRDefault="000A2C66" w:rsidP="000A2C66">
            <w:pPr>
              <w:pStyle w:val="Default"/>
              <w:ind w:firstLine="709"/>
              <w:jc w:val="both"/>
              <w:rPr>
                <w:sz w:val="20"/>
                <w:szCs w:val="20"/>
              </w:rPr>
            </w:pPr>
          </w:p>
          <w:p w14:paraId="539DF7B0"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"Московская Биржа ММВБ - РТС"</w:t>
            </w:r>
            <w:r>
              <w:rPr>
                <w:sz w:val="20"/>
                <w:szCs w:val="20"/>
              </w:rPr>
              <w:t>;</w:t>
            </w:r>
          </w:p>
          <w:p w14:paraId="6E33F6B9"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"Санкт-Петербургская биржа"</w:t>
            </w:r>
            <w:r>
              <w:rPr>
                <w:sz w:val="20"/>
                <w:szCs w:val="20"/>
              </w:rPr>
              <w:t>;</w:t>
            </w:r>
          </w:p>
          <w:p w14:paraId="5A8D049A" w14:textId="77777777" w:rsidR="000A2C66" w:rsidRPr="006527B0" w:rsidRDefault="000A2C66" w:rsidP="003001E9">
            <w:pPr>
              <w:pStyle w:val="Default"/>
              <w:numPr>
                <w:ilvl w:val="0"/>
                <w:numId w:val="7"/>
              </w:numPr>
              <w:ind w:left="0" w:firstLine="810"/>
              <w:jc w:val="both"/>
              <w:rPr>
                <w:sz w:val="20"/>
                <w:szCs w:val="20"/>
              </w:rPr>
            </w:pPr>
            <w:r w:rsidRPr="006527B0">
              <w:rPr>
                <w:sz w:val="20"/>
                <w:szCs w:val="20"/>
              </w:rPr>
              <w:t>Закрытое акционерное общество "Санкт-Петербургская Валютная Биржа"</w:t>
            </w:r>
            <w:r>
              <w:rPr>
                <w:sz w:val="20"/>
                <w:szCs w:val="20"/>
              </w:rPr>
              <w:t>;</w:t>
            </w:r>
          </w:p>
          <w:p w14:paraId="6EF66946"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31A0C1"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0F115E8"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BE2409E"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D5D759"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43B34507"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F6BF343"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7B602362"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323A62D5"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4EE6584"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48B92E27" w14:textId="77777777" w:rsidR="000A2C66" w:rsidRPr="00560EBF" w:rsidRDefault="000A2C66" w:rsidP="003001E9">
            <w:pPr>
              <w:pStyle w:val="Default"/>
              <w:numPr>
                <w:ilvl w:val="0"/>
                <w:numId w:val="7"/>
              </w:numPr>
              <w:ind w:left="0" w:firstLine="810"/>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032C66A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596B28B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7F063E69"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Арка (NYSE Area); </w:t>
            </w:r>
          </w:p>
          <w:p w14:paraId="2D9546FE"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облигаций (NYSE Bonds) </w:t>
            </w:r>
          </w:p>
          <w:p w14:paraId="52D15A0F"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478DED8"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6C09E5CC"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2C1C170"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6E26C91D"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60FE5F29"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19958B07"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19034AEF"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641AA47" w14:textId="77777777" w:rsidR="000A2C66" w:rsidRPr="000A2C66" w:rsidRDefault="000A2C66" w:rsidP="000A2C66">
            <w:pPr>
              <w:pStyle w:val="10"/>
              <w:keepNext w:val="0"/>
              <w:keepLines w:val="0"/>
              <w:widowControl w:val="0"/>
              <w:spacing w:before="0"/>
              <w:ind w:left="1080"/>
              <w:outlineLvl w:val="0"/>
              <w:rPr>
                <w:rFonts w:ascii="Times New Roman" w:hAnsi="Times New Roman"/>
                <w:b/>
                <w:color w:val="auto"/>
                <w:sz w:val="24"/>
                <w:szCs w:val="24"/>
                <w:lang w:val="en-US"/>
              </w:rPr>
            </w:pPr>
          </w:p>
        </w:tc>
      </w:tr>
      <w:tr w:rsidR="000A2C66" w:rsidRPr="000A2C66" w14:paraId="6697C366" w14:textId="77777777" w:rsidTr="003001E9">
        <w:tc>
          <w:tcPr>
            <w:tcW w:w="4317" w:type="dxa"/>
          </w:tcPr>
          <w:p w14:paraId="1F9024BE" w14:textId="77777777" w:rsidR="000A2C66" w:rsidRPr="000A2C66" w:rsidRDefault="000A2C66" w:rsidP="000A2C66">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3E771A79" w14:textId="77777777" w:rsidR="003001E9" w:rsidRDefault="003001E9" w:rsidP="000A2C66">
            <w:pPr>
              <w:ind w:firstLine="731"/>
            </w:pPr>
          </w:p>
          <w:p w14:paraId="77DE4DC2" w14:textId="09312C24" w:rsidR="000A2C66" w:rsidRPr="000A2C66" w:rsidRDefault="000A2C66" w:rsidP="000A2C66">
            <w:pPr>
              <w:ind w:firstLine="731"/>
            </w:pPr>
            <w:r w:rsidRPr="000A2C66">
              <w:t xml:space="preserve">2. Дефолт или просрочка по валютным обязательствам. </w:t>
            </w:r>
          </w:p>
          <w:p w14:paraId="265A0948" w14:textId="77777777" w:rsidR="000A2C66" w:rsidRPr="000A2C66" w:rsidRDefault="000A2C66" w:rsidP="000A2C66">
            <w:pPr>
              <w:ind w:firstLine="731"/>
            </w:pPr>
            <w:r w:rsidRPr="000A2C66">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w:t>
            </w:r>
            <w:r w:rsidRPr="00FD4D24">
              <w:rPr>
                <w:b/>
              </w:rPr>
              <w:t>(определяется на основании мотивированного суждения Управляющей компании)</w:t>
            </w:r>
            <w:r w:rsidRPr="000A2C66">
              <w:t xml:space="preserve">. </w:t>
            </w:r>
          </w:p>
          <w:p w14:paraId="6722E818" w14:textId="77777777" w:rsidR="000A2C66" w:rsidRPr="000A2C66" w:rsidRDefault="000A2C66" w:rsidP="000A2C66">
            <w:pPr>
              <w:ind w:firstLine="731"/>
            </w:pPr>
            <w:r w:rsidRPr="000A2C66">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w:t>
            </w:r>
            <w:r w:rsidRPr="000A2C66">
              <w:lastRenderedPageBreak/>
              <w:t xml:space="preserve">задолженности) до 31 мая 2022 года включительно (или иной более поздней даты, установленной рекомендациями НАУФОР),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3BB9D5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782E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6DA06B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8DC888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044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5BE5E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77046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7392C4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9A6B8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FB4A0E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DA869D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B1E752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EA7328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AB8B9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F3BEC8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180F0D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BFE9A0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1C195C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F8C2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C52E7E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06225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32F0E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E441F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6A62A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43858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BD9C7FE" w14:textId="58A7719D"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BE6EA0" w14:textId="77777777" w:rsidR="00961FB2" w:rsidRPr="00961FB2" w:rsidRDefault="00961FB2" w:rsidP="00961FB2"/>
          <w:p w14:paraId="44742A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7BD1EA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77448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1E4CB0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8926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98F79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76EA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AFD79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591449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91F3B4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C8B4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D4A3B96"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8D0B1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F03B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75130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5E777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2FFC22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CC19ABD"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9AC4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AE478F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A0761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39FB3B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D9AE7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E0567F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65BF79F" w14:textId="222F5CBC" w:rsidR="000A2C66" w:rsidRPr="006527B0" w:rsidRDefault="000A2C66" w:rsidP="000A2C66">
            <w:pPr>
              <w:pStyle w:val="10"/>
              <w:spacing w:before="0"/>
              <w:ind w:firstLine="731"/>
              <w:outlineLvl w:val="0"/>
              <w:rPr>
                <w:rFonts w:ascii="Times New Roman" w:hAnsi="Times New Roman"/>
                <w:b/>
                <w:color w:val="auto"/>
                <w:sz w:val="24"/>
                <w:szCs w:val="24"/>
              </w:rPr>
            </w:pPr>
            <w:r w:rsidRPr="000A2C66">
              <w:rPr>
                <w:rFonts w:ascii="Times New Roman" w:eastAsia="Calibri" w:hAnsi="Times New Roman"/>
                <w:color w:val="auto"/>
                <w:sz w:val="20"/>
                <w:szCs w:val="20"/>
                <w:lang w:val="ru-RU" w:eastAsia="en-US"/>
              </w:rPr>
              <w:t>2.3. Для обязательств в иностранной валюте может не считаться событием дефолта исполнение этих обязательств в иной валюте.</w:t>
            </w:r>
          </w:p>
        </w:tc>
        <w:tc>
          <w:tcPr>
            <w:tcW w:w="4320" w:type="dxa"/>
          </w:tcPr>
          <w:p w14:paraId="13DA6C59" w14:textId="77777777" w:rsidR="003001E9" w:rsidRPr="000A2C66" w:rsidRDefault="003001E9" w:rsidP="003001E9">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01BC55CC" w14:textId="77777777" w:rsidR="003001E9" w:rsidRDefault="003001E9" w:rsidP="003001E9">
            <w:pPr>
              <w:ind w:firstLine="731"/>
            </w:pPr>
          </w:p>
          <w:p w14:paraId="455E9252" w14:textId="3C4016ED" w:rsidR="003001E9" w:rsidRPr="000A2C66" w:rsidRDefault="003001E9" w:rsidP="003001E9">
            <w:pPr>
              <w:ind w:firstLine="731"/>
            </w:pPr>
            <w:r w:rsidRPr="000A2C66">
              <w:t xml:space="preserve">2. Дефолт или просрочка по валютным обязательствам. </w:t>
            </w:r>
          </w:p>
          <w:p w14:paraId="7BDD266A" w14:textId="05ACDCC0" w:rsidR="003001E9" w:rsidRPr="00166F3F" w:rsidRDefault="003001E9" w:rsidP="003001E9">
            <w:pPr>
              <w:ind w:firstLine="708"/>
            </w:pPr>
            <w:r w:rsidRPr="00166F3F">
              <w:t xml:space="preserve">2.1 Для контрагента </w:t>
            </w:r>
            <w:r w:rsidRPr="00D255DE">
              <w:rPr>
                <w:b/>
              </w:rPr>
              <w:t>может не считаться</w:t>
            </w:r>
            <w:r w:rsidRPr="00166F3F">
              <w:t xml:space="preserve">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045C73E" w14:textId="77777777" w:rsidR="00FD4D24" w:rsidRDefault="00FD4D24" w:rsidP="003001E9">
            <w:pPr>
              <w:ind w:firstLine="709"/>
            </w:pPr>
          </w:p>
          <w:p w14:paraId="703B6C6A" w14:textId="77777777" w:rsidR="00FD4D24" w:rsidRDefault="00FD4D24" w:rsidP="003001E9">
            <w:pPr>
              <w:ind w:firstLine="709"/>
            </w:pPr>
          </w:p>
          <w:p w14:paraId="6E17A34C" w14:textId="7C2D484B" w:rsidR="003001E9" w:rsidRPr="00FD4D24" w:rsidRDefault="003001E9" w:rsidP="003001E9">
            <w:pPr>
              <w:ind w:firstLine="709"/>
              <w:rPr>
                <w:b/>
              </w:rPr>
            </w:pPr>
            <w:r w:rsidRPr="00166F3F">
              <w:t xml:space="preserve">2.2. </w:t>
            </w:r>
            <w:r w:rsidRPr="00FD4D24">
              <w:rPr>
                <w:b/>
              </w:rPr>
              <w:t xml:space="preserve">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w:t>
            </w:r>
            <w:r w:rsidRPr="00FD4D24">
              <w:rPr>
                <w:b/>
              </w:rPr>
              <w:lastRenderedPageBreak/>
              <w:t>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BE07EF1" w14:textId="77777777" w:rsidR="003001E9" w:rsidRPr="00FD4D24" w:rsidRDefault="003001E9" w:rsidP="003001E9">
            <w:pPr>
              <w:ind w:firstLine="709"/>
              <w:rPr>
                <w:b/>
              </w:rPr>
            </w:pPr>
            <w:r w:rsidRPr="00FD4D24">
              <w:rPr>
                <w:b/>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0E729F6C" w14:textId="77777777" w:rsidR="003001E9" w:rsidRPr="00FD4D24" w:rsidRDefault="003001E9" w:rsidP="003001E9">
            <w:pPr>
              <w:ind w:firstLine="709"/>
              <w:rPr>
                <w:b/>
              </w:rPr>
            </w:pPr>
            <w:r w:rsidRPr="00FD4D24">
              <w:rPr>
                <w:b/>
              </w:rPr>
              <w:t>2.3. С 31 июля 2022 года (включительно) обязательства по ценным бумагам в иностранной валюте оцениваются следующим образом:</w:t>
            </w:r>
          </w:p>
          <w:p w14:paraId="5E5AAABB" w14:textId="77777777" w:rsidR="003001E9" w:rsidRPr="00FD4D24" w:rsidRDefault="003001E9" w:rsidP="003001E9">
            <w:pPr>
              <w:ind w:firstLine="709"/>
              <w:rPr>
                <w:b/>
              </w:rPr>
            </w:pPr>
            <w:r w:rsidRPr="00FD4D24">
              <w:rPr>
                <w:b/>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754A020" w14:textId="77777777" w:rsidR="003001E9" w:rsidRPr="00FD4D24" w:rsidRDefault="003001E9" w:rsidP="003001E9">
            <w:pPr>
              <w:ind w:firstLine="709"/>
              <w:rPr>
                <w:b/>
              </w:rPr>
            </w:pPr>
            <w:r w:rsidRPr="00FD4D24">
              <w:rPr>
                <w:b/>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при этом с даты наступления дефолта согласно настоящих Правил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w:t>
            </w:r>
            <w:r w:rsidRPr="00FD4D24">
              <w:rPr>
                <w:b/>
              </w:rPr>
              <w:lastRenderedPageBreak/>
              <w:t>полученной информацией), на основании мотивированного суждения Управляющей компании.</w:t>
            </w:r>
          </w:p>
          <w:p w14:paraId="53452197" w14:textId="77777777" w:rsidR="000A2C66" w:rsidRDefault="003001E9" w:rsidP="003001E9">
            <w:pPr>
              <w:ind w:firstLine="709"/>
              <w:rPr>
                <w:b/>
              </w:rPr>
            </w:pPr>
            <w:r w:rsidRPr="00FD4D24">
              <w:rPr>
                <w:b/>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1E08816" w14:textId="77777777" w:rsidR="00961FB2" w:rsidRDefault="00961FB2" w:rsidP="007239C1">
            <w:pPr>
              <w:ind w:firstLine="709"/>
            </w:pPr>
          </w:p>
          <w:p w14:paraId="1CF7A174" w14:textId="77777777" w:rsidR="00961FB2" w:rsidRDefault="00961FB2" w:rsidP="007239C1">
            <w:pPr>
              <w:ind w:firstLine="709"/>
            </w:pPr>
          </w:p>
          <w:p w14:paraId="21376E86" w14:textId="26C2DF27" w:rsidR="00FD4D24" w:rsidRPr="003001E9" w:rsidRDefault="007239C1" w:rsidP="007239C1">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tc>
      </w:tr>
    </w:tbl>
    <w:p w14:paraId="67B5838C" w14:textId="77777777" w:rsidR="000A2C66" w:rsidRPr="000A2C66" w:rsidRDefault="000A2C66" w:rsidP="000A2C66">
      <w:pPr>
        <w:contextualSpacing/>
        <w:rPr>
          <w:sz w:val="24"/>
          <w:szCs w:val="24"/>
        </w:rPr>
      </w:pPr>
    </w:p>
    <w:p w14:paraId="0B303A5E" w14:textId="77777777" w:rsidR="000A2C66" w:rsidRPr="000A2C66" w:rsidRDefault="000A2C66" w:rsidP="00DF70FC">
      <w:pPr>
        <w:widowControl w:val="0"/>
        <w:autoSpaceDE w:val="0"/>
        <w:autoSpaceDN w:val="0"/>
        <w:adjustRightInd w:val="0"/>
        <w:jc w:val="center"/>
        <w:rPr>
          <w:b/>
          <w:snapToGrid w:val="0"/>
          <w:sz w:val="28"/>
          <w:szCs w:val="28"/>
        </w:rPr>
      </w:pPr>
    </w:p>
    <w:bookmarkEnd w:id="0"/>
    <w:p w14:paraId="19CDF14C" w14:textId="77777777" w:rsidR="00CA3F05" w:rsidRPr="000A2C66" w:rsidRDefault="00CA3F05" w:rsidP="00C93995"/>
    <w:p w14:paraId="0CAEB7B8" w14:textId="77777777" w:rsidR="00CA3F05" w:rsidRPr="000A2C66" w:rsidRDefault="00CA3F05" w:rsidP="00C93995"/>
    <w:p w14:paraId="25CACFC8" w14:textId="77777777" w:rsidR="00CA3F05" w:rsidRPr="000A2C66" w:rsidRDefault="00CA3F05" w:rsidP="00CE0C3F"/>
    <w:sectPr w:rsidR="00CA3F05" w:rsidRPr="000A2C66" w:rsidSect="00636E78">
      <w:footerReference w:type="default" r:id="rId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A542" w14:textId="77777777" w:rsidR="00D22340" w:rsidRDefault="00D22340" w:rsidP="00C31E51">
      <w:r>
        <w:separator/>
      </w:r>
    </w:p>
  </w:endnote>
  <w:endnote w:type="continuationSeparator" w:id="0">
    <w:p w14:paraId="3092895C" w14:textId="77777777" w:rsidR="00D22340" w:rsidRDefault="00D22340" w:rsidP="00C31E51">
      <w:r>
        <w:continuationSeparator/>
      </w:r>
    </w:p>
  </w:endnote>
  <w:endnote w:type="continuationNotice" w:id="1">
    <w:p w14:paraId="70B2C950" w14:textId="77777777" w:rsidR="00D22340" w:rsidRDefault="00D2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5BAE2C43" w:rsidR="00D22340" w:rsidRDefault="00D22340">
    <w:pPr>
      <w:pStyle w:val="af9"/>
      <w:jc w:val="right"/>
    </w:pPr>
    <w:r>
      <w:fldChar w:fldCharType="begin"/>
    </w:r>
    <w:r>
      <w:instrText>PAGE   \* MERGEFORMAT</w:instrText>
    </w:r>
    <w:r>
      <w:fldChar w:fldCharType="separate"/>
    </w:r>
    <w:r w:rsidR="00030145">
      <w:rPr>
        <w:noProof/>
      </w:rPr>
      <w:t>1</w:t>
    </w:r>
    <w:r>
      <w:fldChar w:fldCharType="end"/>
    </w:r>
  </w:p>
  <w:p w14:paraId="6EE09059" w14:textId="77777777" w:rsidR="00D22340" w:rsidRDefault="00D223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B06" w14:textId="77777777" w:rsidR="00D22340" w:rsidRDefault="00D22340" w:rsidP="00C31E51">
      <w:r>
        <w:separator/>
      </w:r>
    </w:p>
  </w:footnote>
  <w:footnote w:type="continuationSeparator" w:id="0">
    <w:p w14:paraId="49B26DDB" w14:textId="77777777" w:rsidR="00D22340" w:rsidRDefault="00D22340" w:rsidP="00C31E51">
      <w:r>
        <w:continuationSeparator/>
      </w:r>
    </w:p>
  </w:footnote>
  <w:footnote w:type="continuationNotice" w:id="1">
    <w:p w14:paraId="2DBCA22F" w14:textId="77777777" w:rsidR="00D22340" w:rsidRDefault="00D22340"/>
  </w:footnote>
  <w:footnote w:id="2">
    <w:p w14:paraId="4238C461"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16D2968E"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27E68CD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2B60A57"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14:paraId="36746607"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2A7AF32F"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9D0275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1822991"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33B00443" w14:textId="71A93494" w:rsidR="000A2C66" w:rsidRPr="00FD4D24"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Банка России: </w:t>
      </w:r>
      <w:hyperlink r:id="rId1" w:history="1">
        <w:r w:rsidRPr="00FD4D24">
          <w:rPr>
            <w:rStyle w:val="ae"/>
            <w:sz w:val="16"/>
            <w:szCs w:val="16"/>
            <w:lang w:val="ru-RU"/>
          </w:rPr>
          <w:t>http://www.cbr.ru/hd_base/seldomc/sc_daily/</w:t>
        </w:r>
      </w:hyperlink>
      <w:r w:rsidRPr="00FD4D24">
        <w:rPr>
          <w:sz w:val="16"/>
          <w:szCs w:val="16"/>
          <w:lang w:val="ru-RU"/>
        </w:rPr>
        <w:t xml:space="preserve"> </w:t>
      </w:r>
    </w:p>
  </w:footnote>
  <w:footnote w:id="5">
    <w:p w14:paraId="70D6B8ED" w14:textId="77777777" w:rsidR="000A2C66" w:rsidRPr="00A72DAF"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Интерфакс: </w:t>
      </w:r>
      <w:hyperlink r:id="rId2" w:history="1">
        <w:r w:rsidRPr="00FD4D24">
          <w:rPr>
            <w:rStyle w:val="ae"/>
            <w:sz w:val="16"/>
            <w:szCs w:val="16"/>
            <w:lang w:val="ru-RU"/>
          </w:rPr>
          <w:t>https://rd.interfax.ru/markets/main/forex</w:t>
        </w:r>
      </w:hyperlink>
      <w:r>
        <w:rPr>
          <w:sz w:val="16"/>
          <w:szCs w:val="16"/>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F07C0"/>
    <w:multiLevelType w:val="hybridMultilevel"/>
    <w:tmpl w:val="B6FA3B18"/>
    <w:lvl w:ilvl="0" w:tplc="E690D1CC">
      <w:start w:val="5"/>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35810"/>
    <w:multiLevelType w:val="hybridMultilevel"/>
    <w:tmpl w:val="518AB044"/>
    <w:lvl w:ilvl="0" w:tplc="CD1672A8">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15:restartNumberingAfterBreak="0">
    <w:nsid w:val="274B2EDE"/>
    <w:multiLevelType w:val="hybridMultilevel"/>
    <w:tmpl w:val="22706AC8"/>
    <w:lvl w:ilvl="0" w:tplc="8DC8A630">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ED2BAB"/>
    <w:multiLevelType w:val="hybridMultilevel"/>
    <w:tmpl w:val="DCEC02E0"/>
    <w:lvl w:ilvl="0" w:tplc="8CE0E47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27839BA"/>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B059F0"/>
    <w:multiLevelType w:val="hybridMultilevel"/>
    <w:tmpl w:val="2D9882A2"/>
    <w:lvl w:ilvl="0" w:tplc="60EA8A2E">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7542C8"/>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636306"/>
    <w:multiLevelType w:val="hybridMultilevel"/>
    <w:tmpl w:val="4D866BB6"/>
    <w:lvl w:ilvl="0" w:tplc="8EE8ECD8">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3D1262"/>
    <w:multiLevelType w:val="hybridMultilevel"/>
    <w:tmpl w:val="D9BA7230"/>
    <w:lvl w:ilvl="0" w:tplc="A8E26EB6">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9"/>
  </w:num>
  <w:num w:numId="6">
    <w:abstractNumId w:val="10"/>
  </w:num>
  <w:num w:numId="7">
    <w:abstractNumId w:val="14"/>
  </w:num>
  <w:num w:numId="8">
    <w:abstractNumId w:val="1"/>
  </w:num>
  <w:num w:numId="9">
    <w:abstractNumId w:val="12"/>
  </w:num>
  <w:num w:numId="10">
    <w:abstractNumId w:val="8"/>
  </w:num>
  <w:num w:numId="11">
    <w:abstractNumId w:val="2"/>
  </w:num>
  <w:num w:numId="12">
    <w:abstractNumId w:val="16"/>
  </w:num>
  <w:num w:numId="13">
    <w:abstractNumId w:val="17"/>
  </w:num>
  <w:num w:numId="14">
    <w:abstractNumId w:val="3"/>
  </w:num>
  <w:num w:numId="15">
    <w:abstractNumId w:val="11"/>
  </w:num>
  <w:num w:numId="16">
    <w:abstractNumId w:val="4"/>
  </w:num>
  <w:num w:numId="17">
    <w:abstractNumId w:val="18"/>
  </w:num>
  <w:num w:numId="18">
    <w:abstractNumId w:val="6"/>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5FCA"/>
    <w:rsid w:val="000074C7"/>
    <w:rsid w:val="00007C25"/>
    <w:rsid w:val="000107CC"/>
    <w:rsid w:val="00010D7E"/>
    <w:rsid w:val="00011242"/>
    <w:rsid w:val="0001431B"/>
    <w:rsid w:val="00015136"/>
    <w:rsid w:val="00015492"/>
    <w:rsid w:val="000159E8"/>
    <w:rsid w:val="000165AD"/>
    <w:rsid w:val="00020038"/>
    <w:rsid w:val="000212B6"/>
    <w:rsid w:val="00027CE5"/>
    <w:rsid w:val="0003014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66EE6"/>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C66"/>
    <w:rsid w:val="000A2DBF"/>
    <w:rsid w:val="000B14CD"/>
    <w:rsid w:val="000B1B28"/>
    <w:rsid w:val="000B33B3"/>
    <w:rsid w:val="000B3DF2"/>
    <w:rsid w:val="000B4102"/>
    <w:rsid w:val="000B4537"/>
    <w:rsid w:val="000B4AB2"/>
    <w:rsid w:val="000B4C58"/>
    <w:rsid w:val="000B4EAC"/>
    <w:rsid w:val="000B5408"/>
    <w:rsid w:val="000B59C5"/>
    <w:rsid w:val="000B6886"/>
    <w:rsid w:val="000B6F2A"/>
    <w:rsid w:val="000C12D5"/>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77C79"/>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88C"/>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35A2"/>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0E33"/>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1E9"/>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1C9E"/>
    <w:rsid w:val="00322B9B"/>
    <w:rsid w:val="00323085"/>
    <w:rsid w:val="0032559F"/>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67F2B"/>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925"/>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4892"/>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347D"/>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CDF"/>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39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39C1"/>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77333"/>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39D3"/>
    <w:rsid w:val="00934238"/>
    <w:rsid w:val="00934603"/>
    <w:rsid w:val="00934EF9"/>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1FB2"/>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E6403"/>
    <w:rsid w:val="009F0F19"/>
    <w:rsid w:val="009F2037"/>
    <w:rsid w:val="009F4150"/>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266A"/>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5E43"/>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4A5D"/>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2020"/>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97B7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6230"/>
    <w:rsid w:val="00D172BD"/>
    <w:rsid w:val="00D214F6"/>
    <w:rsid w:val="00D21AD3"/>
    <w:rsid w:val="00D22340"/>
    <w:rsid w:val="00D2310C"/>
    <w:rsid w:val="00D2338F"/>
    <w:rsid w:val="00D23869"/>
    <w:rsid w:val="00D239FC"/>
    <w:rsid w:val="00D255DE"/>
    <w:rsid w:val="00D264C8"/>
    <w:rsid w:val="00D27A80"/>
    <w:rsid w:val="00D31CD2"/>
    <w:rsid w:val="00D31CE2"/>
    <w:rsid w:val="00D31DF7"/>
    <w:rsid w:val="00D323FD"/>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3EEC"/>
    <w:rsid w:val="00DF50B4"/>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24AD"/>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D7F2E"/>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B1E"/>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4D24"/>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192"/>
  <w15:docId w15:val="{32D201B6-795B-45E8-AD13-523BE4A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5"/>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d.interfax.ru/markets/main/forex" TargetMode="External"/><Relationship Id="rId1" Type="http://schemas.openxmlformats.org/officeDocument/2006/relationships/hyperlink" Target="http://www.cbr.ru/hd_base/seldomc/sc_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7FA3-3B3C-4873-A07A-767D6908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19645</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2022-07-15T13:22:00Z</dcterms:created>
  <dcterms:modified xsi:type="dcterms:W3CDTF">2022-07-18T06:31:00Z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