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8778C9" w:rsidRPr="00A262C2" w14:paraId="74AE4C95" w14:textId="77777777" w:rsidTr="00F03319">
        <w:trPr>
          <w:trHeight w:val="3349"/>
        </w:trPr>
        <w:tc>
          <w:tcPr>
            <w:tcW w:w="4758" w:type="dxa"/>
          </w:tcPr>
          <w:p w14:paraId="67939C79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14:paraId="45AAA287" w14:textId="77777777" w:rsidR="0008382F" w:rsidRPr="005D3E5F" w:rsidRDefault="0008382F" w:rsidP="0008382F">
            <w:pPr>
              <w:pStyle w:val="af5"/>
              <w:jc w:val="left"/>
              <w:rPr>
                <w:bCs/>
                <w:color w:val="000000"/>
              </w:rPr>
            </w:pPr>
            <w:r w:rsidRPr="005D3E5F">
              <w:rPr>
                <w:bCs/>
                <w:color w:val="000000"/>
                <w:lang w:val="ru-RU"/>
              </w:rPr>
              <w:t>АО «Специализированный депозитарий «ИНФИНИТУМ»</w:t>
            </w:r>
          </w:p>
          <w:p w14:paraId="3E29E0A5" w14:textId="77777777" w:rsidR="0008382F" w:rsidRPr="00B67AF6" w:rsidRDefault="0008382F" w:rsidP="0008382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679BFE58" w14:textId="77777777" w:rsidR="0008382F" w:rsidRDefault="0008382F" w:rsidP="0008382F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5941EF7D" w14:textId="77777777" w:rsidR="0008382F" w:rsidRPr="00A262C2" w:rsidRDefault="0008382F" w:rsidP="0008382F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14:paraId="59CB7351" w14:textId="518D6B19" w:rsidR="008778C9" w:rsidRPr="0084209F" w:rsidRDefault="0008382F" w:rsidP="0008382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>
              <w:rPr>
                <w:b/>
                <w:bCs/>
                <w:color w:val="000000"/>
                <w:lang w:val="ru-RU"/>
              </w:rPr>
              <w:t xml:space="preserve"> Прасс П.И.</w:t>
            </w:r>
          </w:p>
          <w:p w14:paraId="6D13BF3E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299C9F0B" w14:textId="169089B2" w:rsidR="008778C9" w:rsidRPr="0084209F" w:rsidRDefault="006F3AB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«</w:t>
            </w:r>
            <w:r w:rsidR="00BA2020">
              <w:rPr>
                <w:b/>
                <w:bCs/>
                <w:color w:val="000000"/>
                <w:lang w:val="ru-RU"/>
              </w:rPr>
              <w:t>18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» </w:t>
            </w:r>
            <w:r w:rsidR="00426AC8">
              <w:rPr>
                <w:b/>
                <w:bCs/>
                <w:color w:val="000000"/>
                <w:lang w:val="ru-RU"/>
              </w:rPr>
              <w:t>июля</w:t>
            </w:r>
            <w:r w:rsidR="00426AC8" w:rsidRPr="0084209F">
              <w:rPr>
                <w:b/>
                <w:bCs/>
                <w:color w:val="000000"/>
                <w:lang w:val="ru-RU"/>
              </w:rPr>
              <w:t xml:space="preserve"> </w:t>
            </w:r>
            <w:r w:rsidRPr="0084209F">
              <w:rPr>
                <w:b/>
                <w:bCs/>
                <w:color w:val="000000"/>
                <w:lang w:val="ru-RU"/>
              </w:rPr>
              <w:t>20</w:t>
            </w:r>
            <w:r w:rsidR="00B41C00">
              <w:rPr>
                <w:b/>
                <w:bCs/>
                <w:color w:val="000000"/>
                <w:lang w:val="ru-RU"/>
              </w:rPr>
              <w:t>2</w:t>
            </w:r>
            <w:r w:rsidR="00803EF1">
              <w:rPr>
                <w:b/>
                <w:bCs/>
                <w:color w:val="000000"/>
                <w:lang w:val="ru-RU"/>
              </w:rPr>
              <w:t>2</w:t>
            </w:r>
            <w:r w:rsidR="008778C9" w:rsidRPr="0084209F">
              <w:rPr>
                <w:b/>
                <w:bCs/>
                <w:color w:val="000000"/>
                <w:lang w:val="ru-RU"/>
              </w:rPr>
              <w:t xml:space="preserve"> г.</w:t>
            </w:r>
          </w:p>
          <w:p w14:paraId="788E23A9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14:paraId="7FFB1336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14:paraId="5E1CF288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14:paraId="17912540" w14:textId="77777777" w:rsidR="00DF70FC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364EB38F" w14:textId="77777777" w:rsidR="00DF70FC" w:rsidRDefault="008778C9" w:rsidP="00AE6CDF">
            <w:pPr>
              <w:pStyle w:val="af5"/>
              <w:jc w:val="left"/>
              <w:rPr>
                <w:color w:val="000000"/>
                <w:lang w:val="ru-RU"/>
              </w:rPr>
            </w:pPr>
            <w:r w:rsidRPr="0084209F">
              <w:rPr>
                <w:color w:val="000000"/>
                <w:lang w:val="ru-RU"/>
              </w:rPr>
              <w:t>ООО УК «Альфа-Капитал»</w:t>
            </w:r>
            <w:r w:rsidR="00776E51">
              <w:rPr>
                <w:color w:val="000000"/>
                <w:lang w:val="ru-RU"/>
              </w:rPr>
              <w:t xml:space="preserve"> </w:t>
            </w:r>
          </w:p>
          <w:p w14:paraId="044B4E58" w14:textId="7A83CDE3" w:rsidR="008778C9" w:rsidRPr="0084209F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09556A">
              <w:rPr>
                <w:color w:val="000000"/>
                <w:lang w:val="ru-RU"/>
              </w:rPr>
              <w:t>№</w:t>
            </w:r>
            <w:r w:rsidR="00857D28">
              <w:t xml:space="preserve"> </w:t>
            </w:r>
            <w:r w:rsidR="00547B3A" w:rsidRPr="00547B3A">
              <w:rPr>
                <w:color w:val="000000"/>
                <w:lang w:val="ru-RU"/>
              </w:rPr>
              <w:t>167/22</w:t>
            </w:r>
            <w:r w:rsidR="00547B3A">
              <w:rPr>
                <w:color w:val="000000"/>
                <w:lang w:val="ru-RU"/>
              </w:rPr>
              <w:t xml:space="preserve"> </w:t>
            </w:r>
            <w:bookmarkStart w:id="1" w:name="_GoBack"/>
            <w:bookmarkEnd w:id="1"/>
            <w:r w:rsidRPr="00776E51">
              <w:rPr>
                <w:color w:val="000000"/>
                <w:lang w:val="ru-RU"/>
              </w:rPr>
              <w:t>от «</w:t>
            </w:r>
            <w:r w:rsidR="00BA2020">
              <w:rPr>
                <w:color w:val="000000"/>
                <w:lang w:val="ru-RU"/>
              </w:rPr>
              <w:t>18</w:t>
            </w:r>
            <w:r w:rsidRPr="00776E51">
              <w:rPr>
                <w:color w:val="000000"/>
                <w:lang w:val="ru-RU"/>
              </w:rPr>
              <w:t xml:space="preserve">» </w:t>
            </w:r>
            <w:r w:rsidR="00426AC8">
              <w:rPr>
                <w:color w:val="000000"/>
                <w:lang w:val="ru-RU"/>
              </w:rPr>
              <w:t>июля</w:t>
            </w:r>
            <w:r w:rsidR="00426AC8" w:rsidRPr="00776E51">
              <w:rPr>
                <w:color w:val="000000"/>
                <w:lang w:val="ru-RU"/>
              </w:rPr>
              <w:t xml:space="preserve"> </w:t>
            </w:r>
            <w:r w:rsidRPr="00776E51">
              <w:rPr>
                <w:color w:val="000000"/>
                <w:lang w:val="ru-RU"/>
              </w:rPr>
              <w:t>20</w:t>
            </w:r>
            <w:r w:rsidR="00135326">
              <w:rPr>
                <w:color w:val="000000"/>
                <w:lang w:val="ru-RU"/>
              </w:rPr>
              <w:t>2</w:t>
            </w:r>
            <w:r w:rsidR="00803EF1">
              <w:rPr>
                <w:color w:val="000000"/>
                <w:lang w:val="ru-RU"/>
              </w:rPr>
              <w:t>2</w:t>
            </w:r>
            <w:r w:rsidRPr="00776E51">
              <w:rPr>
                <w:color w:val="000000"/>
                <w:lang w:val="ru-RU"/>
              </w:rPr>
              <w:t xml:space="preserve"> г.</w:t>
            </w:r>
          </w:p>
          <w:p w14:paraId="58092DD4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73301021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Генеральный директор</w:t>
            </w:r>
          </w:p>
          <w:p w14:paraId="15E7B455" w14:textId="77777777" w:rsidR="008778C9" w:rsidRPr="00A262C2" w:rsidRDefault="008778C9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14:paraId="74FDDB8B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49DC6C51" w14:textId="06732597" w:rsidR="008778C9" w:rsidRPr="0084209F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«</w:t>
            </w:r>
            <w:r w:rsidR="00BA2020">
              <w:rPr>
                <w:b/>
                <w:bCs/>
                <w:color w:val="000000"/>
                <w:lang w:val="ru-RU"/>
              </w:rPr>
              <w:t>18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» </w:t>
            </w:r>
            <w:r w:rsidR="00426AC8">
              <w:rPr>
                <w:b/>
                <w:bCs/>
                <w:color w:val="000000"/>
                <w:lang w:val="ru-RU"/>
              </w:rPr>
              <w:t>июля</w:t>
            </w:r>
            <w:r w:rsidR="00426AC8" w:rsidRPr="0084209F">
              <w:rPr>
                <w:b/>
                <w:bCs/>
                <w:color w:val="000000"/>
                <w:lang w:val="ru-RU"/>
              </w:rPr>
              <w:t xml:space="preserve"> </w:t>
            </w:r>
            <w:r w:rsidR="006F3AB1" w:rsidRPr="0084209F">
              <w:rPr>
                <w:b/>
                <w:bCs/>
                <w:color w:val="000000"/>
                <w:lang w:val="ru-RU"/>
              </w:rPr>
              <w:t>20</w:t>
            </w:r>
            <w:r w:rsidR="00135326">
              <w:rPr>
                <w:b/>
                <w:bCs/>
                <w:color w:val="000000"/>
                <w:lang w:val="ru-RU"/>
              </w:rPr>
              <w:t>2</w:t>
            </w:r>
            <w:r w:rsidR="00803EF1">
              <w:rPr>
                <w:b/>
                <w:bCs/>
                <w:color w:val="000000"/>
                <w:lang w:val="ru-RU"/>
              </w:rPr>
              <w:t>2</w:t>
            </w:r>
            <w:r w:rsidR="008778C9" w:rsidRPr="0084209F">
              <w:rPr>
                <w:b/>
                <w:bCs/>
                <w:color w:val="000000"/>
                <w:lang w:val="ru-RU"/>
              </w:rPr>
              <w:t xml:space="preserve"> г.</w:t>
            </w:r>
          </w:p>
          <w:p w14:paraId="28342CFA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</w:tc>
      </w:tr>
    </w:tbl>
    <w:p w14:paraId="5DBCE132" w14:textId="4D1CE52D" w:rsidR="008778C9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6890C537" w14:textId="77777777" w:rsidR="00D255DE" w:rsidRPr="00323085" w:rsidRDefault="00D255DE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36F4FBA5" w14:textId="77777777" w:rsidR="00DF70FC" w:rsidRPr="00323085" w:rsidRDefault="00BE0E87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="00DF70FC" w:rsidRPr="00323085">
        <w:rPr>
          <w:b/>
          <w:snapToGrid w:val="0"/>
          <w:sz w:val="28"/>
          <w:szCs w:val="28"/>
        </w:rPr>
        <w:t>ПРАВИЛА</w:t>
      </w:r>
    </w:p>
    <w:p w14:paraId="6F66B3F1" w14:textId="77777777" w:rsidR="00DF70FC" w:rsidRPr="00323085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14:paraId="321E7B73" w14:textId="6F6B97CA" w:rsidR="000A2C66" w:rsidRDefault="006C53E3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6C53E3">
        <w:rPr>
          <w:b/>
          <w:snapToGrid w:val="0"/>
          <w:sz w:val="28"/>
          <w:szCs w:val="28"/>
        </w:rPr>
        <w:t>Закрытого паевого инвестиционного фонда недвижимости «</w:t>
      </w:r>
      <w:r w:rsidR="00276044" w:rsidRPr="005E51C1">
        <w:rPr>
          <w:b/>
          <w:snapToGrid w:val="0"/>
          <w:sz w:val="28"/>
          <w:szCs w:val="28"/>
        </w:rPr>
        <w:t xml:space="preserve">Альфа-Капитал </w:t>
      </w:r>
      <w:r w:rsidR="00276044">
        <w:rPr>
          <w:b/>
          <w:snapToGrid w:val="0"/>
          <w:sz w:val="28"/>
          <w:szCs w:val="28"/>
        </w:rPr>
        <w:t>ФастФуд</w:t>
      </w:r>
      <w:r w:rsidRPr="006C53E3">
        <w:rPr>
          <w:b/>
          <w:snapToGrid w:val="0"/>
          <w:sz w:val="28"/>
          <w:szCs w:val="28"/>
        </w:rPr>
        <w:t>»</w:t>
      </w:r>
    </w:p>
    <w:p w14:paraId="4935A0C4" w14:textId="77777777" w:rsidR="00D80881" w:rsidRDefault="00D80881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</w:p>
    <w:p w14:paraId="6BBF1A22" w14:textId="77777777" w:rsidR="00D255DE" w:rsidRDefault="00D255DE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</w:p>
    <w:p w14:paraId="07793D63" w14:textId="6C5CC680" w:rsidR="000A2C66" w:rsidRDefault="000A2C66" w:rsidP="000A2C66">
      <w:pPr>
        <w:ind w:firstLine="709"/>
        <w:contextualSpacing/>
        <w:rPr>
          <w:sz w:val="24"/>
          <w:szCs w:val="24"/>
        </w:rPr>
      </w:pPr>
      <w:r w:rsidRPr="00E16ECA">
        <w:rPr>
          <w:sz w:val="24"/>
          <w:szCs w:val="24"/>
        </w:rPr>
        <w:t>Настоящие Изменения в Правила определения стоимости чистых активов подлежат применению с «</w:t>
      </w:r>
      <w:r w:rsidR="00D255DE">
        <w:rPr>
          <w:sz w:val="24"/>
          <w:szCs w:val="24"/>
        </w:rPr>
        <w:t>31</w:t>
      </w:r>
      <w:r w:rsidRPr="00E16ECA">
        <w:rPr>
          <w:sz w:val="24"/>
          <w:szCs w:val="24"/>
        </w:rPr>
        <w:t xml:space="preserve">» </w:t>
      </w:r>
      <w:r w:rsidR="00D255DE">
        <w:rPr>
          <w:sz w:val="24"/>
          <w:szCs w:val="24"/>
        </w:rPr>
        <w:t>июля</w:t>
      </w:r>
      <w:r w:rsidRPr="00E16ECA">
        <w:rPr>
          <w:sz w:val="24"/>
          <w:szCs w:val="24"/>
        </w:rPr>
        <w:t xml:space="preserve"> 2022 года.</w:t>
      </w:r>
    </w:p>
    <w:p w14:paraId="6BD2CBEB" w14:textId="77777777" w:rsidR="00D255DE" w:rsidRDefault="00D255DE" w:rsidP="000A2C66">
      <w:pPr>
        <w:ind w:firstLine="709"/>
        <w:contextualSpacing/>
        <w:rPr>
          <w:sz w:val="24"/>
          <w:szCs w:val="24"/>
        </w:rPr>
      </w:pPr>
    </w:p>
    <w:p w14:paraId="382E2D46" w14:textId="7767E47D" w:rsidR="000A2C66" w:rsidRDefault="000A2C66" w:rsidP="000A2C66">
      <w:pPr>
        <w:contextualSpacing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17"/>
        <w:gridCol w:w="4320"/>
      </w:tblGrid>
      <w:tr w:rsidR="000A2C66" w:rsidRPr="00321C30" w14:paraId="7DFC69B2" w14:textId="77777777" w:rsidTr="00FD4D24">
        <w:trPr>
          <w:tblHeader/>
        </w:trPr>
        <w:tc>
          <w:tcPr>
            <w:tcW w:w="4317" w:type="dxa"/>
            <w:shd w:val="clear" w:color="auto" w:fill="F2F2F2" w:themeFill="background1" w:themeFillShade="F2"/>
          </w:tcPr>
          <w:p w14:paraId="59072690" w14:textId="77777777" w:rsidR="000A2C66" w:rsidRDefault="000A2C66" w:rsidP="00CD6A56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 xml:space="preserve">Старая редакция </w:t>
            </w:r>
          </w:p>
          <w:p w14:paraId="41D6DFB0" w14:textId="105CF3F1" w:rsidR="00D255DE" w:rsidRPr="00E16ECA" w:rsidRDefault="00D255DE" w:rsidP="00CD6A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</w:tcPr>
          <w:p w14:paraId="6B502DDD" w14:textId="77777777" w:rsidR="000A2C66" w:rsidRPr="00E16ECA" w:rsidRDefault="000A2C66" w:rsidP="00CD6A56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Новая редакция</w:t>
            </w:r>
          </w:p>
        </w:tc>
      </w:tr>
      <w:tr w:rsidR="000A2C66" w:rsidRPr="00321C30" w14:paraId="3AA224F7" w14:textId="77777777" w:rsidTr="003001E9">
        <w:tc>
          <w:tcPr>
            <w:tcW w:w="4317" w:type="dxa"/>
          </w:tcPr>
          <w:p w14:paraId="3A96DF49" w14:textId="77777777" w:rsidR="003001E9" w:rsidRPr="006527B0" w:rsidRDefault="003001E9" w:rsidP="00D255DE">
            <w:pPr>
              <w:pStyle w:val="20"/>
              <w:keepNext w:val="0"/>
              <w:keepLines w:val="0"/>
              <w:widowControl w:val="0"/>
              <w:numPr>
                <w:ilvl w:val="0"/>
                <w:numId w:val="9"/>
              </w:numPr>
              <w:spacing w:before="0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527B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Признание и оценка ценных бумаг, в т.ч. депозитных сертификатов</w:t>
            </w:r>
          </w:p>
          <w:p w14:paraId="462F69A3" w14:textId="77777777" w:rsidR="000A2C66" w:rsidRPr="003001E9" w:rsidRDefault="000A2C66" w:rsidP="000A2C66">
            <w:pPr>
              <w:rPr>
                <w:b/>
                <w:sz w:val="24"/>
                <w:szCs w:val="24"/>
                <w:lang w:val="x-none"/>
              </w:rPr>
            </w:pPr>
          </w:p>
          <w:p w14:paraId="11546C70" w14:textId="77777777" w:rsidR="003001E9" w:rsidRPr="006527B0" w:rsidRDefault="003001E9" w:rsidP="003001E9">
            <w:pPr>
              <w:ind w:firstLine="709"/>
              <w:rPr>
                <w:b/>
                <w:bCs/>
                <w:iCs/>
              </w:rPr>
            </w:pPr>
            <w:r w:rsidRPr="006527B0">
              <w:rPr>
                <w:b/>
                <w:bCs/>
                <w:iCs/>
              </w:rPr>
              <w:t>Общие положения.</w:t>
            </w:r>
          </w:p>
          <w:p w14:paraId="6ED0C965" w14:textId="77777777" w:rsidR="003001E9" w:rsidRPr="006527B0" w:rsidRDefault="003001E9" w:rsidP="003001E9">
            <w:pPr>
              <w:ind w:firstLine="709"/>
              <w:rPr>
                <w:bCs/>
                <w:iCs/>
              </w:rPr>
            </w:pPr>
            <w:r w:rsidRPr="006527B0">
              <w:t xml:space="preserve">Для оценки справедливой стоимости ценных бумаг используются </w:t>
            </w:r>
            <w:r w:rsidRPr="006527B0">
              <w:rPr>
                <w:bCs/>
                <w:iCs/>
              </w:rPr>
              <w:t xml:space="preserve">модели оценки стоимости ценных бумаг, для которых определен активный рынок, </w:t>
            </w:r>
            <w:r w:rsidRPr="006527B0">
              <w:t xml:space="preserve">и </w:t>
            </w:r>
            <w:r w:rsidRPr="006527B0">
              <w:rPr>
                <w:bCs/>
                <w:iCs/>
              </w:rPr>
              <w:t>модели оценки стоимости ценных бумаг, для которых не определен активный рынок, а также модели оценки, по которым определен аналогичный актив.</w:t>
            </w:r>
          </w:p>
          <w:p w14:paraId="5ACB172F" w14:textId="77777777" w:rsidR="003001E9" w:rsidRPr="00D255DE" w:rsidRDefault="003001E9" w:rsidP="003001E9">
            <w:pPr>
              <w:ind w:firstLine="709"/>
              <w:rPr>
                <w:b/>
                <w:bCs/>
                <w:iCs/>
              </w:rPr>
            </w:pPr>
            <w:r w:rsidRPr="006527B0">
              <w:rPr>
                <w:bCs/>
                <w:iCs/>
              </w:rPr>
              <w:t>Справедливая стоимость облигаций определяется с учетом накопленного купонного дохода на дату определения СЧА</w:t>
            </w:r>
            <w:r w:rsidRPr="00B648FA">
              <w:rPr>
                <w:bCs/>
                <w:iCs/>
              </w:rPr>
              <w:t xml:space="preserve">. </w:t>
            </w:r>
            <w:r w:rsidRPr="00D255DE">
              <w:rPr>
                <w:b/>
                <w:bCs/>
                <w:iCs/>
              </w:rPr>
              <w:t>Накопленный купонный доход на одну облигацию определяется с точностью до двух знаков после запятой.</w:t>
            </w:r>
          </w:p>
          <w:p w14:paraId="26BBD8C2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5256F507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702E9E4D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79FB6C73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4D2181BF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3F5B7589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7753774B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15AC5D3F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41AA6F1D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5DCB1A21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4FB112BC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2CA8DD20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37C40A24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6B0E6EFA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26D62BF9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0267FBA9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358C8EB6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42354730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3C7F566F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6E095A58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0B429040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0B4DF033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228FBF7F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7971167A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2AE62656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2AA00ADA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38ABDB3E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26319734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3F0BBD15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30E126F0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3DA5C6DE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57A98334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54B9887A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5F17150C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3A17B100" w14:textId="77777777" w:rsidR="00D255DE" w:rsidRDefault="00D255DE" w:rsidP="003001E9">
            <w:pPr>
              <w:ind w:firstLine="709"/>
              <w:rPr>
                <w:bCs/>
                <w:iCs/>
              </w:rPr>
            </w:pPr>
          </w:p>
          <w:p w14:paraId="3C454AB4" w14:textId="60766BF0" w:rsidR="003001E9" w:rsidRPr="006527B0" w:rsidRDefault="003001E9" w:rsidP="003001E9">
            <w:pPr>
              <w:ind w:firstLine="709"/>
              <w:rPr>
                <w:bCs/>
                <w:iCs/>
              </w:rPr>
            </w:pPr>
            <w:r w:rsidRPr="006527B0">
              <w:rPr>
                <w:bCs/>
                <w:iCs/>
              </w:rPr>
              <w:t>Расчет денежных потоков облигации с неопределенным купоном и/или номиналом в будущем в случае отсутствия цены 1 уровня или цен НРД рассчитывается в соответствии с Приложением 2Б.</w:t>
            </w:r>
          </w:p>
          <w:p w14:paraId="079B590F" w14:textId="0E17E817" w:rsidR="003001E9" w:rsidRPr="00E16ECA" w:rsidRDefault="003001E9" w:rsidP="000A2C66">
            <w:pPr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523BABF0" w14:textId="77777777" w:rsidR="003001E9" w:rsidRPr="006527B0" w:rsidRDefault="003001E9" w:rsidP="003001E9">
            <w:pPr>
              <w:pStyle w:val="20"/>
              <w:keepNext w:val="0"/>
              <w:keepLines w:val="0"/>
              <w:widowControl w:val="0"/>
              <w:numPr>
                <w:ilvl w:val="0"/>
                <w:numId w:val="8"/>
              </w:numPr>
              <w:spacing w:before="0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2" w:name="_Toc1731781"/>
            <w:bookmarkStart w:id="3" w:name="_Toc100860586"/>
            <w:r w:rsidRPr="006527B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Признание и оценка ценных бумаг, в т.ч. депозитных сертификатов</w:t>
            </w:r>
            <w:bookmarkEnd w:id="2"/>
            <w:bookmarkEnd w:id="3"/>
          </w:p>
          <w:p w14:paraId="00FCB966" w14:textId="77777777" w:rsidR="003001E9" w:rsidRPr="003001E9" w:rsidRDefault="003001E9" w:rsidP="003001E9">
            <w:pPr>
              <w:ind w:firstLine="709"/>
              <w:rPr>
                <w:b/>
                <w:bCs/>
                <w:iCs/>
                <w:lang w:val="x-none"/>
              </w:rPr>
            </w:pPr>
          </w:p>
          <w:p w14:paraId="7E471167" w14:textId="395B5C9D" w:rsidR="003001E9" w:rsidRPr="006527B0" w:rsidRDefault="003001E9" w:rsidP="003001E9">
            <w:pPr>
              <w:ind w:firstLine="709"/>
              <w:rPr>
                <w:b/>
                <w:bCs/>
                <w:iCs/>
              </w:rPr>
            </w:pPr>
            <w:r w:rsidRPr="006527B0">
              <w:rPr>
                <w:b/>
                <w:bCs/>
                <w:iCs/>
              </w:rPr>
              <w:t>Общие положения.</w:t>
            </w:r>
          </w:p>
          <w:p w14:paraId="0773A6D0" w14:textId="77777777" w:rsidR="003001E9" w:rsidRDefault="003001E9" w:rsidP="003001E9">
            <w:pPr>
              <w:ind w:firstLine="709"/>
              <w:rPr>
                <w:bCs/>
                <w:iCs/>
              </w:rPr>
            </w:pPr>
            <w:r w:rsidRPr="006527B0">
              <w:t xml:space="preserve">Для оценки справедливой стоимости ценных бумаг используются </w:t>
            </w:r>
            <w:r w:rsidRPr="006527B0">
              <w:rPr>
                <w:bCs/>
                <w:iCs/>
              </w:rPr>
              <w:t xml:space="preserve">модели оценки стоимости ценных бумаг, для которых определен активный рынок, </w:t>
            </w:r>
            <w:r w:rsidRPr="006527B0">
              <w:t xml:space="preserve">и </w:t>
            </w:r>
            <w:r w:rsidRPr="006527B0">
              <w:rPr>
                <w:bCs/>
                <w:iCs/>
              </w:rPr>
              <w:t>модели оценки стоимости ценных бумаг, для которых не определен активный рынок, а также модели оценки, по которым определен аналогичный актив.</w:t>
            </w:r>
          </w:p>
          <w:p w14:paraId="7AD33FEB" w14:textId="77777777" w:rsidR="003001E9" w:rsidRDefault="003001E9" w:rsidP="003001E9">
            <w:pPr>
              <w:ind w:firstLine="709"/>
            </w:pPr>
            <w:r w:rsidRPr="006527B0">
              <w:rPr>
                <w:bCs/>
                <w:iCs/>
              </w:rPr>
              <w:t>Справедливая стоимость облигаций определяется с учетом накопленного купонного дохода на дату определения СЧА.</w:t>
            </w:r>
            <w:r w:rsidRPr="00054F38">
              <w:t xml:space="preserve"> </w:t>
            </w:r>
          </w:p>
          <w:p w14:paraId="154809B8" w14:textId="77777777" w:rsidR="003001E9" w:rsidRPr="00D255DE" w:rsidRDefault="003001E9" w:rsidP="003001E9">
            <w:pPr>
              <w:ind w:firstLine="567"/>
              <w:rPr>
                <w:b/>
              </w:rPr>
            </w:pPr>
            <w:r w:rsidRPr="00D255DE">
              <w:rPr>
                <w:b/>
              </w:rPr>
              <w:t>Накопленный купонный доход (НКД) на одну облигацию определяется в валюте номинала облигации, с точностью до 2-го знака после запятой.</w:t>
            </w:r>
          </w:p>
          <w:p w14:paraId="07A98853" w14:textId="77777777" w:rsidR="003001E9" w:rsidRPr="00D255DE" w:rsidRDefault="003001E9" w:rsidP="003001E9">
            <w:pPr>
              <w:ind w:firstLine="567"/>
              <w:rPr>
                <w:b/>
              </w:rPr>
            </w:pPr>
          </w:p>
          <w:p w14:paraId="0DDF9FA3" w14:textId="77777777" w:rsidR="003001E9" w:rsidRPr="00D255DE" w:rsidRDefault="003001E9" w:rsidP="003001E9">
            <w:pPr>
              <w:ind w:firstLine="709"/>
              <w:rPr>
                <w:b/>
              </w:rPr>
            </w:pPr>
            <w:r w:rsidRPr="00D255DE">
              <w:rPr>
                <w:b/>
              </w:rPr>
              <w:t>Справедливая стоимость долевых ценных бумаг, выраженных в валюте, отличной от валюты определения СЧА определяется по следующей формуле:</w:t>
            </w:r>
          </w:p>
          <w:p w14:paraId="56FBEEA1" w14:textId="77777777" w:rsidR="003001E9" w:rsidRPr="00D255DE" w:rsidRDefault="003001E9" w:rsidP="003001E9">
            <w:pPr>
              <w:ind w:firstLine="709"/>
              <w:rPr>
                <w:b/>
              </w:rPr>
            </w:pPr>
            <w:r w:rsidRPr="00D255DE">
              <w:rPr>
                <w:b/>
              </w:rPr>
              <w:t>СС = ОКРУГЛ(ОКРУГЛ (Количество ценных бумаг * котировка;2) * курс валюты котировки к валюте СЧА;2)</w:t>
            </w:r>
          </w:p>
          <w:p w14:paraId="19FE7C18" w14:textId="77777777" w:rsidR="003001E9" w:rsidRPr="00D255DE" w:rsidRDefault="003001E9" w:rsidP="003001E9">
            <w:pPr>
              <w:ind w:firstLine="709"/>
              <w:rPr>
                <w:b/>
              </w:rPr>
            </w:pPr>
          </w:p>
          <w:p w14:paraId="52EB63E2" w14:textId="77777777" w:rsidR="003001E9" w:rsidRPr="00D255DE" w:rsidRDefault="003001E9" w:rsidP="003001E9">
            <w:pPr>
              <w:ind w:firstLine="709"/>
              <w:rPr>
                <w:b/>
              </w:rPr>
            </w:pPr>
            <w:r w:rsidRPr="00D255DE">
              <w:rPr>
                <w:b/>
              </w:rPr>
              <w:lastRenderedPageBreak/>
              <w:t>Справедливая стоимость долговых ценных бумаг, выраженных в валюте, отличной от валюты определения СЧА определяется по следующей формуле:</w:t>
            </w:r>
          </w:p>
          <w:p w14:paraId="2B63B3AA" w14:textId="77777777" w:rsidR="003001E9" w:rsidRPr="00D255DE" w:rsidRDefault="003001E9" w:rsidP="003001E9">
            <w:pPr>
              <w:ind w:firstLine="709"/>
              <w:rPr>
                <w:b/>
              </w:rPr>
            </w:pPr>
            <w:r w:rsidRPr="00D255DE">
              <w:rPr>
                <w:b/>
              </w:rPr>
              <w:t>СС = ОКРУГЛ(ОКРУГЛ (Количество ценных бумаг * котировка;2) * курс валюты котировки к валюте СЧА;2) + ОКРУГЛ(ОКРУГЛ (количество ценных бумаг * НКД) * курс валюты котировки к валюте СЧА;2), где</w:t>
            </w:r>
          </w:p>
          <w:p w14:paraId="2AF03D14" w14:textId="77777777" w:rsidR="003001E9" w:rsidRPr="00D255DE" w:rsidRDefault="003001E9" w:rsidP="003001E9">
            <w:pPr>
              <w:ind w:firstLine="709"/>
              <w:rPr>
                <w:b/>
              </w:rPr>
            </w:pPr>
          </w:p>
          <w:p w14:paraId="5D63E435" w14:textId="77777777" w:rsidR="003001E9" w:rsidRPr="00D255DE" w:rsidRDefault="003001E9" w:rsidP="003001E9">
            <w:pPr>
              <w:ind w:firstLine="709"/>
              <w:rPr>
                <w:b/>
              </w:rPr>
            </w:pPr>
            <w:r w:rsidRPr="00D255DE">
              <w:rPr>
                <w:b/>
              </w:rPr>
              <w:t>СС – справедливая стоимость пакета ценных бумаг в фонде;</w:t>
            </w:r>
          </w:p>
          <w:p w14:paraId="5C36AB14" w14:textId="77777777" w:rsidR="003001E9" w:rsidRPr="00D255DE" w:rsidRDefault="003001E9" w:rsidP="003001E9">
            <w:pPr>
              <w:ind w:firstLine="709"/>
              <w:rPr>
                <w:b/>
              </w:rPr>
            </w:pPr>
            <w:r w:rsidRPr="00D255DE">
              <w:rPr>
                <w:b/>
              </w:rPr>
              <w:t>Котировка – цена ценной бумаги, выбранная в соответствии с настоящим разделом ПСЧА;</w:t>
            </w:r>
          </w:p>
          <w:p w14:paraId="384E18B3" w14:textId="77777777" w:rsidR="003001E9" w:rsidRPr="00D255DE" w:rsidRDefault="003001E9" w:rsidP="003001E9">
            <w:pPr>
              <w:ind w:firstLine="709"/>
              <w:rPr>
                <w:b/>
              </w:rPr>
            </w:pPr>
            <w:r w:rsidRPr="00D255DE">
              <w:rPr>
                <w:b/>
              </w:rPr>
              <w:t>Курс валюты котировки к валюте СЧА – курс (или кросс-курс), выбранный в соответствии с настоящими Правилами определения СЧА;</w:t>
            </w:r>
          </w:p>
          <w:p w14:paraId="27165D3A" w14:textId="77777777" w:rsidR="003001E9" w:rsidRPr="00D255DE" w:rsidRDefault="003001E9" w:rsidP="003001E9">
            <w:pPr>
              <w:ind w:firstLine="709"/>
              <w:rPr>
                <w:b/>
              </w:rPr>
            </w:pPr>
            <w:r w:rsidRPr="00D255DE">
              <w:rPr>
                <w:b/>
              </w:rPr>
              <w:t>ОКРУГЛ – формула округления с указанием точности округления в конце формулы.</w:t>
            </w:r>
          </w:p>
          <w:p w14:paraId="66DE309D" w14:textId="77777777" w:rsidR="003001E9" w:rsidRDefault="003001E9" w:rsidP="003001E9">
            <w:pPr>
              <w:ind w:firstLine="709"/>
              <w:rPr>
                <w:bCs/>
                <w:iCs/>
              </w:rPr>
            </w:pPr>
          </w:p>
          <w:p w14:paraId="6DB45808" w14:textId="51F95FD4" w:rsidR="000A2C66" w:rsidRPr="003001E9" w:rsidRDefault="003001E9" w:rsidP="003001E9">
            <w:pPr>
              <w:ind w:firstLine="709"/>
              <w:rPr>
                <w:bCs/>
                <w:iCs/>
              </w:rPr>
            </w:pPr>
            <w:r w:rsidRPr="006527B0">
              <w:rPr>
                <w:bCs/>
                <w:iCs/>
              </w:rPr>
              <w:t>Расчет денежных потоков облигации с неопределенным купоном и/или номиналом в будущем в случае отсутствия цены 1 уровня или цен НРД рассчитывается в соответствии с Приложением 2Б.</w:t>
            </w:r>
          </w:p>
        </w:tc>
      </w:tr>
      <w:tr w:rsidR="000A2C66" w:rsidRPr="00321C30" w14:paraId="09D981E5" w14:textId="77777777" w:rsidTr="003001E9">
        <w:tc>
          <w:tcPr>
            <w:tcW w:w="4317" w:type="dxa"/>
          </w:tcPr>
          <w:p w14:paraId="1E54169E" w14:textId="77777777" w:rsidR="000A2C66" w:rsidRPr="006527B0" w:rsidRDefault="000A2C66" w:rsidP="003001E9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pacing w:before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4" w:name="_Toc101097775"/>
            <w:r w:rsidRPr="006527B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Определение рублевого эквивалента справедливой стоимости, определенной в валюте.</w:t>
            </w:r>
            <w:bookmarkEnd w:id="4"/>
          </w:p>
          <w:p w14:paraId="1AF47940" w14:textId="77777777" w:rsidR="000A2C66" w:rsidRPr="006527B0" w:rsidRDefault="000A2C66" w:rsidP="000A2C66">
            <w:pPr>
              <w:widowControl w:val="0"/>
              <w:ind w:firstLine="709"/>
            </w:pPr>
            <w:r w:rsidRPr="006527B0">
              <w:t>Справедливая стоимость активов и обязательств, определенная в валюте, отличной от российского рубля подлежит пересчету в рубли по официальному курсу, установленному Банком России на дату оценки. В том случае, если официальный курс валюты Банком не установлен, для пересчета в рубли используется курс валюты, установленный Банком России на предыдущую дату.</w:t>
            </w:r>
          </w:p>
          <w:p w14:paraId="2FDC5B87" w14:textId="77777777" w:rsidR="000A2C66" w:rsidRPr="006527B0" w:rsidRDefault="000A2C66" w:rsidP="000A2C66">
            <w:pPr>
              <w:widowControl w:val="0"/>
              <w:ind w:firstLine="709"/>
            </w:pPr>
            <w:r w:rsidRPr="006527B0">
              <w:t>В случае если Банком России не установлен курс иностранной валюты, в которой выражена стоимость активов/обязательств, к рублю, то используется соотношение между курсом иностранной валюты и рублем, определяемое на основе курса этих валют по отношению к американскому доллару (USD)</w:t>
            </w:r>
            <w:r w:rsidRPr="006527B0">
              <w:rPr>
                <w:rStyle w:val="af4"/>
              </w:rPr>
              <w:footnoteReference w:id="2"/>
            </w:r>
            <w:r w:rsidRPr="006527B0">
              <w:t xml:space="preserve"> (кросс-курс иностранной валюты, определенной через американский доллар (USD)).</w:t>
            </w:r>
          </w:p>
          <w:p w14:paraId="6E90B12C" w14:textId="77777777" w:rsidR="000A2C66" w:rsidRPr="00E16ECA" w:rsidRDefault="000A2C66" w:rsidP="000A2C66">
            <w:pPr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1923FC95" w14:textId="77777777" w:rsidR="000A2C66" w:rsidRPr="006527B0" w:rsidRDefault="000A2C66" w:rsidP="003001E9">
            <w:pPr>
              <w:pStyle w:val="10"/>
              <w:keepNext w:val="0"/>
              <w:keepLines w:val="0"/>
              <w:widowControl w:val="0"/>
              <w:numPr>
                <w:ilvl w:val="0"/>
                <w:numId w:val="6"/>
              </w:numPr>
              <w:spacing w:before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5" w:name="_Toc1731793"/>
            <w:bookmarkStart w:id="6" w:name="_Toc100860601"/>
            <w:r w:rsidRPr="006527B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Определение рублевого эквивалента справедливой стоимости, определенной в валюте.</w:t>
            </w:r>
            <w:bookmarkEnd w:id="5"/>
            <w:bookmarkEnd w:id="6"/>
          </w:p>
          <w:p w14:paraId="149DAC09" w14:textId="77777777" w:rsidR="000A2C66" w:rsidRPr="006527B0" w:rsidRDefault="000A2C66" w:rsidP="000A2C66">
            <w:pPr>
              <w:widowControl w:val="0"/>
              <w:ind w:firstLine="709"/>
            </w:pPr>
            <w:r w:rsidRPr="006527B0">
              <w:t>Справедливая стоимость активов и обязательств, определенная в валюте, отличной от российского рубля подлежит пересчету в рубли по официальному курсу, установленному Банком России на дату оценки. В том случае, если официальный курс валюты Банком не установлен, для пересчета в рубли используется курс валюты, установленный Банком России на предыдущую дату.</w:t>
            </w:r>
          </w:p>
          <w:p w14:paraId="3FE9DD3F" w14:textId="1B870967" w:rsidR="000A2C66" w:rsidRPr="00E16ECA" w:rsidRDefault="000A2C66" w:rsidP="006C53E3">
            <w:pPr>
              <w:widowControl w:val="0"/>
              <w:ind w:firstLine="709"/>
              <w:rPr>
                <w:b/>
                <w:sz w:val="24"/>
                <w:szCs w:val="24"/>
              </w:rPr>
            </w:pPr>
            <w:r w:rsidRPr="006527B0">
              <w:t xml:space="preserve">В случае если Банком России не установлен курс иностранной валюты, в которой выражена стоимость активов/обязательств, к рублю, то используется соотношение между курсом иностранной валюты и рублем, определяемое на основе </w:t>
            </w:r>
            <w:r w:rsidR="00C97B7D" w:rsidRPr="00C97B7D">
              <w:rPr>
                <w:b/>
              </w:rPr>
              <w:t>спот</w:t>
            </w:r>
            <w:r w:rsidR="00C97B7D">
              <w:t xml:space="preserve"> </w:t>
            </w:r>
            <w:r w:rsidRPr="006527B0">
              <w:t>курса этих валют по отношению к американскому доллару (USD)</w:t>
            </w:r>
            <w:r>
              <w:t xml:space="preserve">, </w:t>
            </w:r>
            <w:r w:rsidRPr="00D255DE">
              <w:rPr>
                <w:b/>
                <w:lang w:val="x-none"/>
              </w:rPr>
              <w:t>установленного Intercontinental Exchange (ICE)</w:t>
            </w:r>
            <w:r w:rsidRPr="00D255DE">
              <w:rPr>
                <w:rStyle w:val="af4"/>
                <w:b/>
              </w:rPr>
              <w:footnoteReference w:id="3"/>
            </w:r>
            <w:r w:rsidRPr="006527B0">
              <w:t xml:space="preserve"> (кросс-курс иностранной валюты, определенной через американский доллар (USD)).</w:t>
            </w:r>
          </w:p>
        </w:tc>
      </w:tr>
      <w:tr w:rsidR="000A2C66" w:rsidRPr="00B0093E" w14:paraId="302E5750" w14:textId="77777777" w:rsidTr="003001E9">
        <w:tc>
          <w:tcPr>
            <w:tcW w:w="4317" w:type="dxa"/>
          </w:tcPr>
          <w:p w14:paraId="69D79432" w14:textId="77777777" w:rsidR="000A2C66" w:rsidRPr="006527B0" w:rsidRDefault="000A2C66" w:rsidP="000A2C66">
            <w:pPr>
              <w:pStyle w:val="10"/>
              <w:ind w:firstLine="709"/>
              <w:jc w:val="right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7" w:name="_Toc101097781"/>
            <w:r w:rsidRPr="006527B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 xml:space="preserve">Приложение </w:t>
            </w:r>
            <w:r w:rsidRPr="006527B0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3</w:t>
            </w:r>
            <w:r w:rsidRPr="006527B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 Рынки, информация которых используется для определения наиболее выгодного рынка для ценной бумаги</w:t>
            </w:r>
            <w:bookmarkEnd w:id="7"/>
          </w:p>
          <w:p w14:paraId="0E5D4105" w14:textId="77777777" w:rsidR="000A2C66" w:rsidRPr="006527B0" w:rsidRDefault="000A2C66" w:rsidP="000A2C66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</w:p>
          <w:p w14:paraId="2A942426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rPr>
                <w:sz w:val="20"/>
                <w:szCs w:val="20"/>
              </w:rPr>
            </w:pPr>
            <w:r w:rsidRPr="006527B0">
              <w:rPr>
                <w:sz w:val="20"/>
                <w:szCs w:val="20"/>
              </w:rPr>
              <w:t xml:space="preserve">Публичное акционерное общество "Московская Биржа ММВБ - РТС" </w:t>
            </w:r>
          </w:p>
          <w:p w14:paraId="103B9CA6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rPr>
                <w:sz w:val="20"/>
                <w:szCs w:val="20"/>
              </w:rPr>
            </w:pPr>
            <w:r w:rsidRPr="006527B0">
              <w:rPr>
                <w:sz w:val="20"/>
                <w:szCs w:val="20"/>
              </w:rPr>
              <w:t>Публичное акционерное общество "Санкт-Петербургская биржа"</w:t>
            </w:r>
          </w:p>
          <w:p w14:paraId="59F553C9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sz w:val="20"/>
                <w:szCs w:val="20"/>
              </w:rPr>
            </w:pPr>
            <w:r w:rsidRPr="006527B0">
              <w:rPr>
                <w:sz w:val="20"/>
                <w:szCs w:val="20"/>
              </w:rPr>
              <w:t>Закрытое акционерное общество "Санкт-Петербургская Валютная Биржа"</w:t>
            </w:r>
          </w:p>
          <w:p w14:paraId="339C2ACD" w14:textId="77777777" w:rsidR="000A2C66" w:rsidRPr="00FD4D24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sz w:val="20"/>
                <w:szCs w:val="20"/>
              </w:rPr>
            </w:pPr>
            <w:r w:rsidRPr="00FD4D24">
              <w:rPr>
                <w:b/>
                <w:sz w:val="20"/>
                <w:szCs w:val="20"/>
              </w:rPr>
              <w:t xml:space="preserve">Афинская биржа (Athens Exchange); </w:t>
            </w:r>
          </w:p>
          <w:p w14:paraId="0922B9B7" w14:textId="77777777" w:rsidR="000A2C66" w:rsidRPr="00D255DE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sz w:val="20"/>
                <w:szCs w:val="20"/>
                <w:lang w:val="en-US"/>
              </w:rPr>
            </w:pPr>
            <w:r w:rsidRPr="00D255DE">
              <w:rPr>
                <w:b/>
                <w:sz w:val="20"/>
                <w:szCs w:val="20"/>
              </w:rPr>
              <w:t>Белорусская</w:t>
            </w:r>
            <w:r w:rsidRPr="00D255D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sz w:val="20"/>
                <w:szCs w:val="20"/>
              </w:rPr>
              <w:t>валютно</w:t>
            </w:r>
            <w:r w:rsidRPr="00D255DE">
              <w:rPr>
                <w:b/>
                <w:sz w:val="20"/>
                <w:szCs w:val="20"/>
                <w:lang w:val="en-US"/>
              </w:rPr>
              <w:t>-</w:t>
            </w:r>
            <w:r w:rsidRPr="00D255DE">
              <w:rPr>
                <w:b/>
                <w:sz w:val="20"/>
                <w:szCs w:val="20"/>
              </w:rPr>
              <w:t>фондовая</w:t>
            </w:r>
            <w:r w:rsidRPr="00D255D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sz w:val="20"/>
                <w:szCs w:val="20"/>
              </w:rPr>
              <w:t>биржа</w:t>
            </w:r>
            <w:r w:rsidRPr="00D255DE">
              <w:rPr>
                <w:b/>
                <w:sz w:val="20"/>
                <w:szCs w:val="20"/>
                <w:lang w:val="en-US"/>
              </w:rPr>
              <w:t xml:space="preserve"> (Belarusian currency and stock exchange); </w:t>
            </w:r>
          </w:p>
          <w:p w14:paraId="143B60A6" w14:textId="77777777" w:rsidR="000A2C66" w:rsidRPr="00D255DE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sz w:val="20"/>
                <w:szCs w:val="20"/>
                <w:lang w:val="en-US"/>
              </w:rPr>
            </w:pPr>
            <w:r w:rsidRPr="00D255DE">
              <w:rPr>
                <w:b/>
                <w:sz w:val="20"/>
                <w:szCs w:val="20"/>
              </w:rPr>
              <w:t>Бомбейская</w:t>
            </w:r>
            <w:r w:rsidRPr="00D255D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sz w:val="20"/>
                <w:szCs w:val="20"/>
              </w:rPr>
              <w:t>фондовая</w:t>
            </w:r>
            <w:r w:rsidRPr="00D255D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sz w:val="20"/>
                <w:szCs w:val="20"/>
              </w:rPr>
              <w:t>биржа</w:t>
            </w:r>
            <w:r w:rsidRPr="00D255DE">
              <w:rPr>
                <w:b/>
                <w:sz w:val="20"/>
                <w:szCs w:val="20"/>
                <w:lang w:val="en-US"/>
              </w:rPr>
              <w:t xml:space="preserve"> (Bombay Stock Exchange); </w:t>
            </w:r>
          </w:p>
          <w:p w14:paraId="44F77880" w14:textId="77777777" w:rsidR="000A2C66" w:rsidRPr="00D255DE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sz w:val="20"/>
                <w:szCs w:val="20"/>
                <w:lang w:val="en-US"/>
              </w:rPr>
            </w:pPr>
            <w:r w:rsidRPr="00D255DE">
              <w:rPr>
                <w:b/>
                <w:sz w:val="20"/>
                <w:szCs w:val="20"/>
              </w:rPr>
              <w:t>Будапештская</w:t>
            </w:r>
            <w:r w:rsidRPr="00D255D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sz w:val="20"/>
                <w:szCs w:val="20"/>
              </w:rPr>
              <w:t>фондовая</w:t>
            </w:r>
            <w:r w:rsidRPr="00D255D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sz w:val="20"/>
                <w:szCs w:val="20"/>
              </w:rPr>
              <w:t>биржа</w:t>
            </w:r>
            <w:r w:rsidRPr="00D255DE">
              <w:rPr>
                <w:b/>
                <w:sz w:val="20"/>
                <w:szCs w:val="20"/>
                <w:lang w:val="en-US"/>
              </w:rPr>
              <w:t xml:space="preserve"> (Budapest Stock Exchange); </w:t>
            </w:r>
          </w:p>
          <w:p w14:paraId="64D6A92E" w14:textId="77777777" w:rsidR="000A2C66" w:rsidRPr="00D255DE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sz w:val="20"/>
                <w:szCs w:val="20"/>
                <w:lang w:val="en-US"/>
              </w:rPr>
            </w:pPr>
            <w:r w:rsidRPr="00D255DE">
              <w:rPr>
                <w:b/>
                <w:sz w:val="20"/>
                <w:szCs w:val="20"/>
              </w:rPr>
              <w:t>Варшавская</w:t>
            </w:r>
            <w:r w:rsidRPr="00D255D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sz w:val="20"/>
                <w:szCs w:val="20"/>
              </w:rPr>
              <w:t>фондовая</w:t>
            </w:r>
            <w:r w:rsidRPr="00D255D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sz w:val="20"/>
                <w:szCs w:val="20"/>
              </w:rPr>
              <w:t>биржа</w:t>
            </w:r>
            <w:r w:rsidRPr="00D255DE">
              <w:rPr>
                <w:b/>
                <w:sz w:val="20"/>
                <w:szCs w:val="20"/>
                <w:lang w:val="en-US"/>
              </w:rPr>
              <w:t xml:space="preserve"> (Warsaw Stock Exchange); </w:t>
            </w:r>
          </w:p>
          <w:p w14:paraId="1A252C05" w14:textId="77777777" w:rsidR="000A2C66" w:rsidRPr="00D255DE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sz w:val="20"/>
                <w:szCs w:val="20"/>
              </w:rPr>
            </w:pPr>
            <w:r w:rsidRPr="00D255DE">
              <w:rPr>
                <w:b/>
                <w:sz w:val="20"/>
                <w:szCs w:val="20"/>
              </w:rPr>
              <w:t>Венская фондовая биржа (</w:t>
            </w:r>
            <w:r w:rsidRPr="00D255DE">
              <w:rPr>
                <w:b/>
                <w:sz w:val="20"/>
                <w:szCs w:val="20"/>
                <w:lang w:val="en-US"/>
              </w:rPr>
              <w:t>Vienna</w:t>
            </w:r>
            <w:r w:rsidRPr="00D255DE">
              <w:rPr>
                <w:b/>
                <w:sz w:val="20"/>
                <w:szCs w:val="20"/>
              </w:rPr>
              <w:t xml:space="preserve"> </w:t>
            </w:r>
            <w:r w:rsidRPr="00D255DE">
              <w:rPr>
                <w:b/>
                <w:sz w:val="20"/>
                <w:szCs w:val="20"/>
                <w:lang w:val="en-US"/>
              </w:rPr>
              <w:t>Stock</w:t>
            </w:r>
            <w:r w:rsidRPr="00D255DE">
              <w:rPr>
                <w:b/>
                <w:sz w:val="20"/>
                <w:szCs w:val="20"/>
              </w:rPr>
              <w:t xml:space="preserve"> </w:t>
            </w:r>
            <w:r w:rsidRPr="00D255DE">
              <w:rPr>
                <w:b/>
                <w:sz w:val="20"/>
                <w:szCs w:val="20"/>
                <w:lang w:val="en-US"/>
              </w:rPr>
              <w:t>Exchange</w:t>
            </w:r>
            <w:r w:rsidRPr="00D255DE">
              <w:rPr>
                <w:b/>
                <w:sz w:val="20"/>
                <w:szCs w:val="20"/>
              </w:rPr>
              <w:t xml:space="preserve">); </w:t>
            </w:r>
          </w:p>
          <w:p w14:paraId="1F167B48" w14:textId="77777777" w:rsidR="000A2C66" w:rsidRPr="00D255DE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sz w:val="20"/>
                <w:szCs w:val="20"/>
              </w:rPr>
            </w:pPr>
            <w:r w:rsidRPr="00D255DE">
              <w:rPr>
                <w:b/>
                <w:sz w:val="20"/>
                <w:szCs w:val="20"/>
              </w:rPr>
              <w:t>Венчурная фондовая биржа ТиЭсЭкс (Канада) (</w:t>
            </w:r>
            <w:r w:rsidRPr="00D255DE">
              <w:rPr>
                <w:b/>
                <w:sz w:val="20"/>
                <w:szCs w:val="20"/>
                <w:lang w:val="en-US"/>
              </w:rPr>
              <w:t>TSX</w:t>
            </w:r>
            <w:r w:rsidRPr="00D255DE">
              <w:rPr>
                <w:b/>
                <w:sz w:val="20"/>
                <w:szCs w:val="20"/>
              </w:rPr>
              <w:t xml:space="preserve"> </w:t>
            </w:r>
            <w:r w:rsidRPr="00D255DE">
              <w:rPr>
                <w:b/>
                <w:sz w:val="20"/>
                <w:szCs w:val="20"/>
                <w:lang w:val="en-US"/>
              </w:rPr>
              <w:t>Venture</w:t>
            </w:r>
            <w:r w:rsidRPr="00D255DE">
              <w:rPr>
                <w:b/>
                <w:sz w:val="20"/>
                <w:szCs w:val="20"/>
              </w:rPr>
              <w:t xml:space="preserve"> </w:t>
            </w:r>
            <w:r w:rsidRPr="00D255DE">
              <w:rPr>
                <w:b/>
                <w:sz w:val="20"/>
                <w:szCs w:val="20"/>
                <w:lang w:val="en-US"/>
              </w:rPr>
              <w:t>Exchange</w:t>
            </w:r>
            <w:r w:rsidRPr="00D255DE">
              <w:rPr>
                <w:b/>
                <w:sz w:val="20"/>
                <w:szCs w:val="20"/>
              </w:rPr>
              <w:t xml:space="preserve"> (</w:t>
            </w:r>
            <w:r w:rsidRPr="00D255DE">
              <w:rPr>
                <w:b/>
                <w:sz w:val="20"/>
                <w:szCs w:val="20"/>
                <w:lang w:val="en-US"/>
              </w:rPr>
              <w:t>Canada</w:t>
            </w:r>
            <w:r w:rsidRPr="00D255DE">
              <w:rPr>
                <w:b/>
                <w:sz w:val="20"/>
                <w:szCs w:val="20"/>
              </w:rPr>
              <w:t xml:space="preserve">)); </w:t>
            </w:r>
          </w:p>
          <w:p w14:paraId="3C844D3A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sz w:val="20"/>
                <w:szCs w:val="20"/>
                <w:lang w:val="en-US"/>
              </w:rPr>
            </w:pPr>
            <w:r w:rsidRPr="006527B0">
              <w:rPr>
                <w:sz w:val="20"/>
                <w:szCs w:val="20"/>
              </w:rPr>
              <w:t>Гонконгская</w:t>
            </w:r>
            <w:r w:rsidRPr="006527B0">
              <w:rPr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sz w:val="20"/>
                <w:szCs w:val="20"/>
              </w:rPr>
              <w:t>фондовая</w:t>
            </w:r>
            <w:r w:rsidRPr="006527B0">
              <w:rPr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sz w:val="20"/>
                <w:szCs w:val="20"/>
              </w:rPr>
              <w:t>биржа</w:t>
            </w:r>
            <w:r w:rsidRPr="006527B0">
              <w:rPr>
                <w:sz w:val="20"/>
                <w:szCs w:val="20"/>
                <w:lang w:val="en-US"/>
              </w:rPr>
              <w:t xml:space="preserve"> (The Stock Exchange of Hong Kong); </w:t>
            </w:r>
          </w:p>
          <w:p w14:paraId="3A937C44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sz w:val="20"/>
                <w:szCs w:val="20"/>
                <w:lang w:val="en-US"/>
              </w:rPr>
            </w:pPr>
            <w:r w:rsidRPr="006527B0">
              <w:rPr>
                <w:sz w:val="20"/>
                <w:szCs w:val="20"/>
              </w:rPr>
              <w:t>Дубайская</w:t>
            </w:r>
            <w:r w:rsidRPr="006527B0">
              <w:rPr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sz w:val="20"/>
                <w:szCs w:val="20"/>
              </w:rPr>
              <w:t>фондовая</w:t>
            </w:r>
            <w:r w:rsidRPr="006527B0">
              <w:rPr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sz w:val="20"/>
                <w:szCs w:val="20"/>
              </w:rPr>
              <w:t>биржа</w:t>
            </w:r>
            <w:r w:rsidRPr="006527B0">
              <w:rPr>
                <w:sz w:val="20"/>
                <w:szCs w:val="20"/>
                <w:lang w:val="en-US"/>
              </w:rPr>
              <w:t xml:space="preserve"> (Dubai Financial Market); </w:t>
            </w:r>
          </w:p>
          <w:p w14:paraId="47132082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sz w:val="20"/>
                <w:szCs w:val="20"/>
                <w:lang w:val="en-US"/>
              </w:rPr>
            </w:pPr>
            <w:r w:rsidRPr="006527B0">
              <w:rPr>
                <w:sz w:val="20"/>
                <w:szCs w:val="20"/>
              </w:rPr>
              <w:t>Евронекст</w:t>
            </w:r>
            <w:r w:rsidRPr="006527B0">
              <w:rPr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sz w:val="20"/>
                <w:szCs w:val="20"/>
              </w:rPr>
              <w:t>Амстердам</w:t>
            </w:r>
            <w:r w:rsidRPr="006527B0">
              <w:rPr>
                <w:sz w:val="20"/>
                <w:szCs w:val="20"/>
                <w:lang w:val="en-US"/>
              </w:rPr>
              <w:t xml:space="preserve"> (Euronext Amsterdam); </w:t>
            </w:r>
          </w:p>
          <w:p w14:paraId="43D2F2F8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sz w:val="20"/>
                <w:szCs w:val="20"/>
                <w:lang w:val="en-US"/>
              </w:rPr>
            </w:pPr>
            <w:r w:rsidRPr="006527B0">
              <w:rPr>
                <w:sz w:val="20"/>
                <w:szCs w:val="20"/>
              </w:rPr>
              <w:t>Евронекс Брюссель</w:t>
            </w:r>
            <w:r w:rsidRPr="006527B0">
              <w:rPr>
                <w:sz w:val="20"/>
                <w:szCs w:val="20"/>
                <w:lang w:val="en-US"/>
              </w:rPr>
              <w:t xml:space="preserve"> (Euronext Brussels); </w:t>
            </w:r>
          </w:p>
          <w:p w14:paraId="0EBFE279" w14:textId="77777777" w:rsidR="000A2C66" w:rsidRPr="00D255DE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sz w:val="20"/>
                <w:szCs w:val="20"/>
                <w:lang w:val="en-US"/>
              </w:rPr>
            </w:pPr>
            <w:r w:rsidRPr="00D255DE">
              <w:rPr>
                <w:b/>
                <w:sz w:val="20"/>
                <w:szCs w:val="20"/>
              </w:rPr>
              <w:t>Евронекст</w:t>
            </w:r>
            <w:r w:rsidRPr="00D255D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sz w:val="20"/>
                <w:szCs w:val="20"/>
              </w:rPr>
              <w:t>Лиссабон</w:t>
            </w:r>
            <w:r w:rsidRPr="00D255DE">
              <w:rPr>
                <w:b/>
                <w:sz w:val="20"/>
                <w:szCs w:val="20"/>
                <w:lang w:val="en-US"/>
              </w:rPr>
              <w:t xml:space="preserve"> (Euronext Lisbon); </w:t>
            </w:r>
          </w:p>
          <w:p w14:paraId="725FEF48" w14:textId="77777777" w:rsidR="000A2C66" w:rsidRPr="00D255DE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sz w:val="20"/>
                <w:szCs w:val="20"/>
                <w:lang w:val="en-US"/>
              </w:rPr>
            </w:pPr>
            <w:r w:rsidRPr="00D255DE">
              <w:rPr>
                <w:b/>
                <w:sz w:val="20"/>
                <w:szCs w:val="20"/>
              </w:rPr>
              <w:t>Евронекст</w:t>
            </w:r>
            <w:r w:rsidRPr="00D255D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sz w:val="20"/>
                <w:szCs w:val="20"/>
              </w:rPr>
              <w:t>Лондон</w:t>
            </w:r>
            <w:r w:rsidRPr="00D255DE">
              <w:rPr>
                <w:b/>
                <w:sz w:val="20"/>
                <w:szCs w:val="20"/>
                <w:lang w:val="en-US"/>
              </w:rPr>
              <w:t xml:space="preserve"> (Euronext London); </w:t>
            </w:r>
          </w:p>
          <w:p w14:paraId="656B8741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sz w:val="20"/>
                <w:szCs w:val="20"/>
                <w:lang w:val="en-US"/>
              </w:rPr>
            </w:pPr>
            <w:r w:rsidRPr="006527B0">
              <w:rPr>
                <w:sz w:val="20"/>
                <w:szCs w:val="20"/>
              </w:rPr>
              <w:t>Евронекст</w:t>
            </w:r>
            <w:r w:rsidRPr="006527B0">
              <w:rPr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sz w:val="20"/>
                <w:szCs w:val="20"/>
              </w:rPr>
              <w:t>Париж</w:t>
            </w:r>
            <w:r w:rsidRPr="006527B0">
              <w:rPr>
                <w:sz w:val="20"/>
                <w:szCs w:val="20"/>
                <w:lang w:val="en-US"/>
              </w:rPr>
              <w:t xml:space="preserve"> (Euronext Paris); </w:t>
            </w:r>
          </w:p>
          <w:p w14:paraId="6930AA3E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sz w:val="20"/>
                <w:szCs w:val="20"/>
                <w:lang w:val="en-US"/>
              </w:rPr>
            </w:pPr>
            <w:r w:rsidRPr="006527B0">
              <w:rPr>
                <w:sz w:val="20"/>
                <w:szCs w:val="20"/>
              </w:rPr>
              <w:t>Ирландская</w:t>
            </w:r>
            <w:r w:rsidRPr="006527B0">
              <w:rPr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sz w:val="20"/>
                <w:szCs w:val="20"/>
              </w:rPr>
              <w:t>фондовая</w:t>
            </w:r>
            <w:r w:rsidRPr="006527B0">
              <w:rPr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sz w:val="20"/>
                <w:szCs w:val="20"/>
              </w:rPr>
              <w:t>биржа</w:t>
            </w:r>
            <w:r w:rsidRPr="006527B0">
              <w:rPr>
                <w:sz w:val="20"/>
                <w:szCs w:val="20"/>
                <w:lang w:val="en-US"/>
              </w:rPr>
              <w:t xml:space="preserve"> (Irish Stock Exchange);  </w:t>
            </w:r>
          </w:p>
          <w:p w14:paraId="0B00005E" w14:textId="77777777" w:rsidR="000A2C66" w:rsidRPr="00D255DE" w:rsidRDefault="000A2C66" w:rsidP="003001E9">
            <w:pPr>
              <w:pStyle w:val="a4"/>
              <w:numPr>
                <w:ilvl w:val="0"/>
                <w:numId w:val="4"/>
              </w:numPr>
              <w:ind w:left="27" w:firstLine="709"/>
              <w:rPr>
                <w:b/>
                <w:lang w:val="en-US"/>
              </w:rPr>
            </w:pPr>
            <w:r w:rsidRPr="00D255DE">
              <w:rPr>
                <w:b/>
              </w:rPr>
              <w:t>Итальянская</w:t>
            </w:r>
            <w:r w:rsidRPr="00D255DE">
              <w:rPr>
                <w:b/>
                <w:lang w:val="en-US"/>
              </w:rPr>
              <w:t xml:space="preserve"> </w:t>
            </w:r>
            <w:r w:rsidRPr="00D255DE">
              <w:rPr>
                <w:b/>
              </w:rPr>
              <w:t>фондовая</w:t>
            </w:r>
            <w:r w:rsidRPr="00D255DE">
              <w:rPr>
                <w:b/>
                <w:lang w:val="en-US"/>
              </w:rPr>
              <w:t xml:space="preserve"> </w:t>
            </w:r>
            <w:r w:rsidRPr="00D255DE">
              <w:rPr>
                <w:b/>
              </w:rPr>
              <w:t>биржа</w:t>
            </w:r>
            <w:r w:rsidRPr="00D255DE">
              <w:rPr>
                <w:b/>
                <w:lang w:val="en-US"/>
              </w:rPr>
              <w:t xml:space="preserve"> (Italian Stock Exchange (Borsa Italiana)); </w:t>
            </w:r>
          </w:p>
          <w:p w14:paraId="1A1AC295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t>Иоханнесбургская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(Johannesburg Stock Exchange); </w:t>
            </w:r>
          </w:p>
          <w:p w14:paraId="0FA79CF5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t>Казахстанская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(Kazakhstan Stock Exchange); </w:t>
            </w:r>
          </w:p>
          <w:p w14:paraId="2C3D19C7" w14:textId="77777777" w:rsidR="000A2C66" w:rsidRPr="00D255DE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D255DE">
              <w:rPr>
                <w:b/>
                <w:color w:val="auto"/>
                <w:sz w:val="20"/>
                <w:szCs w:val="20"/>
              </w:rPr>
              <w:t>Кипрская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фондовая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биржа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(Cyprus Stock Exchange); </w:t>
            </w:r>
          </w:p>
          <w:p w14:paraId="3F12B8AA" w14:textId="77777777" w:rsidR="000A2C66" w:rsidRPr="00D255DE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D255DE">
              <w:rPr>
                <w:b/>
                <w:color w:val="auto"/>
                <w:sz w:val="20"/>
                <w:szCs w:val="20"/>
              </w:rPr>
              <w:t>Корейская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фондовая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биржа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(</w:t>
            </w:r>
            <w:r w:rsidRPr="00D255DE">
              <w:rPr>
                <w:b/>
                <w:color w:val="auto"/>
                <w:sz w:val="20"/>
                <w:szCs w:val="20"/>
              </w:rPr>
              <w:t>КейАрЭкс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) (Korea Exchange (KRX)); </w:t>
            </w:r>
          </w:p>
          <w:p w14:paraId="4C4335A3" w14:textId="77777777" w:rsidR="000A2C66" w:rsidRPr="00D255DE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D255DE">
              <w:rPr>
                <w:b/>
                <w:color w:val="auto"/>
                <w:sz w:val="20"/>
                <w:szCs w:val="20"/>
              </w:rPr>
              <w:t>Кыргызская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фондовая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биржа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(Kyrgyz Stock Exchange); </w:t>
            </w:r>
          </w:p>
          <w:p w14:paraId="496D8CED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t>Лондонская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(London Stock Exchange); </w:t>
            </w:r>
          </w:p>
          <w:p w14:paraId="0AC42A5B" w14:textId="77777777" w:rsidR="000A2C66" w:rsidRPr="00D255DE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D255DE">
              <w:rPr>
                <w:b/>
                <w:color w:val="auto"/>
                <w:sz w:val="20"/>
                <w:szCs w:val="20"/>
              </w:rPr>
              <w:t>Люблянская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фондовая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биржа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(Ljubljana Stock Exchange); </w:t>
            </w:r>
          </w:p>
          <w:p w14:paraId="229998C3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lastRenderedPageBreak/>
              <w:t>Люксембургская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(Luxembourg Stock Exchange); </w:t>
            </w:r>
          </w:p>
          <w:p w14:paraId="7986310D" w14:textId="77777777" w:rsidR="000A2C66" w:rsidRPr="00D255DE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D255DE">
              <w:rPr>
                <w:b/>
                <w:color w:val="auto"/>
                <w:sz w:val="20"/>
                <w:szCs w:val="20"/>
              </w:rPr>
              <w:t>Мальтийская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фондовая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биржа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(Malta Stock Exchange); </w:t>
            </w:r>
          </w:p>
          <w:p w14:paraId="2C14B31D" w14:textId="77777777" w:rsidR="000A2C66" w:rsidRPr="00D255DE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D255DE">
              <w:rPr>
                <w:b/>
                <w:color w:val="auto"/>
                <w:sz w:val="20"/>
                <w:szCs w:val="20"/>
              </w:rPr>
              <w:t>Мексиканская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фондовая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биржа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(Mexican Stock Exchange); </w:t>
            </w:r>
          </w:p>
          <w:p w14:paraId="31282EE3" w14:textId="77777777" w:rsidR="000A2C66" w:rsidRPr="00D255DE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D255DE">
              <w:rPr>
                <w:b/>
                <w:color w:val="auto"/>
                <w:sz w:val="20"/>
                <w:szCs w:val="20"/>
              </w:rPr>
              <w:t>Насдак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ОЭмЭкс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Армения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(NASDAQ OMX Armenia); </w:t>
            </w:r>
          </w:p>
          <w:p w14:paraId="6D9B7BA6" w14:textId="77777777" w:rsidR="000A2C66" w:rsidRPr="00D255DE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D255DE">
              <w:rPr>
                <w:b/>
                <w:color w:val="auto"/>
                <w:sz w:val="20"/>
                <w:szCs w:val="20"/>
              </w:rPr>
              <w:t>Насдак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ОЭмЭкс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Вильнюс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(NASDAQ OMX Vilnius); </w:t>
            </w:r>
          </w:p>
          <w:p w14:paraId="00E3908F" w14:textId="77777777" w:rsidR="000A2C66" w:rsidRPr="00D255DE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D255DE">
              <w:rPr>
                <w:b/>
                <w:color w:val="auto"/>
                <w:sz w:val="20"/>
                <w:szCs w:val="20"/>
              </w:rPr>
              <w:t>Насдак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ОЭмЭкс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Исландия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(NASDAQ OMX Iceland); </w:t>
            </w:r>
          </w:p>
          <w:p w14:paraId="352D7E2A" w14:textId="77777777" w:rsidR="000A2C66" w:rsidRPr="00D255DE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D255DE">
              <w:rPr>
                <w:b/>
                <w:color w:val="auto"/>
                <w:sz w:val="20"/>
                <w:szCs w:val="20"/>
              </w:rPr>
              <w:t>Насдак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ОЭмЭкс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Копенгаген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(NASDAQ OMX Copenhagen); </w:t>
            </w:r>
          </w:p>
          <w:p w14:paraId="2D4DDE49" w14:textId="77777777" w:rsidR="000A2C66" w:rsidRPr="00D255DE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D255DE">
              <w:rPr>
                <w:b/>
                <w:color w:val="auto"/>
                <w:sz w:val="20"/>
                <w:szCs w:val="20"/>
              </w:rPr>
              <w:t>Насдак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ОЭмЭкс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Рига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(NASDAQ OMX Riga); </w:t>
            </w:r>
          </w:p>
          <w:p w14:paraId="1F55715F" w14:textId="77777777" w:rsidR="000A2C66" w:rsidRPr="00D255DE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D255DE">
              <w:rPr>
                <w:b/>
                <w:color w:val="auto"/>
                <w:sz w:val="20"/>
                <w:szCs w:val="20"/>
              </w:rPr>
              <w:t>Насдак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ОЭмЭкс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Стокгольм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(NASDAQ OMX Stockholm); </w:t>
            </w:r>
          </w:p>
          <w:p w14:paraId="2BEB1959" w14:textId="77777777" w:rsidR="000A2C66" w:rsidRPr="00D255DE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D255DE">
              <w:rPr>
                <w:b/>
                <w:color w:val="auto"/>
                <w:sz w:val="20"/>
                <w:szCs w:val="20"/>
              </w:rPr>
              <w:t>Насдак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ОЭмЭкс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Таллин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(NASDAQ OMX Tallinn); </w:t>
            </w:r>
          </w:p>
          <w:p w14:paraId="753846A1" w14:textId="77777777" w:rsidR="000A2C66" w:rsidRPr="00D255DE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D255DE">
              <w:rPr>
                <w:b/>
                <w:color w:val="auto"/>
                <w:sz w:val="20"/>
                <w:szCs w:val="20"/>
              </w:rPr>
              <w:t>Насдак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ОЭмЭкс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D255DE">
              <w:rPr>
                <w:b/>
                <w:color w:val="auto"/>
                <w:sz w:val="20"/>
                <w:szCs w:val="20"/>
              </w:rPr>
              <w:t>Хельсинки</w:t>
            </w:r>
            <w:r w:rsidRPr="00D255DE">
              <w:rPr>
                <w:b/>
                <w:color w:val="auto"/>
                <w:sz w:val="20"/>
                <w:szCs w:val="20"/>
                <w:lang w:val="en-US"/>
              </w:rPr>
              <w:t xml:space="preserve"> (NASDAQ OMX Helsinki); </w:t>
            </w:r>
          </w:p>
          <w:p w14:paraId="0AFA8823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t>Национальная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Индийская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(National Stock Exchange of India); </w:t>
            </w:r>
          </w:p>
          <w:p w14:paraId="48456953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t>Немецкая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(Deutsche Borse);</w:t>
            </w:r>
          </w:p>
          <w:p w14:paraId="29E6815A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t>Нью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>-</w:t>
            </w:r>
            <w:r w:rsidRPr="006527B0">
              <w:rPr>
                <w:color w:val="auto"/>
                <w:sz w:val="20"/>
                <w:szCs w:val="20"/>
              </w:rPr>
              <w:t>Йоркская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(New York Stock Exchange); </w:t>
            </w:r>
          </w:p>
          <w:p w14:paraId="0AFD1844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color w:val="auto"/>
                <w:sz w:val="20"/>
                <w:szCs w:val="20"/>
              </w:rPr>
            </w:pPr>
            <w:r w:rsidRPr="006527B0">
              <w:rPr>
                <w:color w:val="auto"/>
                <w:sz w:val="20"/>
                <w:szCs w:val="20"/>
              </w:rPr>
              <w:t xml:space="preserve">Нью-Йоркская фондовая биржа Арка (NYSE Area); </w:t>
            </w:r>
          </w:p>
          <w:p w14:paraId="2A988F85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color w:val="auto"/>
                <w:sz w:val="20"/>
                <w:szCs w:val="20"/>
              </w:rPr>
            </w:pPr>
            <w:r w:rsidRPr="006527B0">
              <w:rPr>
                <w:color w:val="auto"/>
                <w:sz w:val="20"/>
                <w:szCs w:val="20"/>
              </w:rPr>
              <w:t xml:space="preserve">Нью-Йоркская фондовая биржа облигаций (NYSE Bonds) </w:t>
            </w:r>
          </w:p>
          <w:p w14:paraId="39C6983D" w14:textId="77777777" w:rsidR="000A2C66" w:rsidRPr="00FD4D24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FD4D24">
              <w:rPr>
                <w:b/>
                <w:color w:val="auto"/>
                <w:sz w:val="20"/>
                <w:szCs w:val="20"/>
              </w:rPr>
              <w:t>Осакская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фондовая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биржа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(Osaka Securities Exchange); </w:t>
            </w:r>
          </w:p>
          <w:p w14:paraId="12CB3B79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t>Сингапурская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(Singapore Exchange); </w:t>
            </w:r>
          </w:p>
          <w:p w14:paraId="19B5463C" w14:textId="77777777" w:rsidR="000A2C66" w:rsidRPr="00FD4D24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FD4D24">
              <w:rPr>
                <w:b/>
                <w:color w:val="auto"/>
                <w:sz w:val="20"/>
                <w:szCs w:val="20"/>
              </w:rPr>
              <w:t>Стамбульская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фондовая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биржа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(Istanbul Stock Exchange (Borsa Istanbul)); </w:t>
            </w:r>
          </w:p>
          <w:p w14:paraId="5A5424E4" w14:textId="77777777" w:rsidR="000A2C66" w:rsidRPr="00FD4D24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FD4D24">
              <w:rPr>
                <w:b/>
                <w:color w:val="auto"/>
                <w:sz w:val="20"/>
                <w:szCs w:val="20"/>
              </w:rPr>
              <w:t>Тайваньская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фондовая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биржа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(Taiwan Stock Exchange); </w:t>
            </w:r>
          </w:p>
          <w:p w14:paraId="69182866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t>Токийская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(Tokyo Stock Exchange); </w:t>
            </w:r>
          </w:p>
          <w:p w14:paraId="5ED2CEA2" w14:textId="77777777" w:rsidR="000A2C66" w:rsidRPr="00FD4D24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FD4D24">
              <w:rPr>
                <w:b/>
                <w:color w:val="auto"/>
                <w:sz w:val="20"/>
                <w:szCs w:val="20"/>
              </w:rPr>
              <w:t>Украинская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биржа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(Ukrainian Exchange); </w:t>
            </w:r>
          </w:p>
          <w:p w14:paraId="584E072C" w14:textId="77777777" w:rsidR="000A2C66" w:rsidRPr="00FD4D24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FD4D24">
              <w:rPr>
                <w:b/>
                <w:color w:val="auto"/>
                <w:sz w:val="20"/>
                <w:szCs w:val="20"/>
              </w:rPr>
              <w:t>Фондовая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биржа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Барселоны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(Barcelona Stock Exchange); </w:t>
            </w:r>
          </w:p>
          <w:p w14:paraId="44761985" w14:textId="77777777" w:rsidR="000A2C66" w:rsidRPr="00FD4D24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FD4D24">
              <w:rPr>
                <w:b/>
                <w:color w:val="auto"/>
                <w:sz w:val="20"/>
                <w:szCs w:val="20"/>
              </w:rPr>
              <w:t>Фондовая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биржа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Бильбао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(Bilbao Stock Exchange); </w:t>
            </w:r>
          </w:p>
          <w:p w14:paraId="01BDEACC" w14:textId="77777777" w:rsidR="000A2C66" w:rsidRPr="00FD4D24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FD4D24">
              <w:rPr>
                <w:b/>
                <w:color w:val="auto"/>
                <w:sz w:val="20"/>
                <w:szCs w:val="20"/>
              </w:rPr>
              <w:t>Фондовая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биржа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БиЭм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Энд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Эф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Бовеспа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(</w:t>
            </w:r>
            <w:r w:rsidRPr="00FD4D24">
              <w:rPr>
                <w:b/>
                <w:color w:val="auto"/>
                <w:sz w:val="20"/>
                <w:szCs w:val="20"/>
              </w:rPr>
              <w:t>Бразилия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) (BM&amp;F BOVESPA (Brasil)); </w:t>
            </w:r>
          </w:p>
          <w:p w14:paraId="6DE541AA" w14:textId="77777777" w:rsidR="000A2C66" w:rsidRPr="00FD4D24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FD4D24">
              <w:rPr>
                <w:b/>
                <w:color w:val="auto"/>
                <w:sz w:val="20"/>
                <w:szCs w:val="20"/>
              </w:rPr>
              <w:t>Фондовая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биржа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Буэнос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>-</w:t>
            </w:r>
            <w:r w:rsidRPr="00FD4D24">
              <w:rPr>
                <w:b/>
                <w:color w:val="auto"/>
                <w:sz w:val="20"/>
                <w:szCs w:val="20"/>
              </w:rPr>
              <w:t>Айреса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(Buenos Aires Stock Exchange); </w:t>
            </w:r>
          </w:p>
          <w:p w14:paraId="0F150163" w14:textId="77777777" w:rsidR="000A2C66" w:rsidRPr="00FD4D24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FD4D24">
              <w:rPr>
                <w:b/>
                <w:color w:val="auto"/>
                <w:sz w:val="20"/>
                <w:szCs w:val="20"/>
              </w:rPr>
              <w:t>Фондовая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биржа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Валенсии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(Valencia Stock Exchange); </w:t>
            </w:r>
          </w:p>
          <w:p w14:paraId="33E2E94A" w14:textId="77777777" w:rsidR="000A2C66" w:rsidRPr="00FD4D24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FD4D24">
              <w:rPr>
                <w:b/>
                <w:color w:val="auto"/>
                <w:sz w:val="20"/>
                <w:szCs w:val="20"/>
              </w:rPr>
              <w:t>Фондовая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биржа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ГреТай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(</w:t>
            </w:r>
            <w:r w:rsidRPr="00FD4D24">
              <w:rPr>
                <w:b/>
                <w:color w:val="auto"/>
                <w:sz w:val="20"/>
                <w:szCs w:val="20"/>
              </w:rPr>
              <w:t>Тайвань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) (GreTai Securities Market (Taiwan)); </w:t>
            </w:r>
          </w:p>
          <w:p w14:paraId="231C89CF" w14:textId="77777777" w:rsidR="000A2C66" w:rsidRPr="00FD4D24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FD4D24">
              <w:rPr>
                <w:b/>
                <w:color w:val="auto"/>
                <w:sz w:val="20"/>
                <w:szCs w:val="20"/>
              </w:rPr>
              <w:lastRenderedPageBreak/>
              <w:t>Фондовая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биржа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Мадрида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(Madrid Stock Exchange); </w:t>
            </w:r>
          </w:p>
          <w:p w14:paraId="18DFA072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Насдак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(The NASDAQ Stock Market); </w:t>
            </w:r>
          </w:p>
          <w:p w14:paraId="561AEB83" w14:textId="77777777" w:rsidR="000A2C66" w:rsidRPr="00FD4D24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FD4D24">
              <w:rPr>
                <w:b/>
                <w:color w:val="auto"/>
                <w:sz w:val="20"/>
                <w:szCs w:val="20"/>
              </w:rPr>
              <w:t>Фондовая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биржа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Осло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(Oslo Stock Exchange (Oslo Bors)); </w:t>
            </w:r>
          </w:p>
          <w:p w14:paraId="61C9DFF9" w14:textId="77777777" w:rsidR="000A2C66" w:rsidRPr="00FD4D24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FD4D24">
              <w:rPr>
                <w:b/>
                <w:color w:val="auto"/>
                <w:sz w:val="20"/>
                <w:szCs w:val="20"/>
              </w:rPr>
              <w:t>Фондовая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биржа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ПФТС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(</w:t>
            </w:r>
            <w:r w:rsidRPr="00FD4D24">
              <w:rPr>
                <w:b/>
                <w:color w:val="auto"/>
                <w:sz w:val="20"/>
                <w:szCs w:val="20"/>
              </w:rPr>
              <w:t>Украина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) (PFTS Stock Exchange (Ukraine)); </w:t>
            </w:r>
          </w:p>
          <w:p w14:paraId="18A23611" w14:textId="77777777" w:rsidR="000A2C66" w:rsidRPr="00FD4D24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FD4D24">
              <w:rPr>
                <w:b/>
                <w:color w:val="auto"/>
                <w:sz w:val="20"/>
                <w:szCs w:val="20"/>
              </w:rPr>
              <w:t>Фондовая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биржа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Сантьяго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(Santiago Stock Exchange); </w:t>
            </w:r>
          </w:p>
          <w:p w14:paraId="2200DF27" w14:textId="77777777" w:rsidR="000A2C66" w:rsidRPr="00FD4D24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FD4D24">
              <w:rPr>
                <w:b/>
                <w:color w:val="auto"/>
                <w:sz w:val="20"/>
                <w:szCs w:val="20"/>
              </w:rPr>
              <w:t>Фондовая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биржа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Саудовской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Аравии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(</w:t>
            </w:r>
            <w:r w:rsidRPr="00FD4D24">
              <w:rPr>
                <w:b/>
                <w:color w:val="auto"/>
                <w:sz w:val="20"/>
                <w:szCs w:val="20"/>
              </w:rPr>
              <w:t>Тадавул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) (Saudi Stock Exchange (Tadawul)); </w:t>
            </w:r>
          </w:p>
          <w:p w14:paraId="167D9EC2" w14:textId="77777777" w:rsidR="000A2C66" w:rsidRPr="00FD4D24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FD4D24">
              <w:rPr>
                <w:b/>
                <w:color w:val="auto"/>
                <w:sz w:val="20"/>
                <w:szCs w:val="20"/>
              </w:rPr>
              <w:t>Фондовая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биржа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Тель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>-</w:t>
            </w:r>
            <w:r w:rsidRPr="00FD4D24">
              <w:rPr>
                <w:b/>
                <w:color w:val="auto"/>
                <w:sz w:val="20"/>
                <w:szCs w:val="20"/>
              </w:rPr>
              <w:t>Авива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(</w:t>
            </w:r>
            <w:r w:rsidRPr="00FD4D24">
              <w:rPr>
                <w:b/>
                <w:color w:val="auto"/>
                <w:sz w:val="20"/>
                <w:szCs w:val="20"/>
              </w:rPr>
              <w:t>ТиЭйЭсИ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) (The Tel-Aviv Stock Exchange (TASE)); </w:t>
            </w:r>
          </w:p>
          <w:p w14:paraId="6C4025CE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Торонто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(Toronto Stock Exchange); </w:t>
            </w:r>
          </w:p>
          <w:p w14:paraId="73F74BEA" w14:textId="77777777" w:rsidR="000A2C66" w:rsidRPr="00FD4D24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FD4D24">
              <w:rPr>
                <w:b/>
                <w:color w:val="auto"/>
                <w:sz w:val="20"/>
                <w:szCs w:val="20"/>
              </w:rPr>
              <w:t>Фондовая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биржа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FD4D24">
              <w:rPr>
                <w:b/>
                <w:color w:val="auto"/>
                <w:sz w:val="20"/>
                <w:szCs w:val="20"/>
              </w:rPr>
              <w:t>Хошимина</w:t>
            </w:r>
            <w:r w:rsidRPr="00FD4D24">
              <w:rPr>
                <w:b/>
                <w:color w:val="auto"/>
                <w:sz w:val="20"/>
                <w:szCs w:val="20"/>
                <w:lang w:val="en-US"/>
              </w:rPr>
              <w:t xml:space="preserve"> (Hochiminh Stock Exchange); </w:t>
            </w:r>
          </w:p>
          <w:p w14:paraId="7128486A" w14:textId="77777777" w:rsidR="000A2C66" w:rsidRPr="00FD4D24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</w:rPr>
            </w:pPr>
            <w:r w:rsidRPr="00FD4D24">
              <w:rPr>
                <w:b/>
                <w:color w:val="auto"/>
                <w:sz w:val="20"/>
                <w:szCs w:val="20"/>
              </w:rPr>
              <w:t xml:space="preserve">Фондовая биржа ЭйЭсЭкс (Австралия) (ASX (Australia)); </w:t>
            </w:r>
          </w:p>
          <w:p w14:paraId="316F06D1" w14:textId="77777777" w:rsidR="000A2C66" w:rsidRPr="00FD4D24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b/>
                <w:color w:val="auto"/>
                <w:sz w:val="20"/>
                <w:szCs w:val="20"/>
              </w:rPr>
            </w:pPr>
            <w:r w:rsidRPr="00FD4D24">
              <w:rPr>
                <w:b/>
                <w:color w:val="auto"/>
                <w:sz w:val="20"/>
                <w:szCs w:val="20"/>
              </w:rPr>
              <w:t xml:space="preserve">Фондовая биржа ЭнЗэдЭкс (Новая Зеландия) (NZX (New Zealand)); </w:t>
            </w:r>
          </w:p>
          <w:p w14:paraId="0B654098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color w:val="auto"/>
                <w:sz w:val="20"/>
                <w:szCs w:val="20"/>
              </w:rPr>
            </w:pPr>
            <w:r w:rsidRPr="006527B0">
              <w:rPr>
                <w:color w:val="auto"/>
                <w:sz w:val="20"/>
                <w:szCs w:val="20"/>
              </w:rPr>
              <w:t>Франкфуртская фондовая биржа (Frankfurt Stock Exchange);</w:t>
            </w:r>
          </w:p>
          <w:p w14:paraId="466BB154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color w:val="auto"/>
                <w:sz w:val="20"/>
                <w:szCs w:val="20"/>
              </w:rPr>
            </w:pPr>
            <w:r w:rsidRPr="006527B0">
              <w:rPr>
                <w:color w:val="auto"/>
                <w:sz w:val="20"/>
                <w:szCs w:val="20"/>
              </w:rPr>
              <w:t xml:space="preserve">Чикагская фондовая биржа (СиЭйчЭкс) (Chicago Stock Exchange (CHX)); </w:t>
            </w:r>
          </w:p>
          <w:p w14:paraId="2C7EC081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color w:val="auto"/>
                <w:sz w:val="20"/>
                <w:szCs w:val="20"/>
              </w:rPr>
            </w:pPr>
            <w:r w:rsidRPr="006527B0">
              <w:rPr>
                <w:color w:val="auto"/>
                <w:sz w:val="20"/>
                <w:szCs w:val="20"/>
              </w:rPr>
              <w:t xml:space="preserve">Шанхайская фондовая биржа (Shanghai Stock Exchange); </w:t>
            </w:r>
          </w:p>
          <w:p w14:paraId="15ABD84D" w14:textId="77777777" w:rsidR="000A2C66" w:rsidRPr="006527B0" w:rsidRDefault="000A2C66" w:rsidP="003001E9">
            <w:pPr>
              <w:pStyle w:val="Default"/>
              <w:numPr>
                <w:ilvl w:val="0"/>
                <w:numId w:val="4"/>
              </w:numPr>
              <w:ind w:left="27" w:firstLine="709"/>
              <w:jc w:val="both"/>
              <w:rPr>
                <w:color w:val="auto"/>
                <w:sz w:val="20"/>
                <w:szCs w:val="20"/>
              </w:rPr>
            </w:pPr>
            <w:r w:rsidRPr="006527B0">
              <w:rPr>
                <w:color w:val="auto"/>
                <w:sz w:val="20"/>
                <w:szCs w:val="20"/>
              </w:rPr>
              <w:t xml:space="preserve">Швейцарская фондовая биржа ЭсАйЭкс (SIX Swiss Exchange); </w:t>
            </w:r>
          </w:p>
          <w:p w14:paraId="74A1212A" w14:textId="77777777" w:rsidR="000A2C66" w:rsidRPr="00FD4D24" w:rsidRDefault="000A2C66" w:rsidP="003001E9">
            <w:pPr>
              <w:pStyle w:val="a4"/>
              <w:numPr>
                <w:ilvl w:val="0"/>
                <w:numId w:val="4"/>
              </w:numPr>
              <w:ind w:left="27" w:firstLine="709"/>
              <w:rPr>
                <w:b/>
              </w:rPr>
            </w:pPr>
            <w:r w:rsidRPr="00FD4D24">
              <w:rPr>
                <w:b/>
              </w:rPr>
              <w:t>Шенженьская фондовая биржа (Shenzhen Stock Exchange);</w:t>
            </w:r>
          </w:p>
          <w:p w14:paraId="248D27EE" w14:textId="70E74DD0" w:rsidR="00D255DE" w:rsidRPr="003001E9" w:rsidRDefault="00D255DE" w:rsidP="00D255DE">
            <w:pPr>
              <w:pStyle w:val="a4"/>
              <w:ind w:left="736"/>
            </w:pPr>
          </w:p>
        </w:tc>
        <w:tc>
          <w:tcPr>
            <w:tcW w:w="4320" w:type="dxa"/>
          </w:tcPr>
          <w:p w14:paraId="6A2E40E8" w14:textId="77777777" w:rsidR="000A2C66" w:rsidRPr="006527B0" w:rsidRDefault="000A2C66" w:rsidP="000A2C66">
            <w:pPr>
              <w:pStyle w:val="10"/>
              <w:ind w:firstLine="709"/>
              <w:jc w:val="right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8" w:name="_Toc100860607"/>
            <w:r w:rsidRPr="006527B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 xml:space="preserve">Приложение </w:t>
            </w:r>
            <w:r w:rsidRPr="006527B0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3</w:t>
            </w:r>
            <w:r w:rsidRPr="006527B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 Рынки, информация которых используется для определения наиболее выгодного рынка для ценной бумаги</w:t>
            </w:r>
            <w:bookmarkEnd w:id="8"/>
          </w:p>
          <w:p w14:paraId="0B7CF3B4" w14:textId="77777777" w:rsidR="000A2C66" w:rsidRPr="006527B0" w:rsidRDefault="000A2C66" w:rsidP="000A2C66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</w:p>
          <w:p w14:paraId="539DF7B0" w14:textId="77777777" w:rsidR="000A2C66" w:rsidRPr="006527B0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rPr>
                <w:sz w:val="20"/>
                <w:szCs w:val="20"/>
              </w:rPr>
            </w:pPr>
            <w:r w:rsidRPr="006527B0">
              <w:rPr>
                <w:sz w:val="20"/>
                <w:szCs w:val="20"/>
              </w:rPr>
              <w:t>Публичное акционерное общество "Московская Биржа ММВБ - РТС"</w:t>
            </w:r>
            <w:r>
              <w:rPr>
                <w:sz w:val="20"/>
                <w:szCs w:val="20"/>
              </w:rPr>
              <w:t>;</w:t>
            </w:r>
          </w:p>
          <w:p w14:paraId="6E33F6B9" w14:textId="77777777" w:rsidR="000A2C66" w:rsidRPr="006527B0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rPr>
                <w:sz w:val="20"/>
                <w:szCs w:val="20"/>
              </w:rPr>
            </w:pPr>
            <w:r w:rsidRPr="006527B0">
              <w:rPr>
                <w:sz w:val="20"/>
                <w:szCs w:val="20"/>
              </w:rPr>
              <w:t>Публичное акционерное общество "Санкт-Петербургская биржа"</w:t>
            </w:r>
            <w:r>
              <w:rPr>
                <w:sz w:val="20"/>
                <w:szCs w:val="20"/>
              </w:rPr>
              <w:t>;</w:t>
            </w:r>
          </w:p>
          <w:p w14:paraId="5A8D049A" w14:textId="77777777" w:rsidR="000A2C66" w:rsidRPr="006527B0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sz w:val="20"/>
                <w:szCs w:val="20"/>
              </w:rPr>
            </w:pPr>
            <w:r w:rsidRPr="006527B0">
              <w:rPr>
                <w:sz w:val="20"/>
                <w:szCs w:val="20"/>
              </w:rPr>
              <w:t>Закрытое акционерное общество "Санкт-Петербургская Валютная Биржа"</w:t>
            </w:r>
            <w:r>
              <w:rPr>
                <w:sz w:val="20"/>
                <w:szCs w:val="20"/>
              </w:rPr>
              <w:t>;</w:t>
            </w:r>
          </w:p>
          <w:p w14:paraId="6EF66946" w14:textId="77777777" w:rsidR="000A2C66" w:rsidRPr="006527B0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sz w:val="20"/>
                <w:szCs w:val="20"/>
                <w:lang w:val="en-US"/>
              </w:rPr>
            </w:pPr>
            <w:r w:rsidRPr="006527B0">
              <w:rPr>
                <w:sz w:val="20"/>
                <w:szCs w:val="20"/>
              </w:rPr>
              <w:t>Гонконгская</w:t>
            </w:r>
            <w:r w:rsidRPr="006527B0">
              <w:rPr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sz w:val="20"/>
                <w:szCs w:val="20"/>
              </w:rPr>
              <w:t>фондовая</w:t>
            </w:r>
            <w:r w:rsidRPr="006527B0">
              <w:rPr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sz w:val="20"/>
                <w:szCs w:val="20"/>
              </w:rPr>
              <w:t>биржа</w:t>
            </w:r>
            <w:r w:rsidRPr="006527B0">
              <w:rPr>
                <w:sz w:val="20"/>
                <w:szCs w:val="20"/>
                <w:lang w:val="en-US"/>
              </w:rPr>
              <w:t xml:space="preserve"> (The Stock Exchange of Hong Kong); </w:t>
            </w:r>
          </w:p>
          <w:p w14:paraId="7E31A0C1" w14:textId="77777777" w:rsidR="000A2C66" w:rsidRPr="006527B0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sz w:val="20"/>
                <w:szCs w:val="20"/>
                <w:lang w:val="en-US"/>
              </w:rPr>
            </w:pPr>
            <w:r w:rsidRPr="006527B0">
              <w:rPr>
                <w:sz w:val="20"/>
                <w:szCs w:val="20"/>
              </w:rPr>
              <w:t>Дубайская</w:t>
            </w:r>
            <w:r w:rsidRPr="006527B0">
              <w:rPr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sz w:val="20"/>
                <w:szCs w:val="20"/>
              </w:rPr>
              <w:t>фондовая</w:t>
            </w:r>
            <w:r w:rsidRPr="006527B0">
              <w:rPr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sz w:val="20"/>
                <w:szCs w:val="20"/>
              </w:rPr>
              <w:t>биржа</w:t>
            </w:r>
            <w:r w:rsidRPr="006527B0">
              <w:rPr>
                <w:sz w:val="20"/>
                <w:szCs w:val="20"/>
                <w:lang w:val="en-US"/>
              </w:rPr>
              <w:t xml:space="preserve"> (Dubai Financial Market); </w:t>
            </w:r>
          </w:p>
          <w:p w14:paraId="50F115E8" w14:textId="77777777" w:rsidR="000A2C66" w:rsidRPr="006527B0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sz w:val="20"/>
                <w:szCs w:val="20"/>
                <w:lang w:val="en-US"/>
              </w:rPr>
            </w:pPr>
            <w:r w:rsidRPr="006527B0">
              <w:rPr>
                <w:sz w:val="20"/>
                <w:szCs w:val="20"/>
              </w:rPr>
              <w:t>Евронекст</w:t>
            </w:r>
            <w:r w:rsidRPr="006527B0">
              <w:rPr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sz w:val="20"/>
                <w:szCs w:val="20"/>
              </w:rPr>
              <w:t>Амстердам</w:t>
            </w:r>
            <w:r w:rsidRPr="006527B0">
              <w:rPr>
                <w:sz w:val="20"/>
                <w:szCs w:val="20"/>
                <w:lang w:val="en-US"/>
              </w:rPr>
              <w:t xml:space="preserve"> (Euronext Amsterdam); </w:t>
            </w:r>
          </w:p>
          <w:p w14:paraId="4BE2409E" w14:textId="77777777" w:rsidR="000A2C66" w:rsidRPr="006527B0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sz w:val="20"/>
                <w:szCs w:val="20"/>
                <w:lang w:val="en-US"/>
              </w:rPr>
            </w:pPr>
            <w:r w:rsidRPr="006527B0">
              <w:rPr>
                <w:sz w:val="20"/>
                <w:szCs w:val="20"/>
              </w:rPr>
              <w:t>Евронекс Брюссель</w:t>
            </w:r>
            <w:r w:rsidRPr="006527B0">
              <w:rPr>
                <w:sz w:val="20"/>
                <w:szCs w:val="20"/>
                <w:lang w:val="en-US"/>
              </w:rPr>
              <w:t xml:space="preserve"> (Euronext Brussels); </w:t>
            </w:r>
          </w:p>
          <w:p w14:paraId="41D5D759" w14:textId="77777777" w:rsidR="000A2C66" w:rsidRPr="006527B0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sz w:val="20"/>
                <w:szCs w:val="20"/>
                <w:lang w:val="en-US"/>
              </w:rPr>
            </w:pPr>
            <w:r w:rsidRPr="006527B0">
              <w:rPr>
                <w:sz w:val="20"/>
                <w:szCs w:val="20"/>
              </w:rPr>
              <w:t>Евронекст</w:t>
            </w:r>
            <w:r w:rsidRPr="006527B0">
              <w:rPr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sz w:val="20"/>
                <w:szCs w:val="20"/>
              </w:rPr>
              <w:t>Париж</w:t>
            </w:r>
            <w:r w:rsidRPr="006527B0">
              <w:rPr>
                <w:sz w:val="20"/>
                <w:szCs w:val="20"/>
                <w:lang w:val="en-US"/>
              </w:rPr>
              <w:t xml:space="preserve"> (Euronext Paris); </w:t>
            </w:r>
          </w:p>
          <w:p w14:paraId="43B34507" w14:textId="77777777" w:rsidR="000A2C66" w:rsidRPr="006527B0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sz w:val="20"/>
                <w:szCs w:val="20"/>
                <w:lang w:val="en-US"/>
              </w:rPr>
            </w:pPr>
            <w:r w:rsidRPr="006527B0">
              <w:rPr>
                <w:sz w:val="20"/>
                <w:szCs w:val="20"/>
              </w:rPr>
              <w:t>Ирландская</w:t>
            </w:r>
            <w:r w:rsidRPr="006527B0">
              <w:rPr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sz w:val="20"/>
                <w:szCs w:val="20"/>
              </w:rPr>
              <w:t>фондовая</w:t>
            </w:r>
            <w:r w:rsidRPr="006527B0">
              <w:rPr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sz w:val="20"/>
                <w:szCs w:val="20"/>
              </w:rPr>
              <w:t>биржа</w:t>
            </w:r>
            <w:r w:rsidRPr="006527B0">
              <w:rPr>
                <w:sz w:val="20"/>
                <w:szCs w:val="20"/>
                <w:lang w:val="en-US"/>
              </w:rPr>
              <w:t xml:space="preserve"> (Irish Stock Exchange);  </w:t>
            </w:r>
          </w:p>
          <w:p w14:paraId="4F6BF343" w14:textId="77777777" w:rsidR="000A2C66" w:rsidRPr="006527B0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t>Иоханнесбургская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(Johannesburg Stock Exchange); </w:t>
            </w:r>
          </w:p>
          <w:p w14:paraId="7B602362" w14:textId="77777777" w:rsidR="000A2C66" w:rsidRPr="006527B0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t>Казахстанская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(Kazakhstan Stock Exchange); </w:t>
            </w:r>
          </w:p>
          <w:p w14:paraId="323A62D5" w14:textId="77777777" w:rsidR="000A2C66" w:rsidRPr="006527B0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t>Лондонская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(London Stock Exchange); </w:t>
            </w:r>
          </w:p>
          <w:p w14:paraId="04EE6584" w14:textId="77777777" w:rsidR="000A2C66" w:rsidRPr="006527B0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t>Люксембургская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(Luxembourg Stock Exchange); </w:t>
            </w:r>
          </w:p>
          <w:p w14:paraId="48B92E27" w14:textId="77777777" w:rsidR="000A2C66" w:rsidRPr="00560EBF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560EBF">
              <w:rPr>
                <w:color w:val="auto"/>
                <w:sz w:val="20"/>
                <w:szCs w:val="20"/>
              </w:rPr>
              <w:t>Национальная</w:t>
            </w:r>
            <w:r w:rsidRPr="00560EBF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560EBF">
              <w:rPr>
                <w:color w:val="auto"/>
                <w:sz w:val="20"/>
                <w:szCs w:val="20"/>
              </w:rPr>
              <w:t>Индийская</w:t>
            </w:r>
            <w:r w:rsidRPr="00560EBF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560EBF">
              <w:rPr>
                <w:color w:val="auto"/>
                <w:sz w:val="20"/>
                <w:szCs w:val="20"/>
              </w:rPr>
              <w:t>фондовая</w:t>
            </w:r>
            <w:r w:rsidRPr="00560EBF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560EBF">
              <w:rPr>
                <w:color w:val="auto"/>
                <w:sz w:val="20"/>
                <w:szCs w:val="20"/>
              </w:rPr>
              <w:t>биржа</w:t>
            </w:r>
            <w:r w:rsidRPr="00560EBF">
              <w:rPr>
                <w:color w:val="auto"/>
                <w:sz w:val="20"/>
                <w:szCs w:val="20"/>
                <w:lang w:val="en-US"/>
              </w:rPr>
              <w:t xml:space="preserve"> (National Stock Exchange of India); </w:t>
            </w:r>
          </w:p>
          <w:p w14:paraId="032C66AA" w14:textId="77777777" w:rsidR="000A2C66" w:rsidRPr="006527B0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t>Немецкая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(Deutsche Borse);</w:t>
            </w:r>
          </w:p>
          <w:p w14:paraId="596B28BA" w14:textId="77777777" w:rsidR="000A2C66" w:rsidRPr="006527B0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t>Нью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>-</w:t>
            </w:r>
            <w:r w:rsidRPr="006527B0">
              <w:rPr>
                <w:color w:val="auto"/>
                <w:sz w:val="20"/>
                <w:szCs w:val="20"/>
              </w:rPr>
              <w:t>Йоркская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(New York Stock Exchange); </w:t>
            </w:r>
          </w:p>
          <w:p w14:paraId="7F063E69" w14:textId="77777777" w:rsidR="000A2C66" w:rsidRPr="006527B0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color w:val="auto"/>
                <w:sz w:val="20"/>
                <w:szCs w:val="20"/>
              </w:rPr>
            </w:pPr>
            <w:r w:rsidRPr="006527B0">
              <w:rPr>
                <w:color w:val="auto"/>
                <w:sz w:val="20"/>
                <w:szCs w:val="20"/>
              </w:rPr>
              <w:t xml:space="preserve">Нью-Йоркская фондовая биржа Арка (NYSE Area); </w:t>
            </w:r>
          </w:p>
          <w:p w14:paraId="2D9546FE" w14:textId="77777777" w:rsidR="000A2C66" w:rsidRPr="006527B0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color w:val="auto"/>
                <w:sz w:val="20"/>
                <w:szCs w:val="20"/>
              </w:rPr>
            </w:pPr>
            <w:r w:rsidRPr="006527B0">
              <w:rPr>
                <w:color w:val="auto"/>
                <w:sz w:val="20"/>
                <w:szCs w:val="20"/>
              </w:rPr>
              <w:t xml:space="preserve">Нью-Йоркская фондовая биржа облигаций (NYSE Bonds) </w:t>
            </w:r>
          </w:p>
          <w:p w14:paraId="52D15A0F" w14:textId="77777777" w:rsidR="000A2C66" w:rsidRPr="00166F3F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color w:val="auto"/>
                <w:sz w:val="20"/>
                <w:szCs w:val="20"/>
              </w:rPr>
            </w:pPr>
            <w:r w:rsidRPr="006527B0">
              <w:rPr>
                <w:color w:val="auto"/>
                <w:sz w:val="20"/>
                <w:szCs w:val="20"/>
              </w:rPr>
              <w:t>Сингапурская</w:t>
            </w:r>
            <w:r w:rsidRPr="00166F3F">
              <w:rPr>
                <w:color w:val="auto"/>
                <w:sz w:val="20"/>
                <w:szCs w:val="20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166F3F">
              <w:rPr>
                <w:color w:val="auto"/>
                <w:sz w:val="20"/>
                <w:szCs w:val="20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166F3F">
              <w:rPr>
                <w:color w:val="auto"/>
                <w:sz w:val="20"/>
                <w:szCs w:val="20"/>
              </w:rPr>
              <w:t xml:space="preserve"> (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>Singapore</w:t>
            </w:r>
            <w:r w:rsidRPr="00166F3F">
              <w:rPr>
                <w:color w:val="auto"/>
                <w:sz w:val="20"/>
                <w:szCs w:val="20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>Exchange</w:t>
            </w:r>
            <w:r w:rsidRPr="00166F3F">
              <w:rPr>
                <w:color w:val="auto"/>
                <w:sz w:val="20"/>
                <w:szCs w:val="20"/>
              </w:rPr>
              <w:t xml:space="preserve">); </w:t>
            </w:r>
          </w:p>
          <w:p w14:paraId="4478DED8" w14:textId="77777777" w:rsidR="000A2C66" w:rsidRPr="00166F3F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color w:val="auto"/>
                <w:sz w:val="20"/>
                <w:szCs w:val="20"/>
              </w:rPr>
            </w:pPr>
            <w:r w:rsidRPr="006527B0">
              <w:rPr>
                <w:color w:val="auto"/>
                <w:sz w:val="20"/>
                <w:szCs w:val="20"/>
              </w:rPr>
              <w:t>Токийская</w:t>
            </w:r>
            <w:r w:rsidRPr="00166F3F">
              <w:rPr>
                <w:color w:val="auto"/>
                <w:sz w:val="20"/>
                <w:szCs w:val="20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166F3F">
              <w:rPr>
                <w:color w:val="auto"/>
                <w:sz w:val="20"/>
                <w:szCs w:val="20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166F3F">
              <w:rPr>
                <w:color w:val="auto"/>
                <w:sz w:val="20"/>
                <w:szCs w:val="20"/>
              </w:rPr>
              <w:t xml:space="preserve"> (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>Tokyo</w:t>
            </w:r>
            <w:r w:rsidRPr="00166F3F">
              <w:rPr>
                <w:color w:val="auto"/>
                <w:sz w:val="20"/>
                <w:szCs w:val="20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>Stock</w:t>
            </w:r>
            <w:r w:rsidRPr="00166F3F">
              <w:rPr>
                <w:color w:val="auto"/>
                <w:sz w:val="20"/>
                <w:szCs w:val="20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>Exchange</w:t>
            </w:r>
            <w:r w:rsidRPr="00166F3F">
              <w:rPr>
                <w:color w:val="auto"/>
                <w:sz w:val="20"/>
                <w:szCs w:val="20"/>
              </w:rPr>
              <w:t xml:space="preserve">); </w:t>
            </w:r>
          </w:p>
          <w:p w14:paraId="6C09E5CC" w14:textId="77777777" w:rsidR="000A2C66" w:rsidRPr="006527B0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Насдак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(The NASDAQ Stock Market); </w:t>
            </w:r>
          </w:p>
          <w:p w14:paraId="52C1C170" w14:textId="77777777" w:rsidR="000A2C66" w:rsidRPr="006527B0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Торонто</w:t>
            </w:r>
            <w:r w:rsidRPr="006527B0">
              <w:rPr>
                <w:color w:val="auto"/>
                <w:sz w:val="20"/>
                <w:szCs w:val="20"/>
                <w:lang w:val="en-US"/>
              </w:rPr>
              <w:t xml:space="preserve"> (Toronto Stock Exchange); </w:t>
            </w:r>
          </w:p>
          <w:p w14:paraId="6E26C91D" w14:textId="77777777" w:rsidR="000A2C66" w:rsidRPr="00166F3F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t>Франкфуртская</w:t>
            </w:r>
            <w:r w:rsidRPr="00166F3F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166F3F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166F3F">
              <w:rPr>
                <w:color w:val="auto"/>
                <w:sz w:val="20"/>
                <w:szCs w:val="20"/>
                <w:lang w:val="en-US"/>
              </w:rPr>
              <w:t xml:space="preserve"> (Frankfurt Stock Exchange);</w:t>
            </w:r>
          </w:p>
          <w:p w14:paraId="60FE5F29" w14:textId="77777777" w:rsidR="000A2C66" w:rsidRPr="00166F3F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t>Чикагская</w:t>
            </w:r>
            <w:r w:rsidRPr="00166F3F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166F3F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166F3F">
              <w:rPr>
                <w:color w:val="auto"/>
                <w:sz w:val="20"/>
                <w:szCs w:val="20"/>
                <w:lang w:val="en-US"/>
              </w:rPr>
              <w:t xml:space="preserve"> (</w:t>
            </w:r>
            <w:r w:rsidRPr="006527B0">
              <w:rPr>
                <w:color w:val="auto"/>
                <w:sz w:val="20"/>
                <w:szCs w:val="20"/>
              </w:rPr>
              <w:t>СиЭйчЭкс</w:t>
            </w:r>
            <w:r w:rsidRPr="00166F3F">
              <w:rPr>
                <w:color w:val="auto"/>
                <w:sz w:val="20"/>
                <w:szCs w:val="20"/>
                <w:lang w:val="en-US"/>
              </w:rPr>
              <w:t xml:space="preserve">) (Chicago Stock Exchange (CHX)); </w:t>
            </w:r>
          </w:p>
          <w:p w14:paraId="19958B07" w14:textId="77777777" w:rsidR="000A2C66" w:rsidRPr="00166F3F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t>Шанхайская</w:t>
            </w:r>
            <w:r w:rsidRPr="00166F3F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166F3F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166F3F">
              <w:rPr>
                <w:color w:val="auto"/>
                <w:sz w:val="20"/>
                <w:szCs w:val="20"/>
                <w:lang w:val="en-US"/>
              </w:rPr>
              <w:t xml:space="preserve"> (Shanghai Stock Exchange); </w:t>
            </w:r>
          </w:p>
          <w:p w14:paraId="19034AEF" w14:textId="77777777" w:rsidR="000A2C66" w:rsidRPr="00166F3F" w:rsidRDefault="000A2C66" w:rsidP="003001E9">
            <w:pPr>
              <w:pStyle w:val="Default"/>
              <w:numPr>
                <w:ilvl w:val="0"/>
                <w:numId w:val="7"/>
              </w:numPr>
              <w:ind w:left="0" w:firstLine="810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527B0">
              <w:rPr>
                <w:color w:val="auto"/>
                <w:sz w:val="20"/>
                <w:szCs w:val="20"/>
              </w:rPr>
              <w:t>Швейцарская</w:t>
            </w:r>
            <w:r w:rsidRPr="00166F3F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фондовая</w:t>
            </w:r>
            <w:r w:rsidRPr="00166F3F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биржа</w:t>
            </w:r>
            <w:r w:rsidRPr="00166F3F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6527B0">
              <w:rPr>
                <w:color w:val="auto"/>
                <w:sz w:val="20"/>
                <w:szCs w:val="20"/>
              </w:rPr>
              <w:t>ЭсАйЭкс</w:t>
            </w:r>
            <w:r w:rsidRPr="00166F3F">
              <w:rPr>
                <w:color w:val="auto"/>
                <w:sz w:val="20"/>
                <w:szCs w:val="20"/>
                <w:lang w:val="en-US"/>
              </w:rPr>
              <w:t xml:space="preserve"> (SIX Swiss Exchange); </w:t>
            </w:r>
          </w:p>
          <w:p w14:paraId="5641AA47" w14:textId="77777777" w:rsidR="000A2C66" w:rsidRPr="000A2C66" w:rsidRDefault="000A2C66" w:rsidP="000A2C66">
            <w:pPr>
              <w:pStyle w:val="10"/>
              <w:keepNext w:val="0"/>
              <w:keepLines w:val="0"/>
              <w:widowControl w:val="0"/>
              <w:spacing w:before="0"/>
              <w:ind w:left="108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</w:p>
        </w:tc>
      </w:tr>
      <w:tr w:rsidR="000A2C66" w:rsidRPr="000A2C66" w14:paraId="6697C366" w14:textId="77777777" w:rsidTr="003001E9">
        <w:tc>
          <w:tcPr>
            <w:tcW w:w="4317" w:type="dxa"/>
          </w:tcPr>
          <w:p w14:paraId="1F9024BE" w14:textId="77777777" w:rsidR="000A2C66" w:rsidRPr="000A2C66" w:rsidRDefault="000A2C66" w:rsidP="000A2C66">
            <w:pPr>
              <w:ind w:firstLine="731"/>
              <w:rPr>
                <w:b/>
                <w:sz w:val="24"/>
                <w:szCs w:val="24"/>
              </w:rPr>
            </w:pPr>
            <w:r w:rsidRPr="000A2C66">
              <w:rPr>
                <w:b/>
                <w:sz w:val="24"/>
                <w:szCs w:val="24"/>
              </w:rPr>
              <w:lastRenderedPageBreak/>
              <w:t>Приложение 8. Условия оценки справедливой стоимости в период сложившейся кризисной ситуации на финансовом рынке</w:t>
            </w:r>
          </w:p>
          <w:p w14:paraId="3E771A79" w14:textId="77777777" w:rsidR="003001E9" w:rsidRDefault="003001E9" w:rsidP="000A2C66">
            <w:pPr>
              <w:ind w:firstLine="731"/>
            </w:pPr>
          </w:p>
          <w:p w14:paraId="77DE4DC2" w14:textId="09312C24" w:rsidR="000A2C66" w:rsidRPr="000A2C66" w:rsidRDefault="000A2C66" w:rsidP="000A2C66">
            <w:pPr>
              <w:ind w:firstLine="731"/>
            </w:pPr>
            <w:r w:rsidRPr="000A2C66">
              <w:t xml:space="preserve">2. Дефолт или просрочка по валютным обязательствам. </w:t>
            </w:r>
          </w:p>
          <w:p w14:paraId="265A0948" w14:textId="77777777" w:rsidR="000A2C66" w:rsidRPr="000A2C66" w:rsidRDefault="000A2C66" w:rsidP="000A2C66">
            <w:pPr>
              <w:ind w:firstLine="731"/>
            </w:pPr>
            <w:r w:rsidRPr="000A2C66"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</w:t>
            </w:r>
            <w:r w:rsidRPr="00FD4D24">
              <w:rPr>
                <w:b/>
              </w:rPr>
              <w:t>(определяется на основании мотивированного суждения Управляющей компании)</w:t>
            </w:r>
            <w:r w:rsidRPr="000A2C66">
              <w:t xml:space="preserve">. </w:t>
            </w:r>
          </w:p>
          <w:p w14:paraId="6722E818" w14:textId="77777777" w:rsidR="000A2C66" w:rsidRPr="000A2C66" w:rsidRDefault="000A2C66" w:rsidP="000A2C66">
            <w:pPr>
              <w:ind w:firstLine="731"/>
            </w:pPr>
            <w:r w:rsidRPr="000A2C66"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</w:t>
            </w:r>
            <w:r w:rsidRPr="000A2C66">
              <w:lastRenderedPageBreak/>
              <w:t xml:space="preserve">задолженности) до 31 мая 2022 года включительно (или иной более поздней даты, установленной рекомендациями НАУФОР),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14:paraId="03BB9D5B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4E782E9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16DA06BA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18DC8883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43E04409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35BE5EE3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7704654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17392C42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7A9A6B80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3FB4A0EB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5DA869D3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5B1E7521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3EA73288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44AB8B94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6F3BEC8E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7180F0DC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BFE9A0C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51C195C3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6F8C2E1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3C52E7E7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49062255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3432F0EE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AE441F9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96A62A0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F43858B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6BD9C7FE" w14:textId="58A7719D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ABE6EA0" w14:textId="77777777" w:rsidR="00961FB2" w:rsidRPr="00961FB2" w:rsidRDefault="00961FB2" w:rsidP="00961FB2"/>
          <w:p w14:paraId="44742A09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77BD1EA8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A774481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31E4CB0E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7A892635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4998F790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43E76EAA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6AFD79E1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55914499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91F3B47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4EC8B43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4D4A3B96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68D0B19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FF03B35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9751307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445E7778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52FFC222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5CC19ABD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69AC454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1AE478FC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A0761E1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39FB3BB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7D9AE7E3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E0567F3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565BF79F" w14:textId="222F5CBC" w:rsidR="000A2C66" w:rsidRPr="006527B0" w:rsidRDefault="000A2C66" w:rsidP="000A2C66">
            <w:pPr>
              <w:pStyle w:val="10"/>
              <w:spacing w:before="0"/>
              <w:ind w:firstLine="731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A2C66"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</w:tc>
        <w:tc>
          <w:tcPr>
            <w:tcW w:w="4320" w:type="dxa"/>
          </w:tcPr>
          <w:p w14:paraId="13DA6C59" w14:textId="77777777" w:rsidR="003001E9" w:rsidRPr="000A2C66" w:rsidRDefault="003001E9" w:rsidP="003001E9">
            <w:pPr>
              <w:ind w:firstLine="731"/>
              <w:rPr>
                <w:b/>
                <w:sz w:val="24"/>
                <w:szCs w:val="24"/>
              </w:rPr>
            </w:pPr>
            <w:r w:rsidRPr="000A2C66">
              <w:rPr>
                <w:b/>
                <w:sz w:val="24"/>
                <w:szCs w:val="24"/>
              </w:rPr>
              <w:lastRenderedPageBreak/>
              <w:t>Приложение 8. Условия оценки справедливой стоимости в период сложившейся кризисной ситуации на финансовом рынке</w:t>
            </w:r>
          </w:p>
          <w:p w14:paraId="01BC55CC" w14:textId="77777777" w:rsidR="003001E9" w:rsidRDefault="003001E9" w:rsidP="003001E9">
            <w:pPr>
              <w:ind w:firstLine="731"/>
            </w:pPr>
          </w:p>
          <w:p w14:paraId="455E9252" w14:textId="3C4016ED" w:rsidR="003001E9" w:rsidRPr="000A2C66" w:rsidRDefault="003001E9" w:rsidP="003001E9">
            <w:pPr>
              <w:ind w:firstLine="731"/>
            </w:pPr>
            <w:r w:rsidRPr="000A2C66">
              <w:t xml:space="preserve">2. Дефолт или просрочка по валютным обязательствам. </w:t>
            </w:r>
          </w:p>
          <w:p w14:paraId="7BDD266A" w14:textId="05ACDCC0" w:rsidR="003001E9" w:rsidRPr="00166F3F" w:rsidRDefault="003001E9" w:rsidP="003001E9">
            <w:pPr>
              <w:ind w:firstLine="708"/>
            </w:pPr>
            <w:r w:rsidRPr="00166F3F">
              <w:t xml:space="preserve">2.1 Для контрагента </w:t>
            </w:r>
            <w:r w:rsidRPr="00D255DE">
              <w:rPr>
                <w:b/>
              </w:rPr>
              <w:t>может не считаться</w:t>
            </w:r>
            <w:r w:rsidRPr="00166F3F">
              <w:t xml:space="preserve">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введения санкций, запрета/невозможности расчётов со стороны иностранных контрагентов или российских государственных органов. </w:t>
            </w:r>
          </w:p>
          <w:p w14:paraId="7045C73E" w14:textId="77777777" w:rsidR="00FD4D24" w:rsidRDefault="00FD4D24" w:rsidP="003001E9">
            <w:pPr>
              <w:ind w:firstLine="709"/>
            </w:pPr>
          </w:p>
          <w:p w14:paraId="703B6C6A" w14:textId="77777777" w:rsidR="00FD4D24" w:rsidRDefault="00FD4D24" w:rsidP="003001E9">
            <w:pPr>
              <w:ind w:firstLine="709"/>
            </w:pPr>
          </w:p>
          <w:p w14:paraId="6E17A34C" w14:textId="7C2D484B" w:rsidR="003001E9" w:rsidRPr="00FD4D24" w:rsidRDefault="003001E9" w:rsidP="003001E9">
            <w:pPr>
              <w:ind w:firstLine="709"/>
              <w:rPr>
                <w:b/>
              </w:rPr>
            </w:pPr>
            <w:r w:rsidRPr="00166F3F">
              <w:t xml:space="preserve">2.2. </w:t>
            </w:r>
            <w:r w:rsidRPr="00FD4D24">
              <w:rPr>
                <w:b/>
              </w:rPr>
              <w:t xml:space="preserve">Неисполненные обязательства контрагентов, в том числе по выплате купонов и дивидендов в иностранной валюте, по состоянию на 31 июля 2022 года включительно, считаются находящимися в </w:t>
            </w:r>
            <w:r w:rsidRPr="00FD4D24">
              <w:rPr>
                <w:b/>
              </w:rPr>
              <w:lastRenderedPageBreak/>
              <w:t>дефолте в случае, если такое неисполнение возникло в результате действий (бездействия) иностранных депозитарно-клиринговых компаний (в т. ч. международных расчётно-клиринговых центров «Евроклир Банк», г. Брюссель, и «Клирстрим Бэнкинг», г. Люксембург), иностранных банков или иных санкционных действий иностранных государств и (или) регулирующих органов. Дефолт и обесценение в отношении самого контрагента/эмитента, в том числе перекрёстный дефолт по его иным обязательствам, не возникают.</w:t>
            </w:r>
          </w:p>
          <w:p w14:paraId="1BE07EF1" w14:textId="77777777" w:rsidR="003001E9" w:rsidRPr="00FD4D24" w:rsidRDefault="003001E9" w:rsidP="003001E9">
            <w:pPr>
              <w:ind w:firstLine="709"/>
              <w:rPr>
                <w:b/>
              </w:rPr>
            </w:pPr>
            <w:r w:rsidRPr="00FD4D24">
              <w:rPr>
                <w:b/>
              </w:rPr>
              <w:t>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задолженности.</w:t>
            </w:r>
          </w:p>
          <w:p w14:paraId="0E729F6C" w14:textId="77777777" w:rsidR="003001E9" w:rsidRPr="00FD4D24" w:rsidRDefault="003001E9" w:rsidP="003001E9">
            <w:pPr>
              <w:ind w:firstLine="709"/>
              <w:rPr>
                <w:b/>
              </w:rPr>
            </w:pPr>
            <w:r w:rsidRPr="00FD4D24">
              <w:rPr>
                <w:b/>
              </w:rPr>
              <w:t>2.3. С 31 июля 2022 года (включительно) обязательства по ценным бумагам в иностранной валюте оцениваются следующим образом:</w:t>
            </w:r>
          </w:p>
          <w:p w14:paraId="5E5AAABB" w14:textId="77777777" w:rsidR="003001E9" w:rsidRPr="00FD4D24" w:rsidRDefault="003001E9" w:rsidP="003001E9">
            <w:pPr>
              <w:ind w:firstLine="709"/>
              <w:rPr>
                <w:b/>
              </w:rPr>
            </w:pPr>
            <w:r w:rsidRPr="00FD4D24">
              <w:rPr>
                <w:b/>
              </w:rPr>
              <w:t>2.3.1. Обязательства, в том числе по выплате купонов и дивидендов, в отношении ценных бумаг, хранение которых осуществляется на счёте номинального держания специализированного депозитария, открытого в НКО АО НРД, и по которым выплата не может быть произведена в рублях в соответствии с действующим законодательством РФ, с даты признания в имуществе паевого инвестиционного фонда признаются находящимися в состоянии дефолта, LGD по этим обязательствам принимается равным 100%.</w:t>
            </w:r>
          </w:p>
          <w:p w14:paraId="5754A020" w14:textId="77777777" w:rsidR="003001E9" w:rsidRPr="00FD4D24" w:rsidRDefault="003001E9" w:rsidP="003001E9">
            <w:pPr>
              <w:ind w:firstLine="709"/>
              <w:rPr>
                <w:b/>
              </w:rPr>
            </w:pPr>
            <w:r w:rsidRPr="00FD4D24">
              <w:rPr>
                <w:b/>
              </w:rPr>
              <w:t xml:space="preserve">2.3.2. Обязательства, в том числе по выплате купонов и дивидендов, в отношении ценных бумаг, хранение которых осуществляется на счёте номинального держания специализированного депозитария, открытого в НКО АО НРД, и выплата по которым может быть произведена в рублях в соответствии с действующим законодательством РФ, с даты признания в имуществе паевого инвестиционного фонда оцениваются в общем порядке, установленном настоящими Правилами, при этом с даты наступления дефолта согласно настоящих Правил LGD по этим обязательствам принимается равным 100%. В случае если прямо или косвенно стала наблюдаема или доступна информация о том, что обязательства будут погашены в определенный срок, в том числе в рублях в сумме, эквивалентной стоимости обязательств в иностранной валюте, срок наступления дефолта может быть изменен (увеличен или уменьшен в соответствии с </w:t>
            </w:r>
            <w:r w:rsidRPr="00FD4D24">
              <w:rPr>
                <w:b/>
              </w:rPr>
              <w:lastRenderedPageBreak/>
              <w:t>полученной информацией), на основании мотивированного суждения Управляющей компании.</w:t>
            </w:r>
          </w:p>
          <w:p w14:paraId="53452197" w14:textId="77777777" w:rsidR="000A2C66" w:rsidRDefault="003001E9" w:rsidP="003001E9">
            <w:pPr>
              <w:ind w:firstLine="709"/>
              <w:rPr>
                <w:b/>
              </w:rPr>
            </w:pPr>
            <w:r w:rsidRPr="00FD4D24">
              <w:rPr>
                <w:b/>
              </w:rPr>
              <w:t>2.3.3. Обязательства, в том числе по выплате купонов и дивидендов, в отношении ценных бумаг, хранение которых осуществляется на счёте номинального держания специализированного депозитария, открытого в иных депозитариях, кроме НКО АО НРД, оцениваются в общем порядке, установленном настоящими Правилами. С даты, когда прямо или косвенно стала наблюдаема или доступна информация о том, что обязательства не будут погашены в результате событий, указанных в п. 2.2, такие обязательства признаются находящимися в состоянии дефолта и LGD по этим обязательствам принимается равным 100% (решение оформляется мотивированным суждением Управляющей компании).</w:t>
            </w:r>
          </w:p>
          <w:p w14:paraId="31E08816" w14:textId="77777777" w:rsidR="00961FB2" w:rsidRDefault="00961FB2" w:rsidP="007239C1">
            <w:pPr>
              <w:ind w:firstLine="709"/>
            </w:pPr>
          </w:p>
          <w:p w14:paraId="1CF7A174" w14:textId="77777777" w:rsidR="00961FB2" w:rsidRDefault="00961FB2" w:rsidP="007239C1">
            <w:pPr>
              <w:ind w:firstLine="709"/>
            </w:pPr>
          </w:p>
          <w:p w14:paraId="21376E86" w14:textId="26C2DF27" w:rsidR="00FD4D24" w:rsidRPr="003001E9" w:rsidRDefault="007239C1" w:rsidP="007239C1">
            <w:pPr>
              <w:ind w:firstLine="709"/>
            </w:pPr>
            <w:r>
              <w:t>2.4</w:t>
            </w:r>
            <w:r w:rsidRPr="000A2C66">
              <w:t>. Для обязательств в иностранной валюте может не считаться событием дефолта исполнение этих обязательств в иной валюте.</w:t>
            </w:r>
          </w:p>
        </w:tc>
      </w:tr>
    </w:tbl>
    <w:p w14:paraId="67B5838C" w14:textId="77777777" w:rsidR="000A2C66" w:rsidRPr="000A2C66" w:rsidRDefault="000A2C66" w:rsidP="000A2C66">
      <w:pPr>
        <w:contextualSpacing/>
        <w:rPr>
          <w:sz w:val="24"/>
          <w:szCs w:val="24"/>
        </w:rPr>
      </w:pPr>
    </w:p>
    <w:p w14:paraId="0B303A5E" w14:textId="77777777" w:rsidR="000A2C66" w:rsidRPr="000A2C66" w:rsidRDefault="000A2C66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</w:p>
    <w:bookmarkEnd w:id="0"/>
    <w:p w14:paraId="19CDF14C" w14:textId="77777777" w:rsidR="00CA3F05" w:rsidRPr="000A2C66" w:rsidRDefault="00CA3F05" w:rsidP="00C93995"/>
    <w:p w14:paraId="0CAEB7B8" w14:textId="77777777" w:rsidR="00CA3F05" w:rsidRPr="000A2C66" w:rsidRDefault="00CA3F05" w:rsidP="00C93995"/>
    <w:p w14:paraId="25CACFC8" w14:textId="77777777" w:rsidR="00CA3F05" w:rsidRPr="000A2C66" w:rsidRDefault="00CA3F05" w:rsidP="00CE0C3F"/>
    <w:sectPr w:rsidR="00CA3F05" w:rsidRPr="000A2C66" w:rsidSect="00636E78">
      <w:footerReference w:type="default" r:id="rId8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BA542" w14:textId="77777777" w:rsidR="00D22340" w:rsidRDefault="00D22340" w:rsidP="00C31E51">
      <w:r>
        <w:separator/>
      </w:r>
    </w:p>
  </w:endnote>
  <w:endnote w:type="continuationSeparator" w:id="0">
    <w:p w14:paraId="3092895C" w14:textId="77777777" w:rsidR="00D22340" w:rsidRDefault="00D22340" w:rsidP="00C31E51">
      <w:r>
        <w:continuationSeparator/>
      </w:r>
    </w:p>
  </w:endnote>
  <w:endnote w:type="continuationNotice" w:id="1">
    <w:p w14:paraId="70B2C950" w14:textId="77777777" w:rsidR="00D22340" w:rsidRDefault="00D22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FD023" w14:textId="4863382B" w:rsidR="00D22340" w:rsidRDefault="00D22340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547B3A">
      <w:rPr>
        <w:noProof/>
      </w:rPr>
      <w:t>1</w:t>
    </w:r>
    <w:r>
      <w:fldChar w:fldCharType="end"/>
    </w:r>
  </w:p>
  <w:p w14:paraId="6EE09059" w14:textId="77777777" w:rsidR="00D22340" w:rsidRDefault="00D22340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3FB06" w14:textId="77777777" w:rsidR="00D22340" w:rsidRDefault="00D22340" w:rsidP="00C31E51">
      <w:r>
        <w:separator/>
      </w:r>
    </w:p>
  </w:footnote>
  <w:footnote w:type="continuationSeparator" w:id="0">
    <w:p w14:paraId="49B26DDB" w14:textId="77777777" w:rsidR="00D22340" w:rsidRDefault="00D22340" w:rsidP="00C31E51">
      <w:r>
        <w:continuationSeparator/>
      </w:r>
    </w:p>
  </w:footnote>
  <w:footnote w:type="continuationNotice" w:id="1">
    <w:p w14:paraId="2DBCA22F" w14:textId="77777777" w:rsidR="00D22340" w:rsidRDefault="00D22340"/>
  </w:footnote>
  <w:footnote w:id="2">
    <w:p w14:paraId="33B00443" w14:textId="71A93494" w:rsidR="000A2C66" w:rsidRPr="00FD4D24" w:rsidRDefault="000A2C66" w:rsidP="000A2C66">
      <w:pPr>
        <w:pStyle w:val="af2"/>
        <w:rPr>
          <w:sz w:val="16"/>
          <w:szCs w:val="16"/>
          <w:lang w:val="ru-RU"/>
        </w:rPr>
      </w:pPr>
      <w:r w:rsidRPr="00FD4D24">
        <w:rPr>
          <w:rStyle w:val="af4"/>
          <w:sz w:val="16"/>
          <w:szCs w:val="16"/>
        </w:rPr>
        <w:footnoteRef/>
      </w:r>
      <w:r w:rsidRPr="00FD4D24">
        <w:rPr>
          <w:sz w:val="16"/>
          <w:szCs w:val="16"/>
        </w:rPr>
        <w:t xml:space="preserve"> </w:t>
      </w:r>
      <w:r w:rsidRPr="00FD4D24">
        <w:rPr>
          <w:sz w:val="16"/>
          <w:szCs w:val="16"/>
          <w:lang w:val="ru-RU"/>
        </w:rPr>
        <w:t xml:space="preserve">Официальная информация публикуется на сайте Банка России: </w:t>
      </w:r>
      <w:hyperlink r:id="rId1" w:history="1">
        <w:r w:rsidRPr="00FD4D24">
          <w:rPr>
            <w:rStyle w:val="ae"/>
            <w:sz w:val="16"/>
            <w:szCs w:val="16"/>
            <w:lang w:val="ru-RU"/>
          </w:rPr>
          <w:t>http://www.cbr.ru/hd_base/seldomc/sc_daily/</w:t>
        </w:r>
      </w:hyperlink>
      <w:r w:rsidRPr="00FD4D24">
        <w:rPr>
          <w:sz w:val="16"/>
          <w:szCs w:val="16"/>
          <w:lang w:val="ru-RU"/>
        </w:rPr>
        <w:t xml:space="preserve"> </w:t>
      </w:r>
    </w:p>
  </w:footnote>
  <w:footnote w:id="3">
    <w:p w14:paraId="70D6B8ED" w14:textId="77777777" w:rsidR="000A2C66" w:rsidRPr="00A72DAF" w:rsidRDefault="000A2C66" w:rsidP="000A2C66">
      <w:pPr>
        <w:pStyle w:val="af2"/>
        <w:rPr>
          <w:sz w:val="16"/>
          <w:szCs w:val="16"/>
          <w:lang w:val="ru-RU"/>
        </w:rPr>
      </w:pPr>
      <w:r w:rsidRPr="00FD4D24">
        <w:rPr>
          <w:rStyle w:val="af4"/>
          <w:sz w:val="16"/>
          <w:szCs w:val="16"/>
        </w:rPr>
        <w:footnoteRef/>
      </w:r>
      <w:r w:rsidRPr="00FD4D24">
        <w:rPr>
          <w:sz w:val="16"/>
          <w:szCs w:val="16"/>
        </w:rPr>
        <w:t xml:space="preserve"> </w:t>
      </w:r>
      <w:r w:rsidRPr="00FD4D24">
        <w:rPr>
          <w:sz w:val="16"/>
          <w:szCs w:val="16"/>
          <w:lang w:val="ru-RU"/>
        </w:rPr>
        <w:t xml:space="preserve">Официальная информация публикуется на сайте Интерфакс: </w:t>
      </w:r>
      <w:hyperlink r:id="rId2" w:history="1">
        <w:r w:rsidRPr="00FD4D24">
          <w:rPr>
            <w:rStyle w:val="ae"/>
            <w:sz w:val="16"/>
            <w:szCs w:val="16"/>
            <w:lang w:val="ru-RU"/>
          </w:rPr>
          <w:t>https://rd.interfax.ru/markets/main/forex</w:t>
        </w:r>
      </w:hyperlink>
      <w:r>
        <w:rPr>
          <w:sz w:val="16"/>
          <w:szCs w:val="16"/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EBECE16"/>
    <w:lvl w:ilvl="0" w:tplc="C9566D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7C0"/>
    <w:multiLevelType w:val="hybridMultilevel"/>
    <w:tmpl w:val="2D7C7052"/>
    <w:lvl w:ilvl="0" w:tplc="E690D1C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35810"/>
    <w:multiLevelType w:val="hybridMultilevel"/>
    <w:tmpl w:val="518AB044"/>
    <w:lvl w:ilvl="0" w:tplc="CD1672A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A13E6"/>
    <w:multiLevelType w:val="hybridMultilevel"/>
    <w:tmpl w:val="377E276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0055CC"/>
    <w:multiLevelType w:val="hybridMultilevel"/>
    <w:tmpl w:val="B0D09AB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161371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4D50FC"/>
    <w:multiLevelType w:val="hybridMultilevel"/>
    <w:tmpl w:val="18DC2A5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24BD10FE"/>
    <w:multiLevelType w:val="hybridMultilevel"/>
    <w:tmpl w:val="03063C2A"/>
    <w:lvl w:ilvl="0" w:tplc="C1A6AA7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B2EDE"/>
    <w:multiLevelType w:val="hybridMultilevel"/>
    <w:tmpl w:val="22706AC8"/>
    <w:lvl w:ilvl="0" w:tplc="8DC8A6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D2BAB"/>
    <w:multiLevelType w:val="hybridMultilevel"/>
    <w:tmpl w:val="DCEC02E0"/>
    <w:lvl w:ilvl="0" w:tplc="8CE0E47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1" w15:restartNumberingAfterBreak="0">
    <w:nsid w:val="427839BA"/>
    <w:multiLevelType w:val="hybridMultilevel"/>
    <w:tmpl w:val="DEBECE16"/>
    <w:lvl w:ilvl="0" w:tplc="C9566D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14AA3"/>
    <w:multiLevelType w:val="hybridMultilevel"/>
    <w:tmpl w:val="B2BA3B8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B059F0"/>
    <w:multiLevelType w:val="hybridMultilevel"/>
    <w:tmpl w:val="2D9882A2"/>
    <w:lvl w:ilvl="0" w:tplc="60EA8A2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0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7542C8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3D1262"/>
    <w:multiLevelType w:val="hybridMultilevel"/>
    <w:tmpl w:val="D9BA7230"/>
    <w:lvl w:ilvl="0" w:tplc="A8E26EB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4724D"/>
    <w:multiLevelType w:val="hybridMultilevel"/>
    <w:tmpl w:val="9E80FFC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4621BCC"/>
    <w:multiLevelType w:val="hybridMultilevel"/>
    <w:tmpl w:val="9124A65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15"/>
  </w:num>
  <w:num w:numId="8">
    <w:abstractNumId w:val="1"/>
  </w:num>
  <w:num w:numId="9">
    <w:abstractNumId w:val="13"/>
  </w:num>
  <w:num w:numId="10">
    <w:abstractNumId w:val="9"/>
  </w:num>
  <w:num w:numId="11">
    <w:abstractNumId w:val="2"/>
  </w:num>
  <w:num w:numId="12">
    <w:abstractNumId w:val="16"/>
  </w:num>
  <w:num w:numId="13">
    <w:abstractNumId w:val="17"/>
  </w:num>
  <w:num w:numId="14">
    <w:abstractNumId w:val="3"/>
  </w:num>
  <w:num w:numId="15">
    <w:abstractNumId w:val="12"/>
  </w:num>
  <w:num w:numId="16">
    <w:abstractNumId w:val="4"/>
  </w:num>
  <w:num w:numId="17">
    <w:abstractNumId w:val="18"/>
  </w:num>
  <w:num w:numId="18">
    <w:abstractNumId w:val="6"/>
  </w:num>
  <w:num w:numId="1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9"/>
    <w:rsid w:val="00000E20"/>
    <w:rsid w:val="000028BC"/>
    <w:rsid w:val="00004309"/>
    <w:rsid w:val="00005FCA"/>
    <w:rsid w:val="000074C7"/>
    <w:rsid w:val="00007C25"/>
    <w:rsid w:val="000107CC"/>
    <w:rsid w:val="00010D7E"/>
    <w:rsid w:val="00011242"/>
    <w:rsid w:val="0001431B"/>
    <w:rsid w:val="00015136"/>
    <w:rsid w:val="00015492"/>
    <w:rsid w:val="000159E8"/>
    <w:rsid w:val="000165AD"/>
    <w:rsid w:val="00020038"/>
    <w:rsid w:val="000212B6"/>
    <w:rsid w:val="00027CE5"/>
    <w:rsid w:val="00032987"/>
    <w:rsid w:val="000332DA"/>
    <w:rsid w:val="00033F51"/>
    <w:rsid w:val="00034BF7"/>
    <w:rsid w:val="00037AB7"/>
    <w:rsid w:val="00037EAB"/>
    <w:rsid w:val="00042632"/>
    <w:rsid w:val="00042EDD"/>
    <w:rsid w:val="0004542A"/>
    <w:rsid w:val="0004603D"/>
    <w:rsid w:val="00047CB3"/>
    <w:rsid w:val="00050FFA"/>
    <w:rsid w:val="0005106D"/>
    <w:rsid w:val="00051968"/>
    <w:rsid w:val="0005310D"/>
    <w:rsid w:val="00054F38"/>
    <w:rsid w:val="000561EB"/>
    <w:rsid w:val="00057419"/>
    <w:rsid w:val="000613AF"/>
    <w:rsid w:val="000628A7"/>
    <w:rsid w:val="000648D9"/>
    <w:rsid w:val="0007088A"/>
    <w:rsid w:val="00070968"/>
    <w:rsid w:val="00070A79"/>
    <w:rsid w:val="00070C89"/>
    <w:rsid w:val="000726F5"/>
    <w:rsid w:val="0007307E"/>
    <w:rsid w:val="0007333F"/>
    <w:rsid w:val="00074DEC"/>
    <w:rsid w:val="00076225"/>
    <w:rsid w:val="00076345"/>
    <w:rsid w:val="00076371"/>
    <w:rsid w:val="0007723C"/>
    <w:rsid w:val="00080C81"/>
    <w:rsid w:val="00080D5D"/>
    <w:rsid w:val="0008382F"/>
    <w:rsid w:val="0008455E"/>
    <w:rsid w:val="000845C8"/>
    <w:rsid w:val="000845D9"/>
    <w:rsid w:val="00084868"/>
    <w:rsid w:val="00084E2D"/>
    <w:rsid w:val="00085CA7"/>
    <w:rsid w:val="00087332"/>
    <w:rsid w:val="000906D9"/>
    <w:rsid w:val="00091466"/>
    <w:rsid w:val="00091878"/>
    <w:rsid w:val="00092B55"/>
    <w:rsid w:val="00093EB0"/>
    <w:rsid w:val="000940A3"/>
    <w:rsid w:val="0009556A"/>
    <w:rsid w:val="00096636"/>
    <w:rsid w:val="00097508"/>
    <w:rsid w:val="000A1719"/>
    <w:rsid w:val="000A21F1"/>
    <w:rsid w:val="000A2396"/>
    <w:rsid w:val="000A2C66"/>
    <w:rsid w:val="000A2DBF"/>
    <w:rsid w:val="000B14CD"/>
    <w:rsid w:val="000B1B28"/>
    <w:rsid w:val="000B33B3"/>
    <w:rsid w:val="000B3DF2"/>
    <w:rsid w:val="000B4102"/>
    <w:rsid w:val="000B4537"/>
    <w:rsid w:val="000B4AB2"/>
    <w:rsid w:val="000B4C58"/>
    <w:rsid w:val="000B4EAC"/>
    <w:rsid w:val="000B5408"/>
    <w:rsid w:val="000B59C5"/>
    <w:rsid w:val="000B6F2A"/>
    <w:rsid w:val="000C1831"/>
    <w:rsid w:val="000C22B7"/>
    <w:rsid w:val="000C56B6"/>
    <w:rsid w:val="000C56F0"/>
    <w:rsid w:val="000C5EE3"/>
    <w:rsid w:val="000D04F4"/>
    <w:rsid w:val="000D1C7C"/>
    <w:rsid w:val="000D1F90"/>
    <w:rsid w:val="000D3D0D"/>
    <w:rsid w:val="000D3DD2"/>
    <w:rsid w:val="000D4057"/>
    <w:rsid w:val="000D5797"/>
    <w:rsid w:val="000E133B"/>
    <w:rsid w:val="000E27A4"/>
    <w:rsid w:val="000E3F8D"/>
    <w:rsid w:val="000E4CD4"/>
    <w:rsid w:val="000E7DAF"/>
    <w:rsid w:val="000F0758"/>
    <w:rsid w:val="000F0AA5"/>
    <w:rsid w:val="000F7E50"/>
    <w:rsid w:val="00101854"/>
    <w:rsid w:val="00102663"/>
    <w:rsid w:val="0010271D"/>
    <w:rsid w:val="00102A98"/>
    <w:rsid w:val="00104BD9"/>
    <w:rsid w:val="0010514A"/>
    <w:rsid w:val="00105AD2"/>
    <w:rsid w:val="00105F62"/>
    <w:rsid w:val="00105FBE"/>
    <w:rsid w:val="0010618E"/>
    <w:rsid w:val="00107C4C"/>
    <w:rsid w:val="0011035B"/>
    <w:rsid w:val="0011066B"/>
    <w:rsid w:val="00111321"/>
    <w:rsid w:val="00111557"/>
    <w:rsid w:val="0011337A"/>
    <w:rsid w:val="001133B5"/>
    <w:rsid w:val="001134B2"/>
    <w:rsid w:val="00115796"/>
    <w:rsid w:val="00116FB6"/>
    <w:rsid w:val="00117DFE"/>
    <w:rsid w:val="00121BF8"/>
    <w:rsid w:val="00122A73"/>
    <w:rsid w:val="00122C1C"/>
    <w:rsid w:val="001257EE"/>
    <w:rsid w:val="001269B7"/>
    <w:rsid w:val="00130489"/>
    <w:rsid w:val="00132F1B"/>
    <w:rsid w:val="00133011"/>
    <w:rsid w:val="001343EB"/>
    <w:rsid w:val="00135326"/>
    <w:rsid w:val="00135E2C"/>
    <w:rsid w:val="001361F3"/>
    <w:rsid w:val="001379CF"/>
    <w:rsid w:val="00141344"/>
    <w:rsid w:val="00142BE8"/>
    <w:rsid w:val="00142D17"/>
    <w:rsid w:val="001431F3"/>
    <w:rsid w:val="00143C25"/>
    <w:rsid w:val="00143CDD"/>
    <w:rsid w:val="001443D2"/>
    <w:rsid w:val="00147653"/>
    <w:rsid w:val="001479C8"/>
    <w:rsid w:val="00147F41"/>
    <w:rsid w:val="001501E1"/>
    <w:rsid w:val="00150282"/>
    <w:rsid w:val="0015104E"/>
    <w:rsid w:val="00151117"/>
    <w:rsid w:val="001526A4"/>
    <w:rsid w:val="00153858"/>
    <w:rsid w:val="001545CE"/>
    <w:rsid w:val="001559A0"/>
    <w:rsid w:val="00156F7C"/>
    <w:rsid w:val="0015741A"/>
    <w:rsid w:val="001601A8"/>
    <w:rsid w:val="00160283"/>
    <w:rsid w:val="0016232E"/>
    <w:rsid w:val="001633CC"/>
    <w:rsid w:val="0016390C"/>
    <w:rsid w:val="00166F3F"/>
    <w:rsid w:val="00167603"/>
    <w:rsid w:val="00167D11"/>
    <w:rsid w:val="00170528"/>
    <w:rsid w:val="00172A70"/>
    <w:rsid w:val="00174C60"/>
    <w:rsid w:val="00176548"/>
    <w:rsid w:val="00177591"/>
    <w:rsid w:val="0018073D"/>
    <w:rsid w:val="00180DE8"/>
    <w:rsid w:val="00180F64"/>
    <w:rsid w:val="001816A1"/>
    <w:rsid w:val="001819B3"/>
    <w:rsid w:val="00183697"/>
    <w:rsid w:val="0018638C"/>
    <w:rsid w:val="00186AAB"/>
    <w:rsid w:val="00186C19"/>
    <w:rsid w:val="00187C17"/>
    <w:rsid w:val="00192992"/>
    <w:rsid w:val="00192E6D"/>
    <w:rsid w:val="00193E3A"/>
    <w:rsid w:val="001940C2"/>
    <w:rsid w:val="00197570"/>
    <w:rsid w:val="001A0EC5"/>
    <w:rsid w:val="001A128D"/>
    <w:rsid w:val="001A1659"/>
    <w:rsid w:val="001A21A8"/>
    <w:rsid w:val="001A74E6"/>
    <w:rsid w:val="001A772C"/>
    <w:rsid w:val="001B0379"/>
    <w:rsid w:val="001B1447"/>
    <w:rsid w:val="001B2293"/>
    <w:rsid w:val="001B231E"/>
    <w:rsid w:val="001B296F"/>
    <w:rsid w:val="001B7982"/>
    <w:rsid w:val="001C00DD"/>
    <w:rsid w:val="001C032A"/>
    <w:rsid w:val="001C32DB"/>
    <w:rsid w:val="001C381B"/>
    <w:rsid w:val="001C407C"/>
    <w:rsid w:val="001C458D"/>
    <w:rsid w:val="001C5560"/>
    <w:rsid w:val="001C595B"/>
    <w:rsid w:val="001C62AE"/>
    <w:rsid w:val="001C7D6C"/>
    <w:rsid w:val="001D0C7C"/>
    <w:rsid w:val="001D0F60"/>
    <w:rsid w:val="001D1845"/>
    <w:rsid w:val="001D1956"/>
    <w:rsid w:val="001D31BE"/>
    <w:rsid w:val="001D3F20"/>
    <w:rsid w:val="001D5046"/>
    <w:rsid w:val="001D5505"/>
    <w:rsid w:val="001E05C9"/>
    <w:rsid w:val="001E0A23"/>
    <w:rsid w:val="001E0CEC"/>
    <w:rsid w:val="001E12EA"/>
    <w:rsid w:val="001E2CB2"/>
    <w:rsid w:val="001E5370"/>
    <w:rsid w:val="001E657F"/>
    <w:rsid w:val="001E78B2"/>
    <w:rsid w:val="001F03C0"/>
    <w:rsid w:val="001F11FF"/>
    <w:rsid w:val="001F17FF"/>
    <w:rsid w:val="001F185B"/>
    <w:rsid w:val="001F1F19"/>
    <w:rsid w:val="001F3B81"/>
    <w:rsid w:val="001F6518"/>
    <w:rsid w:val="001F701D"/>
    <w:rsid w:val="001F761F"/>
    <w:rsid w:val="00201B55"/>
    <w:rsid w:val="00204126"/>
    <w:rsid w:val="00205C17"/>
    <w:rsid w:val="00206592"/>
    <w:rsid w:val="002071AC"/>
    <w:rsid w:val="00207B09"/>
    <w:rsid w:val="00207D6E"/>
    <w:rsid w:val="002106C7"/>
    <w:rsid w:val="00211CB5"/>
    <w:rsid w:val="00211EF6"/>
    <w:rsid w:val="00213B8E"/>
    <w:rsid w:val="002204CF"/>
    <w:rsid w:val="002205FE"/>
    <w:rsid w:val="00220AD2"/>
    <w:rsid w:val="00221172"/>
    <w:rsid w:val="0022267F"/>
    <w:rsid w:val="0022284D"/>
    <w:rsid w:val="00223955"/>
    <w:rsid w:val="00224213"/>
    <w:rsid w:val="002269D8"/>
    <w:rsid w:val="00227B8A"/>
    <w:rsid w:val="00227C89"/>
    <w:rsid w:val="00231096"/>
    <w:rsid w:val="00231A12"/>
    <w:rsid w:val="00233EA3"/>
    <w:rsid w:val="00234149"/>
    <w:rsid w:val="00234B9B"/>
    <w:rsid w:val="00234EFD"/>
    <w:rsid w:val="0023665C"/>
    <w:rsid w:val="00236BCB"/>
    <w:rsid w:val="00237EB6"/>
    <w:rsid w:val="002418B1"/>
    <w:rsid w:val="00242E41"/>
    <w:rsid w:val="00243B75"/>
    <w:rsid w:val="00246AA2"/>
    <w:rsid w:val="00250979"/>
    <w:rsid w:val="002531B1"/>
    <w:rsid w:val="00253620"/>
    <w:rsid w:val="002547F0"/>
    <w:rsid w:val="002559B7"/>
    <w:rsid w:val="00256236"/>
    <w:rsid w:val="0025646A"/>
    <w:rsid w:val="00257B4A"/>
    <w:rsid w:val="002641D2"/>
    <w:rsid w:val="002644A1"/>
    <w:rsid w:val="00264A49"/>
    <w:rsid w:val="002660AE"/>
    <w:rsid w:val="00266A1F"/>
    <w:rsid w:val="00266ADF"/>
    <w:rsid w:val="00266C99"/>
    <w:rsid w:val="00267DEC"/>
    <w:rsid w:val="0027100A"/>
    <w:rsid w:val="00271585"/>
    <w:rsid w:val="0027267A"/>
    <w:rsid w:val="00272BC5"/>
    <w:rsid w:val="0027352D"/>
    <w:rsid w:val="00276044"/>
    <w:rsid w:val="00277F6D"/>
    <w:rsid w:val="002815F2"/>
    <w:rsid w:val="0028674C"/>
    <w:rsid w:val="002868DD"/>
    <w:rsid w:val="00287B05"/>
    <w:rsid w:val="00290A47"/>
    <w:rsid w:val="00291A3B"/>
    <w:rsid w:val="00292E36"/>
    <w:rsid w:val="00292F34"/>
    <w:rsid w:val="002A0419"/>
    <w:rsid w:val="002A1C07"/>
    <w:rsid w:val="002A233E"/>
    <w:rsid w:val="002A375A"/>
    <w:rsid w:val="002A387A"/>
    <w:rsid w:val="002A39AA"/>
    <w:rsid w:val="002A408F"/>
    <w:rsid w:val="002A414F"/>
    <w:rsid w:val="002A41E8"/>
    <w:rsid w:val="002A558C"/>
    <w:rsid w:val="002A5F6E"/>
    <w:rsid w:val="002A6C0F"/>
    <w:rsid w:val="002A70FA"/>
    <w:rsid w:val="002A77E2"/>
    <w:rsid w:val="002B0DD4"/>
    <w:rsid w:val="002B0F70"/>
    <w:rsid w:val="002B2EFD"/>
    <w:rsid w:val="002B316A"/>
    <w:rsid w:val="002B6DB5"/>
    <w:rsid w:val="002C0312"/>
    <w:rsid w:val="002C0971"/>
    <w:rsid w:val="002C16B6"/>
    <w:rsid w:val="002C40C3"/>
    <w:rsid w:val="002C4BFA"/>
    <w:rsid w:val="002C5A4B"/>
    <w:rsid w:val="002C6740"/>
    <w:rsid w:val="002C7BA9"/>
    <w:rsid w:val="002D0559"/>
    <w:rsid w:val="002D141C"/>
    <w:rsid w:val="002D1AFB"/>
    <w:rsid w:val="002D306A"/>
    <w:rsid w:val="002D3CB1"/>
    <w:rsid w:val="002D77F9"/>
    <w:rsid w:val="002E0812"/>
    <w:rsid w:val="002E0DFE"/>
    <w:rsid w:val="002E1D8C"/>
    <w:rsid w:val="002E40F0"/>
    <w:rsid w:val="002E4AFC"/>
    <w:rsid w:val="002E5491"/>
    <w:rsid w:val="002E69C7"/>
    <w:rsid w:val="002F0C32"/>
    <w:rsid w:val="002F2A06"/>
    <w:rsid w:val="002F33D6"/>
    <w:rsid w:val="002F46CD"/>
    <w:rsid w:val="002F534C"/>
    <w:rsid w:val="002F5CAA"/>
    <w:rsid w:val="002F5D9E"/>
    <w:rsid w:val="002F6819"/>
    <w:rsid w:val="002F7929"/>
    <w:rsid w:val="002F7BB8"/>
    <w:rsid w:val="003001E9"/>
    <w:rsid w:val="003002A2"/>
    <w:rsid w:val="00300BCD"/>
    <w:rsid w:val="00302CF4"/>
    <w:rsid w:val="00303981"/>
    <w:rsid w:val="00303D8D"/>
    <w:rsid w:val="00304E6C"/>
    <w:rsid w:val="003110D5"/>
    <w:rsid w:val="0031160E"/>
    <w:rsid w:val="00311BFF"/>
    <w:rsid w:val="00311F75"/>
    <w:rsid w:val="003143D7"/>
    <w:rsid w:val="00314D41"/>
    <w:rsid w:val="00315509"/>
    <w:rsid w:val="00315F25"/>
    <w:rsid w:val="00317578"/>
    <w:rsid w:val="0032037A"/>
    <w:rsid w:val="0032188A"/>
    <w:rsid w:val="00321C44"/>
    <w:rsid w:val="00322B9B"/>
    <w:rsid w:val="00323085"/>
    <w:rsid w:val="0032559F"/>
    <w:rsid w:val="00327556"/>
    <w:rsid w:val="003356C4"/>
    <w:rsid w:val="0033628A"/>
    <w:rsid w:val="003369C4"/>
    <w:rsid w:val="0033700E"/>
    <w:rsid w:val="00337872"/>
    <w:rsid w:val="0034210A"/>
    <w:rsid w:val="00342D40"/>
    <w:rsid w:val="0034350F"/>
    <w:rsid w:val="00344018"/>
    <w:rsid w:val="0034444C"/>
    <w:rsid w:val="00344AFE"/>
    <w:rsid w:val="00344E62"/>
    <w:rsid w:val="00347199"/>
    <w:rsid w:val="0035131A"/>
    <w:rsid w:val="00351421"/>
    <w:rsid w:val="0035215D"/>
    <w:rsid w:val="0035233A"/>
    <w:rsid w:val="003529CA"/>
    <w:rsid w:val="003539C0"/>
    <w:rsid w:val="0035435D"/>
    <w:rsid w:val="0035438E"/>
    <w:rsid w:val="003579F1"/>
    <w:rsid w:val="0036035B"/>
    <w:rsid w:val="00360B95"/>
    <w:rsid w:val="00361AE3"/>
    <w:rsid w:val="00362040"/>
    <w:rsid w:val="00365557"/>
    <w:rsid w:val="00365A81"/>
    <w:rsid w:val="003712BA"/>
    <w:rsid w:val="00373296"/>
    <w:rsid w:val="0037368C"/>
    <w:rsid w:val="00374BAD"/>
    <w:rsid w:val="00374C1C"/>
    <w:rsid w:val="00375D15"/>
    <w:rsid w:val="00376156"/>
    <w:rsid w:val="00391C6C"/>
    <w:rsid w:val="00392D9C"/>
    <w:rsid w:val="00394731"/>
    <w:rsid w:val="00394BC8"/>
    <w:rsid w:val="0039609C"/>
    <w:rsid w:val="0039614D"/>
    <w:rsid w:val="003965C0"/>
    <w:rsid w:val="00396914"/>
    <w:rsid w:val="0039784A"/>
    <w:rsid w:val="00397C7E"/>
    <w:rsid w:val="00397D0E"/>
    <w:rsid w:val="003A01E6"/>
    <w:rsid w:val="003A0573"/>
    <w:rsid w:val="003A09B6"/>
    <w:rsid w:val="003A31FF"/>
    <w:rsid w:val="003A3A27"/>
    <w:rsid w:val="003A4B1C"/>
    <w:rsid w:val="003B0BB7"/>
    <w:rsid w:val="003B15FF"/>
    <w:rsid w:val="003B1E95"/>
    <w:rsid w:val="003B4268"/>
    <w:rsid w:val="003B5442"/>
    <w:rsid w:val="003B5B32"/>
    <w:rsid w:val="003B7F87"/>
    <w:rsid w:val="003C5DA0"/>
    <w:rsid w:val="003C62D8"/>
    <w:rsid w:val="003C67D5"/>
    <w:rsid w:val="003C6D85"/>
    <w:rsid w:val="003D0126"/>
    <w:rsid w:val="003D18CC"/>
    <w:rsid w:val="003D3335"/>
    <w:rsid w:val="003D379C"/>
    <w:rsid w:val="003D4C60"/>
    <w:rsid w:val="003D4C8B"/>
    <w:rsid w:val="003D5405"/>
    <w:rsid w:val="003D5A7F"/>
    <w:rsid w:val="003D6600"/>
    <w:rsid w:val="003E0829"/>
    <w:rsid w:val="003E32E0"/>
    <w:rsid w:val="003E554B"/>
    <w:rsid w:val="003F0420"/>
    <w:rsid w:val="003F0A05"/>
    <w:rsid w:val="003F1436"/>
    <w:rsid w:val="003F1E65"/>
    <w:rsid w:val="003F45DF"/>
    <w:rsid w:val="003F59BF"/>
    <w:rsid w:val="003F6124"/>
    <w:rsid w:val="003F7440"/>
    <w:rsid w:val="003F7D3C"/>
    <w:rsid w:val="004006B1"/>
    <w:rsid w:val="0040080E"/>
    <w:rsid w:val="00401CE3"/>
    <w:rsid w:val="00404EDE"/>
    <w:rsid w:val="00406A81"/>
    <w:rsid w:val="0041012D"/>
    <w:rsid w:val="00410198"/>
    <w:rsid w:val="00410C23"/>
    <w:rsid w:val="00410D9B"/>
    <w:rsid w:val="00410E0F"/>
    <w:rsid w:val="00411E51"/>
    <w:rsid w:val="00412DA4"/>
    <w:rsid w:val="00414158"/>
    <w:rsid w:val="00415DAE"/>
    <w:rsid w:val="0041609E"/>
    <w:rsid w:val="00416397"/>
    <w:rsid w:val="004166A6"/>
    <w:rsid w:val="0042005A"/>
    <w:rsid w:val="00421B83"/>
    <w:rsid w:val="00422C32"/>
    <w:rsid w:val="00422E1E"/>
    <w:rsid w:val="00424099"/>
    <w:rsid w:val="00425D79"/>
    <w:rsid w:val="00426AC8"/>
    <w:rsid w:val="00426C82"/>
    <w:rsid w:val="00427695"/>
    <w:rsid w:val="004279CA"/>
    <w:rsid w:val="00431258"/>
    <w:rsid w:val="00431D36"/>
    <w:rsid w:val="00433AE9"/>
    <w:rsid w:val="00434827"/>
    <w:rsid w:val="00434E1D"/>
    <w:rsid w:val="004376E4"/>
    <w:rsid w:val="00441C37"/>
    <w:rsid w:val="00444480"/>
    <w:rsid w:val="00447049"/>
    <w:rsid w:val="0045107C"/>
    <w:rsid w:val="00451AC4"/>
    <w:rsid w:val="0045273C"/>
    <w:rsid w:val="00453B45"/>
    <w:rsid w:val="004555FB"/>
    <w:rsid w:val="00463934"/>
    <w:rsid w:val="004660D3"/>
    <w:rsid w:val="00467080"/>
    <w:rsid w:val="00467E2C"/>
    <w:rsid w:val="004712B5"/>
    <w:rsid w:val="00477923"/>
    <w:rsid w:val="00477ADD"/>
    <w:rsid w:val="00480788"/>
    <w:rsid w:val="00480B34"/>
    <w:rsid w:val="00480E83"/>
    <w:rsid w:val="004824D4"/>
    <w:rsid w:val="00482D4B"/>
    <w:rsid w:val="004839E1"/>
    <w:rsid w:val="00485442"/>
    <w:rsid w:val="0048640F"/>
    <w:rsid w:val="004867F5"/>
    <w:rsid w:val="00487453"/>
    <w:rsid w:val="00487FCA"/>
    <w:rsid w:val="004902A9"/>
    <w:rsid w:val="00490C2D"/>
    <w:rsid w:val="0049241B"/>
    <w:rsid w:val="00492EF9"/>
    <w:rsid w:val="00494667"/>
    <w:rsid w:val="00496AD5"/>
    <w:rsid w:val="00497A3D"/>
    <w:rsid w:val="00497ABC"/>
    <w:rsid w:val="004A0EB2"/>
    <w:rsid w:val="004A199F"/>
    <w:rsid w:val="004A1EC6"/>
    <w:rsid w:val="004A2296"/>
    <w:rsid w:val="004A2633"/>
    <w:rsid w:val="004A5701"/>
    <w:rsid w:val="004A7009"/>
    <w:rsid w:val="004A77D7"/>
    <w:rsid w:val="004A787A"/>
    <w:rsid w:val="004A7D79"/>
    <w:rsid w:val="004B0075"/>
    <w:rsid w:val="004B0BCF"/>
    <w:rsid w:val="004B0F50"/>
    <w:rsid w:val="004B1BDB"/>
    <w:rsid w:val="004B1E39"/>
    <w:rsid w:val="004B1F04"/>
    <w:rsid w:val="004B2F26"/>
    <w:rsid w:val="004B3C27"/>
    <w:rsid w:val="004B538A"/>
    <w:rsid w:val="004B6B4B"/>
    <w:rsid w:val="004B7A3E"/>
    <w:rsid w:val="004C098D"/>
    <w:rsid w:val="004C0E3A"/>
    <w:rsid w:val="004C27E0"/>
    <w:rsid w:val="004C3349"/>
    <w:rsid w:val="004C4504"/>
    <w:rsid w:val="004C480B"/>
    <w:rsid w:val="004C5C73"/>
    <w:rsid w:val="004C6986"/>
    <w:rsid w:val="004C74E6"/>
    <w:rsid w:val="004C7875"/>
    <w:rsid w:val="004D1285"/>
    <w:rsid w:val="004D1570"/>
    <w:rsid w:val="004D1AC5"/>
    <w:rsid w:val="004D2763"/>
    <w:rsid w:val="004D350F"/>
    <w:rsid w:val="004D557F"/>
    <w:rsid w:val="004D68FF"/>
    <w:rsid w:val="004E1CD1"/>
    <w:rsid w:val="004E31C9"/>
    <w:rsid w:val="004E4543"/>
    <w:rsid w:val="004E5BE2"/>
    <w:rsid w:val="004E7DF6"/>
    <w:rsid w:val="004E7EC9"/>
    <w:rsid w:val="004F1461"/>
    <w:rsid w:val="004F172E"/>
    <w:rsid w:val="004F19D8"/>
    <w:rsid w:val="004F1C16"/>
    <w:rsid w:val="004F2566"/>
    <w:rsid w:val="004F35D5"/>
    <w:rsid w:val="004F3E6B"/>
    <w:rsid w:val="004F4B56"/>
    <w:rsid w:val="004F5ACF"/>
    <w:rsid w:val="005006CD"/>
    <w:rsid w:val="00501CA6"/>
    <w:rsid w:val="005022AE"/>
    <w:rsid w:val="005059B6"/>
    <w:rsid w:val="00505ECD"/>
    <w:rsid w:val="005075CB"/>
    <w:rsid w:val="0051041C"/>
    <w:rsid w:val="00510FD3"/>
    <w:rsid w:val="005115F3"/>
    <w:rsid w:val="00512990"/>
    <w:rsid w:val="00513174"/>
    <w:rsid w:val="005150BC"/>
    <w:rsid w:val="005156FF"/>
    <w:rsid w:val="00520EB8"/>
    <w:rsid w:val="0052176F"/>
    <w:rsid w:val="005217A6"/>
    <w:rsid w:val="00521F07"/>
    <w:rsid w:val="005222E8"/>
    <w:rsid w:val="00524200"/>
    <w:rsid w:val="005254DA"/>
    <w:rsid w:val="00526C9E"/>
    <w:rsid w:val="005325AE"/>
    <w:rsid w:val="00533A2A"/>
    <w:rsid w:val="00536B65"/>
    <w:rsid w:val="005375AF"/>
    <w:rsid w:val="00537B1E"/>
    <w:rsid w:val="00543031"/>
    <w:rsid w:val="00544131"/>
    <w:rsid w:val="00544558"/>
    <w:rsid w:val="005448BC"/>
    <w:rsid w:val="0054517B"/>
    <w:rsid w:val="005451CF"/>
    <w:rsid w:val="00545C18"/>
    <w:rsid w:val="00546E78"/>
    <w:rsid w:val="00547B3A"/>
    <w:rsid w:val="00551958"/>
    <w:rsid w:val="00552D53"/>
    <w:rsid w:val="00552E59"/>
    <w:rsid w:val="00554049"/>
    <w:rsid w:val="0055498A"/>
    <w:rsid w:val="005558DE"/>
    <w:rsid w:val="00556B6A"/>
    <w:rsid w:val="00557523"/>
    <w:rsid w:val="00560443"/>
    <w:rsid w:val="00560C3E"/>
    <w:rsid w:val="0056259D"/>
    <w:rsid w:val="00562AB8"/>
    <w:rsid w:val="00563A92"/>
    <w:rsid w:val="00563D2E"/>
    <w:rsid w:val="00565B5E"/>
    <w:rsid w:val="00565EA2"/>
    <w:rsid w:val="00570F62"/>
    <w:rsid w:val="0057515C"/>
    <w:rsid w:val="00575296"/>
    <w:rsid w:val="005766FD"/>
    <w:rsid w:val="005769E3"/>
    <w:rsid w:val="0058189D"/>
    <w:rsid w:val="0058224A"/>
    <w:rsid w:val="00582BA5"/>
    <w:rsid w:val="00583AB1"/>
    <w:rsid w:val="00583DDA"/>
    <w:rsid w:val="005848EE"/>
    <w:rsid w:val="00584D15"/>
    <w:rsid w:val="005850A1"/>
    <w:rsid w:val="00586BE6"/>
    <w:rsid w:val="00587A85"/>
    <w:rsid w:val="005923F7"/>
    <w:rsid w:val="0059290B"/>
    <w:rsid w:val="00592E6C"/>
    <w:rsid w:val="0059452D"/>
    <w:rsid w:val="005A02F7"/>
    <w:rsid w:val="005A5794"/>
    <w:rsid w:val="005A5F9E"/>
    <w:rsid w:val="005A678B"/>
    <w:rsid w:val="005A715E"/>
    <w:rsid w:val="005A7873"/>
    <w:rsid w:val="005B0275"/>
    <w:rsid w:val="005B1F47"/>
    <w:rsid w:val="005B3735"/>
    <w:rsid w:val="005B514D"/>
    <w:rsid w:val="005B79CC"/>
    <w:rsid w:val="005C05DF"/>
    <w:rsid w:val="005C107C"/>
    <w:rsid w:val="005C1A6A"/>
    <w:rsid w:val="005C2B52"/>
    <w:rsid w:val="005C4B7B"/>
    <w:rsid w:val="005C6B16"/>
    <w:rsid w:val="005C751B"/>
    <w:rsid w:val="005C7CDF"/>
    <w:rsid w:val="005D0311"/>
    <w:rsid w:val="005D0B46"/>
    <w:rsid w:val="005D0F98"/>
    <w:rsid w:val="005D2571"/>
    <w:rsid w:val="005D28CF"/>
    <w:rsid w:val="005D41E6"/>
    <w:rsid w:val="005D5257"/>
    <w:rsid w:val="005D53AD"/>
    <w:rsid w:val="005D608B"/>
    <w:rsid w:val="005D61AC"/>
    <w:rsid w:val="005D6480"/>
    <w:rsid w:val="005D7888"/>
    <w:rsid w:val="005D7C37"/>
    <w:rsid w:val="005E175A"/>
    <w:rsid w:val="005E4963"/>
    <w:rsid w:val="005E5DCE"/>
    <w:rsid w:val="005E6936"/>
    <w:rsid w:val="005E6BFA"/>
    <w:rsid w:val="005F01D4"/>
    <w:rsid w:val="005F3833"/>
    <w:rsid w:val="005F4CD5"/>
    <w:rsid w:val="005F5E02"/>
    <w:rsid w:val="005F6C5A"/>
    <w:rsid w:val="005F776F"/>
    <w:rsid w:val="00600747"/>
    <w:rsid w:val="00600EB7"/>
    <w:rsid w:val="00600EFF"/>
    <w:rsid w:val="006031C1"/>
    <w:rsid w:val="00605B8E"/>
    <w:rsid w:val="00606263"/>
    <w:rsid w:val="00607729"/>
    <w:rsid w:val="00607D6D"/>
    <w:rsid w:val="00611A0B"/>
    <w:rsid w:val="0061218C"/>
    <w:rsid w:val="006121C7"/>
    <w:rsid w:val="00612B52"/>
    <w:rsid w:val="006138A2"/>
    <w:rsid w:val="006143C8"/>
    <w:rsid w:val="00617C28"/>
    <w:rsid w:val="00620945"/>
    <w:rsid w:val="00620B0B"/>
    <w:rsid w:val="00624264"/>
    <w:rsid w:val="00624F84"/>
    <w:rsid w:val="00626665"/>
    <w:rsid w:val="0062701D"/>
    <w:rsid w:val="00627D0D"/>
    <w:rsid w:val="0063270E"/>
    <w:rsid w:val="006343C6"/>
    <w:rsid w:val="00634910"/>
    <w:rsid w:val="00634F5B"/>
    <w:rsid w:val="006351DB"/>
    <w:rsid w:val="00635997"/>
    <w:rsid w:val="00636107"/>
    <w:rsid w:val="00636BB9"/>
    <w:rsid w:val="00636E78"/>
    <w:rsid w:val="006373E3"/>
    <w:rsid w:val="00640125"/>
    <w:rsid w:val="006403F1"/>
    <w:rsid w:val="00641810"/>
    <w:rsid w:val="00643ED0"/>
    <w:rsid w:val="00644125"/>
    <w:rsid w:val="00645B36"/>
    <w:rsid w:val="00647C8D"/>
    <w:rsid w:val="006506D9"/>
    <w:rsid w:val="00650FC9"/>
    <w:rsid w:val="00651525"/>
    <w:rsid w:val="00652696"/>
    <w:rsid w:val="006527B0"/>
    <w:rsid w:val="006528B6"/>
    <w:rsid w:val="00653827"/>
    <w:rsid w:val="00655E3D"/>
    <w:rsid w:val="006564B1"/>
    <w:rsid w:val="00661777"/>
    <w:rsid w:val="00662D39"/>
    <w:rsid w:val="006651AA"/>
    <w:rsid w:val="00665F4F"/>
    <w:rsid w:val="00665F75"/>
    <w:rsid w:val="00666531"/>
    <w:rsid w:val="006665D9"/>
    <w:rsid w:val="006668F5"/>
    <w:rsid w:val="00667690"/>
    <w:rsid w:val="006715D7"/>
    <w:rsid w:val="00671A69"/>
    <w:rsid w:val="00672001"/>
    <w:rsid w:val="00672A1A"/>
    <w:rsid w:val="00674C18"/>
    <w:rsid w:val="006756C2"/>
    <w:rsid w:val="006762EA"/>
    <w:rsid w:val="00682718"/>
    <w:rsid w:val="00682C7A"/>
    <w:rsid w:val="00683169"/>
    <w:rsid w:val="00687CAD"/>
    <w:rsid w:val="00691394"/>
    <w:rsid w:val="006918DB"/>
    <w:rsid w:val="00692002"/>
    <w:rsid w:val="00692844"/>
    <w:rsid w:val="00696637"/>
    <w:rsid w:val="006A003B"/>
    <w:rsid w:val="006A0DF3"/>
    <w:rsid w:val="006A13C6"/>
    <w:rsid w:val="006A22D6"/>
    <w:rsid w:val="006A24E3"/>
    <w:rsid w:val="006A310D"/>
    <w:rsid w:val="006A3B19"/>
    <w:rsid w:val="006A3C96"/>
    <w:rsid w:val="006A3D89"/>
    <w:rsid w:val="006A4DA7"/>
    <w:rsid w:val="006B1B98"/>
    <w:rsid w:val="006B2B80"/>
    <w:rsid w:val="006B31A2"/>
    <w:rsid w:val="006B4396"/>
    <w:rsid w:val="006B72B7"/>
    <w:rsid w:val="006B76E3"/>
    <w:rsid w:val="006C0F4D"/>
    <w:rsid w:val="006C2B1F"/>
    <w:rsid w:val="006C3691"/>
    <w:rsid w:val="006C3CEC"/>
    <w:rsid w:val="006C53E3"/>
    <w:rsid w:val="006D05D2"/>
    <w:rsid w:val="006D586C"/>
    <w:rsid w:val="006D5D19"/>
    <w:rsid w:val="006D790A"/>
    <w:rsid w:val="006E2A5E"/>
    <w:rsid w:val="006E4F2F"/>
    <w:rsid w:val="006E566A"/>
    <w:rsid w:val="006E5B0D"/>
    <w:rsid w:val="006E5B9A"/>
    <w:rsid w:val="006E6D6F"/>
    <w:rsid w:val="006F02F7"/>
    <w:rsid w:val="006F3AB1"/>
    <w:rsid w:val="006F3C14"/>
    <w:rsid w:val="006F3F2C"/>
    <w:rsid w:val="006F4367"/>
    <w:rsid w:val="006F466E"/>
    <w:rsid w:val="006F5191"/>
    <w:rsid w:val="006F55A3"/>
    <w:rsid w:val="006F568D"/>
    <w:rsid w:val="006F59B7"/>
    <w:rsid w:val="006F64A7"/>
    <w:rsid w:val="006F7672"/>
    <w:rsid w:val="0070107D"/>
    <w:rsid w:val="00704B18"/>
    <w:rsid w:val="00704D91"/>
    <w:rsid w:val="007058C4"/>
    <w:rsid w:val="00710581"/>
    <w:rsid w:val="00712F7D"/>
    <w:rsid w:val="00714219"/>
    <w:rsid w:val="007146F3"/>
    <w:rsid w:val="00717962"/>
    <w:rsid w:val="00717B6B"/>
    <w:rsid w:val="00717BE4"/>
    <w:rsid w:val="00721AA6"/>
    <w:rsid w:val="00721EFC"/>
    <w:rsid w:val="00722BA1"/>
    <w:rsid w:val="0072341D"/>
    <w:rsid w:val="007239C1"/>
    <w:rsid w:val="007254AA"/>
    <w:rsid w:val="007255D3"/>
    <w:rsid w:val="0072562E"/>
    <w:rsid w:val="00726313"/>
    <w:rsid w:val="007313D3"/>
    <w:rsid w:val="00732450"/>
    <w:rsid w:val="00732908"/>
    <w:rsid w:val="00734BA5"/>
    <w:rsid w:val="00737859"/>
    <w:rsid w:val="00737CC3"/>
    <w:rsid w:val="00740A04"/>
    <w:rsid w:val="007416AC"/>
    <w:rsid w:val="00741DCF"/>
    <w:rsid w:val="007420A3"/>
    <w:rsid w:val="007421FA"/>
    <w:rsid w:val="007422DD"/>
    <w:rsid w:val="00742724"/>
    <w:rsid w:val="00746706"/>
    <w:rsid w:val="00746EE0"/>
    <w:rsid w:val="007540B9"/>
    <w:rsid w:val="00755A8C"/>
    <w:rsid w:val="0075635C"/>
    <w:rsid w:val="00756813"/>
    <w:rsid w:val="00756F45"/>
    <w:rsid w:val="007576A5"/>
    <w:rsid w:val="007614E2"/>
    <w:rsid w:val="007618A9"/>
    <w:rsid w:val="00763FD9"/>
    <w:rsid w:val="00764AA7"/>
    <w:rsid w:val="0076557C"/>
    <w:rsid w:val="0076567D"/>
    <w:rsid w:val="007656F4"/>
    <w:rsid w:val="00765883"/>
    <w:rsid w:val="0076637B"/>
    <w:rsid w:val="00766A41"/>
    <w:rsid w:val="00771DB0"/>
    <w:rsid w:val="00772B1A"/>
    <w:rsid w:val="00774763"/>
    <w:rsid w:val="00774A2F"/>
    <w:rsid w:val="00774DA4"/>
    <w:rsid w:val="00775FEA"/>
    <w:rsid w:val="00776E51"/>
    <w:rsid w:val="00777333"/>
    <w:rsid w:val="00782A52"/>
    <w:rsid w:val="00782D9B"/>
    <w:rsid w:val="00783866"/>
    <w:rsid w:val="00784B73"/>
    <w:rsid w:val="007851B8"/>
    <w:rsid w:val="00786AD2"/>
    <w:rsid w:val="00790011"/>
    <w:rsid w:val="007901E0"/>
    <w:rsid w:val="00790563"/>
    <w:rsid w:val="00792F8A"/>
    <w:rsid w:val="00794595"/>
    <w:rsid w:val="00794B61"/>
    <w:rsid w:val="00797B70"/>
    <w:rsid w:val="007A0B7B"/>
    <w:rsid w:val="007A1557"/>
    <w:rsid w:val="007A2465"/>
    <w:rsid w:val="007A2A5F"/>
    <w:rsid w:val="007A2E5A"/>
    <w:rsid w:val="007A31BC"/>
    <w:rsid w:val="007A367E"/>
    <w:rsid w:val="007A6829"/>
    <w:rsid w:val="007A6912"/>
    <w:rsid w:val="007A77E7"/>
    <w:rsid w:val="007A7823"/>
    <w:rsid w:val="007A7AD8"/>
    <w:rsid w:val="007A7B9F"/>
    <w:rsid w:val="007B0BD4"/>
    <w:rsid w:val="007B157B"/>
    <w:rsid w:val="007B45B8"/>
    <w:rsid w:val="007B5B48"/>
    <w:rsid w:val="007B5DA6"/>
    <w:rsid w:val="007B74AA"/>
    <w:rsid w:val="007C1D9E"/>
    <w:rsid w:val="007C27D0"/>
    <w:rsid w:val="007C2938"/>
    <w:rsid w:val="007C2EC8"/>
    <w:rsid w:val="007D0089"/>
    <w:rsid w:val="007D148C"/>
    <w:rsid w:val="007D18B8"/>
    <w:rsid w:val="007D399B"/>
    <w:rsid w:val="007E1A6C"/>
    <w:rsid w:val="007E22E6"/>
    <w:rsid w:val="007E3BBB"/>
    <w:rsid w:val="007E434C"/>
    <w:rsid w:val="007E7709"/>
    <w:rsid w:val="007E7956"/>
    <w:rsid w:val="007F0198"/>
    <w:rsid w:val="007F18C1"/>
    <w:rsid w:val="007F5C21"/>
    <w:rsid w:val="007F69E3"/>
    <w:rsid w:val="00801F06"/>
    <w:rsid w:val="00803EF1"/>
    <w:rsid w:val="0080519C"/>
    <w:rsid w:val="00805458"/>
    <w:rsid w:val="00807180"/>
    <w:rsid w:val="00811BAB"/>
    <w:rsid w:val="0081362D"/>
    <w:rsid w:val="00813687"/>
    <w:rsid w:val="008145D7"/>
    <w:rsid w:val="00816995"/>
    <w:rsid w:val="00816D8F"/>
    <w:rsid w:val="00816E83"/>
    <w:rsid w:val="00820E21"/>
    <w:rsid w:val="008212A5"/>
    <w:rsid w:val="00821406"/>
    <w:rsid w:val="008229D6"/>
    <w:rsid w:val="00823719"/>
    <w:rsid w:val="00824822"/>
    <w:rsid w:val="00825B61"/>
    <w:rsid w:val="00825B9D"/>
    <w:rsid w:val="00827E9B"/>
    <w:rsid w:val="008312E8"/>
    <w:rsid w:val="00832CFE"/>
    <w:rsid w:val="00835AA2"/>
    <w:rsid w:val="00836B13"/>
    <w:rsid w:val="0084209F"/>
    <w:rsid w:val="008426B6"/>
    <w:rsid w:val="0084319A"/>
    <w:rsid w:val="008431B7"/>
    <w:rsid w:val="008450DE"/>
    <w:rsid w:val="008475E9"/>
    <w:rsid w:val="008519A9"/>
    <w:rsid w:val="008519EB"/>
    <w:rsid w:val="00853202"/>
    <w:rsid w:val="0085491B"/>
    <w:rsid w:val="00854FD2"/>
    <w:rsid w:val="00855CCB"/>
    <w:rsid w:val="008561E6"/>
    <w:rsid w:val="008570F5"/>
    <w:rsid w:val="008570F9"/>
    <w:rsid w:val="00857D28"/>
    <w:rsid w:val="00862EEC"/>
    <w:rsid w:val="0086565C"/>
    <w:rsid w:val="00867682"/>
    <w:rsid w:val="00867F82"/>
    <w:rsid w:val="008766FE"/>
    <w:rsid w:val="00877770"/>
    <w:rsid w:val="008778C9"/>
    <w:rsid w:val="00882EBA"/>
    <w:rsid w:val="00885CA6"/>
    <w:rsid w:val="008860B6"/>
    <w:rsid w:val="008876FB"/>
    <w:rsid w:val="008877AB"/>
    <w:rsid w:val="008917B4"/>
    <w:rsid w:val="008928DF"/>
    <w:rsid w:val="008933AC"/>
    <w:rsid w:val="008947DB"/>
    <w:rsid w:val="00895476"/>
    <w:rsid w:val="00895B05"/>
    <w:rsid w:val="00897A3D"/>
    <w:rsid w:val="008A08BE"/>
    <w:rsid w:val="008A18B1"/>
    <w:rsid w:val="008A52B2"/>
    <w:rsid w:val="008A54E3"/>
    <w:rsid w:val="008A5EE4"/>
    <w:rsid w:val="008A62BC"/>
    <w:rsid w:val="008B286C"/>
    <w:rsid w:val="008B331E"/>
    <w:rsid w:val="008B4EE2"/>
    <w:rsid w:val="008B51BD"/>
    <w:rsid w:val="008B74CD"/>
    <w:rsid w:val="008C04FD"/>
    <w:rsid w:val="008C13B4"/>
    <w:rsid w:val="008C1789"/>
    <w:rsid w:val="008C18FC"/>
    <w:rsid w:val="008C1E23"/>
    <w:rsid w:val="008C2215"/>
    <w:rsid w:val="008C2506"/>
    <w:rsid w:val="008C2FFC"/>
    <w:rsid w:val="008C44C8"/>
    <w:rsid w:val="008C5B54"/>
    <w:rsid w:val="008C72C2"/>
    <w:rsid w:val="008C7742"/>
    <w:rsid w:val="008C7C5B"/>
    <w:rsid w:val="008C7D2F"/>
    <w:rsid w:val="008C7F3A"/>
    <w:rsid w:val="008D0A78"/>
    <w:rsid w:val="008D1AF8"/>
    <w:rsid w:val="008D2470"/>
    <w:rsid w:val="008D36E9"/>
    <w:rsid w:val="008D3960"/>
    <w:rsid w:val="008D3AB7"/>
    <w:rsid w:val="008E0000"/>
    <w:rsid w:val="008E0856"/>
    <w:rsid w:val="008E3625"/>
    <w:rsid w:val="008E5199"/>
    <w:rsid w:val="008E66DE"/>
    <w:rsid w:val="008E7614"/>
    <w:rsid w:val="008E7C9E"/>
    <w:rsid w:val="008F385E"/>
    <w:rsid w:val="008F571D"/>
    <w:rsid w:val="00901621"/>
    <w:rsid w:val="00901E2E"/>
    <w:rsid w:val="00904608"/>
    <w:rsid w:val="00905070"/>
    <w:rsid w:val="00906469"/>
    <w:rsid w:val="0090738E"/>
    <w:rsid w:val="00907AA6"/>
    <w:rsid w:val="0091299B"/>
    <w:rsid w:val="00912C08"/>
    <w:rsid w:val="00913C67"/>
    <w:rsid w:val="00914D38"/>
    <w:rsid w:val="0091516A"/>
    <w:rsid w:val="00915F6E"/>
    <w:rsid w:val="00920039"/>
    <w:rsid w:val="009234D4"/>
    <w:rsid w:val="0092426B"/>
    <w:rsid w:val="00925A06"/>
    <w:rsid w:val="00925F10"/>
    <w:rsid w:val="00926D82"/>
    <w:rsid w:val="00930711"/>
    <w:rsid w:val="00931E33"/>
    <w:rsid w:val="009339D3"/>
    <w:rsid w:val="00934238"/>
    <w:rsid w:val="00934603"/>
    <w:rsid w:val="00935262"/>
    <w:rsid w:val="009360DA"/>
    <w:rsid w:val="00936481"/>
    <w:rsid w:val="00940122"/>
    <w:rsid w:val="00940A6D"/>
    <w:rsid w:val="0094512E"/>
    <w:rsid w:val="0094617A"/>
    <w:rsid w:val="009464CD"/>
    <w:rsid w:val="0094654D"/>
    <w:rsid w:val="0094750A"/>
    <w:rsid w:val="00947968"/>
    <w:rsid w:val="00951509"/>
    <w:rsid w:val="009520E2"/>
    <w:rsid w:val="0095324A"/>
    <w:rsid w:val="0095332A"/>
    <w:rsid w:val="00954B0E"/>
    <w:rsid w:val="00954DD9"/>
    <w:rsid w:val="0095627E"/>
    <w:rsid w:val="0096023F"/>
    <w:rsid w:val="00960A4B"/>
    <w:rsid w:val="00960D7A"/>
    <w:rsid w:val="0096121D"/>
    <w:rsid w:val="00961FB2"/>
    <w:rsid w:val="0096278B"/>
    <w:rsid w:val="0096278D"/>
    <w:rsid w:val="0096457D"/>
    <w:rsid w:val="00964EAD"/>
    <w:rsid w:val="00964F73"/>
    <w:rsid w:val="00967CEC"/>
    <w:rsid w:val="009716E9"/>
    <w:rsid w:val="009730C8"/>
    <w:rsid w:val="00975E9B"/>
    <w:rsid w:val="00976599"/>
    <w:rsid w:val="00980C84"/>
    <w:rsid w:val="00980D68"/>
    <w:rsid w:val="00981914"/>
    <w:rsid w:val="00981C4D"/>
    <w:rsid w:val="0098299B"/>
    <w:rsid w:val="00983989"/>
    <w:rsid w:val="009915AD"/>
    <w:rsid w:val="00991FDE"/>
    <w:rsid w:val="00992A97"/>
    <w:rsid w:val="00996657"/>
    <w:rsid w:val="00996DC8"/>
    <w:rsid w:val="009A194F"/>
    <w:rsid w:val="009A2EE0"/>
    <w:rsid w:val="009A320D"/>
    <w:rsid w:val="009A321E"/>
    <w:rsid w:val="009A4880"/>
    <w:rsid w:val="009A529D"/>
    <w:rsid w:val="009A6B27"/>
    <w:rsid w:val="009A6BFD"/>
    <w:rsid w:val="009A7174"/>
    <w:rsid w:val="009B00D9"/>
    <w:rsid w:val="009B01EF"/>
    <w:rsid w:val="009B102D"/>
    <w:rsid w:val="009B344D"/>
    <w:rsid w:val="009B4306"/>
    <w:rsid w:val="009B5404"/>
    <w:rsid w:val="009B56F2"/>
    <w:rsid w:val="009B576B"/>
    <w:rsid w:val="009B5E41"/>
    <w:rsid w:val="009B6FBD"/>
    <w:rsid w:val="009B7C6F"/>
    <w:rsid w:val="009C0A2A"/>
    <w:rsid w:val="009C3BF3"/>
    <w:rsid w:val="009C4DBA"/>
    <w:rsid w:val="009C5BAB"/>
    <w:rsid w:val="009C6B7B"/>
    <w:rsid w:val="009C72E5"/>
    <w:rsid w:val="009D1F53"/>
    <w:rsid w:val="009D47DF"/>
    <w:rsid w:val="009E1A99"/>
    <w:rsid w:val="009E1E90"/>
    <w:rsid w:val="009E4ABB"/>
    <w:rsid w:val="009E6403"/>
    <w:rsid w:val="009F0F19"/>
    <w:rsid w:val="009F2037"/>
    <w:rsid w:val="009F6C55"/>
    <w:rsid w:val="009F7605"/>
    <w:rsid w:val="00A00A4E"/>
    <w:rsid w:val="00A03F8D"/>
    <w:rsid w:val="00A060E7"/>
    <w:rsid w:val="00A062B8"/>
    <w:rsid w:val="00A06E37"/>
    <w:rsid w:val="00A07576"/>
    <w:rsid w:val="00A13BAE"/>
    <w:rsid w:val="00A13F18"/>
    <w:rsid w:val="00A16F6C"/>
    <w:rsid w:val="00A17DE0"/>
    <w:rsid w:val="00A20825"/>
    <w:rsid w:val="00A20D0B"/>
    <w:rsid w:val="00A20F3A"/>
    <w:rsid w:val="00A23038"/>
    <w:rsid w:val="00A23BC9"/>
    <w:rsid w:val="00A24628"/>
    <w:rsid w:val="00A25F36"/>
    <w:rsid w:val="00A262C2"/>
    <w:rsid w:val="00A26DA2"/>
    <w:rsid w:val="00A3007A"/>
    <w:rsid w:val="00A30D1C"/>
    <w:rsid w:val="00A33CD9"/>
    <w:rsid w:val="00A33E1B"/>
    <w:rsid w:val="00A341C1"/>
    <w:rsid w:val="00A34F5E"/>
    <w:rsid w:val="00A354F8"/>
    <w:rsid w:val="00A35B0A"/>
    <w:rsid w:val="00A35E29"/>
    <w:rsid w:val="00A371E4"/>
    <w:rsid w:val="00A379F5"/>
    <w:rsid w:val="00A408A4"/>
    <w:rsid w:val="00A4297E"/>
    <w:rsid w:val="00A46117"/>
    <w:rsid w:val="00A4661B"/>
    <w:rsid w:val="00A47E6B"/>
    <w:rsid w:val="00A50F5D"/>
    <w:rsid w:val="00A51D80"/>
    <w:rsid w:val="00A5316C"/>
    <w:rsid w:val="00A53751"/>
    <w:rsid w:val="00A55212"/>
    <w:rsid w:val="00A56232"/>
    <w:rsid w:val="00A57296"/>
    <w:rsid w:val="00A57D2E"/>
    <w:rsid w:val="00A60003"/>
    <w:rsid w:val="00A60046"/>
    <w:rsid w:val="00A63C3F"/>
    <w:rsid w:val="00A65649"/>
    <w:rsid w:val="00A66A35"/>
    <w:rsid w:val="00A6719D"/>
    <w:rsid w:val="00A678D7"/>
    <w:rsid w:val="00A67D70"/>
    <w:rsid w:val="00A70A62"/>
    <w:rsid w:val="00A72DAF"/>
    <w:rsid w:val="00A730F0"/>
    <w:rsid w:val="00A73678"/>
    <w:rsid w:val="00A737DB"/>
    <w:rsid w:val="00A74BE0"/>
    <w:rsid w:val="00A75A15"/>
    <w:rsid w:val="00A808FE"/>
    <w:rsid w:val="00A81521"/>
    <w:rsid w:val="00A82862"/>
    <w:rsid w:val="00A82C34"/>
    <w:rsid w:val="00A85842"/>
    <w:rsid w:val="00A8647C"/>
    <w:rsid w:val="00A86903"/>
    <w:rsid w:val="00A87120"/>
    <w:rsid w:val="00A90EDD"/>
    <w:rsid w:val="00A9154C"/>
    <w:rsid w:val="00A91DE8"/>
    <w:rsid w:val="00A95BCD"/>
    <w:rsid w:val="00A961B5"/>
    <w:rsid w:val="00A978E9"/>
    <w:rsid w:val="00AA126B"/>
    <w:rsid w:val="00AA1754"/>
    <w:rsid w:val="00AA3EE1"/>
    <w:rsid w:val="00AA5B10"/>
    <w:rsid w:val="00AA613E"/>
    <w:rsid w:val="00AA64E1"/>
    <w:rsid w:val="00AA6757"/>
    <w:rsid w:val="00AA7D2F"/>
    <w:rsid w:val="00AB086E"/>
    <w:rsid w:val="00AB0946"/>
    <w:rsid w:val="00AB521B"/>
    <w:rsid w:val="00AB5391"/>
    <w:rsid w:val="00AB6046"/>
    <w:rsid w:val="00AB6315"/>
    <w:rsid w:val="00AB704C"/>
    <w:rsid w:val="00AC0D4D"/>
    <w:rsid w:val="00AC175B"/>
    <w:rsid w:val="00AC187C"/>
    <w:rsid w:val="00AC1E7D"/>
    <w:rsid w:val="00AC296C"/>
    <w:rsid w:val="00AC37E4"/>
    <w:rsid w:val="00AC4239"/>
    <w:rsid w:val="00AD1F6C"/>
    <w:rsid w:val="00AD2121"/>
    <w:rsid w:val="00AD35CC"/>
    <w:rsid w:val="00AD364C"/>
    <w:rsid w:val="00AD3940"/>
    <w:rsid w:val="00AD420C"/>
    <w:rsid w:val="00AD5B65"/>
    <w:rsid w:val="00AE05DC"/>
    <w:rsid w:val="00AE1D37"/>
    <w:rsid w:val="00AE25B7"/>
    <w:rsid w:val="00AE64EE"/>
    <w:rsid w:val="00AE6814"/>
    <w:rsid w:val="00AE6CDF"/>
    <w:rsid w:val="00AE79C9"/>
    <w:rsid w:val="00AE7B8C"/>
    <w:rsid w:val="00AF0903"/>
    <w:rsid w:val="00AF70D6"/>
    <w:rsid w:val="00AF7E38"/>
    <w:rsid w:val="00B00837"/>
    <w:rsid w:val="00B0093E"/>
    <w:rsid w:val="00B03284"/>
    <w:rsid w:val="00B03ACA"/>
    <w:rsid w:val="00B03EF5"/>
    <w:rsid w:val="00B05EFA"/>
    <w:rsid w:val="00B120A5"/>
    <w:rsid w:val="00B14124"/>
    <w:rsid w:val="00B143C3"/>
    <w:rsid w:val="00B152CC"/>
    <w:rsid w:val="00B15749"/>
    <w:rsid w:val="00B15F4E"/>
    <w:rsid w:val="00B17732"/>
    <w:rsid w:val="00B20B87"/>
    <w:rsid w:val="00B224DA"/>
    <w:rsid w:val="00B24E9F"/>
    <w:rsid w:val="00B307A3"/>
    <w:rsid w:val="00B322F3"/>
    <w:rsid w:val="00B347DB"/>
    <w:rsid w:val="00B3512F"/>
    <w:rsid w:val="00B3582F"/>
    <w:rsid w:val="00B40A08"/>
    <w:rsid w:val="00B41C00"/>
    <w:rsid w:val="00B427FC"/>
    <w:rsid w:val="00B43ED1"/>
    <w:rsid w:val="00B45047"/>
    <w:rsid w:val="00B452AE"/>
    <w:rsid w:val="00B4660B"/>
    <w:rsid w:val="00B46907"/>
    <w:rsid w:val="00B51BB3"/>
    <w:rsid w:val="00B52F92"/>
    <w:rsid w:val="00B53C76"/>
    <w:rsid w:val="00B542E1"/>
    <w:rsid w:val="00B54CFC"/>
    <w:rsid w:val="00B60063"/>
    <w:rsid w:val="00B60CE6"/>
    <w:rsid w:val="00B62C85"/>
    <w:rsid w:val="00B6305B"/>
    <w:rsid w:val="00B633C2"/>
    <w:rsid w:val="00B6482B"/>
    <w:rsid w:val="00B64D1E"/>
    <w:rsid w:val="00B64D6B"/>
    <w:rsid w:val="00B658B1"/>
    <w:rsid w:val="00B678BF"/>
    <w:rsid w:val="00B701E8"/>
    <w:rsid w:val="00B70A0C"/>
    <w:rsid w:val="00B72C66"/>
    <w:rsid w:val="00B74392"/>
    <w:rsid w:val="00B7486D"/>
    <w:rsid w:val="00B74969"/>
    <w:rsid w:val="00B75232"/>
    <w:rsid w:val="00B75317"/>
    <w:rsid w:val="00B753E5"/>
    <w:rsid w:val="00B754C9"/>
    <w:rsid w:val="00B76F7B"/>
    <w:rsid w:val="00B800E4"/>
    <w:rsid w:val="00B80D53"/>
    <w:rsid w:val="00B81408"/>
    <w:rsid w:val="00B846C1"/>
    <w:rsid w:val="00B84BA7"/>
    <w:rsid w:val="00B85DF6"/>
    <w:rsid w:val="00B8694A"/>
    <w:rsid w:val="00B908C7"/>
    <w:rsid w:val="00B90FC6"/>
    <w:rsid w:val="00B911B3"/>
    <w:rsid w:val="00B91533"/>
    <w:rsid w:val="00B9395A"/>
    <w:rsid w:val="00B9414C"/>
    <w:rsid w:val="00B956BD"/>
    <w:rsid w:val="00B95730"/>
    <w:rsid w:val="00B95B29"/>
    <w:rsid w:val="00B96DDA"/>
    <w:rsid w:val="00B97023"/>
    <w:rsid w:val="00B97418"/>
    <w:rsid w:val="00B9783C"/>
    <w:rsid w:val="00BA1488"/>
    <w:rsid w:val="00BA2020"/>
    <w:rsid w:val="00BB1349"/>
    <w:rsid w:val="00BB2DA3"/>
    <w:rsid w:val="00BB4B1C"/>
    <w:rsid w:val="00BB554C"/>
    <w:rsid w:val="00BB65AF"/>
    <w:rsid w:val="00BB6A8B"/>
    <w:rsid w:val="00BB74B3"/>
    <w:rsid w:val="00BC15E6"/>
    <w:rsid w:val="00BC1F28"/>
    <w:rsid w:val="00BC4EAB"/>
    <w:rsid w:val="00BC57EF"/>
    <w:rsid w:val="00BC59A9"/>
    <w:rsid w:val="00BC69A1"/>
    <w:rsid w:val="00BC6B35"/>
    <w:rsid w:val="00BC7B9C"/>
    <w:rsid w:val="00BD054D"/>
    <w:rsid w:val="00BD13A5"/>
    <w:rsid w:val="00BD26EA"/>
    <w:rsid w:val="00BD359C"/>
    <w:rsid w:val="00BD55D6"/>
    <w:rsid w:val="00BD580A"/>
    <w:rsid w:val="00BD76FE"/>
    <w:rsid w:val="00BD7C13"/>
    <w:rsid w:val="00BD7FCB"/>
    <w:rsid w:val="00BE0B7A"/>
    <w:rsid w:val="00BE0E87"/>
    <w:rsid w:val="00BE1D4C"/>
    <w:rsid w:val="00BE24E8"/>
    <w:rsid w:val="00BE3A2B"/>
    <w:rsid w:val="00BE4915"/>
    <w:rsid w:val="00BE51D8"/>
    <w:rsid w:val="00BE560B"/>
    <w:rsid w:val="00BE6244"/>
    <w:rsid w:val="00BE6394"/>
    <w:rsid w:val="00BE694B"/>
    <w:rsid w:val="00BE7E5F"/>
    <w:rsid w:val="00BF066C"/>
    <w:rsid w:val="00BF1ACA"/>
    <w:rsid w:val="00BF2DC6"/>
    <w:rsid w:val="00BF3986"/>
    <w:rsid w:val="00BF3CE7"/>
    <w:rsid w:val="00BF57C7"/>
    <w:rsid w:val="00BF57DE"/>
    <w:rsid w:val="00BF5A5C"/>
    <w:rsid w:val="00BF5B64"/>
    <w:rsid w:val="00BF5EEF"/>
    <w:rsid w:val="00BF6E13"/>
    <w:rsid w:val="00BF7B15"/>
    <w:rsid w:val="00C0429A"/>
    <w:rsid w:val="00C0452A"/>
    <w:rsid w:val="00C04B3C"/>
    <w:rsid w:val="00C05976"/>
    <w:rsid w:val="00C072BA"/>
    <w:rsid w:val="00C07C0B"/>
    <w:rsid w:val="00C12D19"/>
    <w:rsid w:val="00C13ADD"/>
    <w:rsid w:val="00C1435D"/>
    <w:rsid w:val="00C16008"/>
    <w:rsid w:val="00C16956"/>
    <w:rsid w:val="00C17E0E"/>
    <w:rsid w:val="00C17FEF"/>
    <w:rsid w:val="00C20D6B"/>
    <w:rsid w:val="00C20F64"/>
    <w:rsid w:val="00C212AB"/>
    <w:rsid w:val="00C21516"/>
    <w:rsid w:val="00C22B1C"/>
    <w:rsid w:val="00C23C4B"/>
    <w:rsid w:val="00C25A3B"/>
    <w:rsid w:val="00C2665C"/>
    <w:rsid w:val="00C31233"/>
    <w:rsid w:val="00C31E51"/>
    <w:rsid w:val="00C33C9E"/>
    <w:rsid w:val="00C33D0D"/>
    <w:rsid w:val="00C34A6A"/>
    <w:rsid w:val="00C37C10"/>
    <w:rsid w:val="00C4028C"/>
    <w:rsid w:val="00C40A7E"/>
    <w:rsid w:val="00C43E2A"/>
    <w:rsid w:val="00C4506E"/>
    <w:rsid w:val="00C45AD3"/>
    <w:rsid w:val="00C47D13"/>
    <w:rsid w:val="00C5055D"/>
    <w:rsid w:val="00C5068B"/>
    <w:rsid w:val="00C51C28"/>
    <w:rsid w:val="00C52FE1"/>
    <w:rsid w:val="00C538CF"/>
    <w:rsid w:val="00C54468"/>
    <w:rsid w:val="00C55529"/>
    <w:rsid w:val="00C57775"/>
    <w:rsid w:val="00C57F65"/>
    <w:rsid w:val="00C614D1"/>
    <w:rsid w:val="00C6166C"/>
    <w:rsid w:val="00C622BC"/>
    <w:rsid w:val="00C626B7"/>
    <w:rsid w:val="00C63E3D"/>
    <w:rsid w:val="00C63EA0"/>
    <w:rsid w:val="00C65A6C"/>
    <w:rsid w:val="00C71799"/>
    <w:rsid w:val="00C72D6C"/>
    <w:rsid w:val="00C72DC4"/>
    <w:rsid w:val="00C737CC"/>
    <w:rsid w:val="00C7478D"/>
    <w:rsid w:val="00C74C84"/>
    <w:rsid w:val="00C80E5A"/>
    <w:rsid w:val="00C81146"/>
    <w:rsid w:val="00C8118D"/>
    <w:rsid w:val="00C8407E"/>
    <w:rsid w:val="00C849CB"/>
    <w:rsid w:val="00C92DF5"/>
    <w:rsid w:val="00C93995"/>
    <w:rsid w:val="00C93C87"/>
    <w:rsid w:val="00C94910"/>
    <w:rsid w:val="00C96B5D"/>
    <w:rsid w:val="00C97B7D"/>
    <w:rsid w:val="00CA0B02"/>
    <w:rsid w:val="00CA15AB"/>
    <w:rsid w:val="00CA263A"/>
    <w:rsid w:val="00CA3591"/>
    <w:rsid w:val="00CA3DCB"/>
    <w:rsid w:val="00CA3F05"/>
    <w:rsid w:val="00CA6DB7"/>
    <w:rsid w:val="00CA6ECE"/>
    <w:rsid w:val="00CB0896"/>
    <w:rsid w:val="00CB0964"/>
    <w:rsid w:val="00CB4E57"/>
    <w:rsid w:val="00CC25DC"/>
    <w:rsid w:val="00CC3B1E"/>
    <w:rsid w:val="00CC3F65"/>
    <w:rsid w:val="00CC5B7D"/>
    <w:rsid w:val="00CC5EB1"/>
    <w:rsid w:val="00CC7A3C"/>
    <w:rsid w:val="00CD1BD8"/>
    <w:rsid w:val="00CD367D"/>
    <w:rsid w:val="00CD3B4C"/>
    <w:rsid w:val="00CD79E8"/>
    <w:rsid w:val="00CD7D10"/>
    <w:rsid w:val="00CE0C3F"/>
    <w:rsid w:val="00CE33F6"/>
    <w:rsid w:val="00CE4D90"/>
    <w:rsid w:val="00CE4F8A"/>
    <w:rsid w:val="00CE6379"/>
    <w:rsid w:val="00CE655A"/>
    <w:rsid w:val="00CE6923"/>
    <w:rsid w:val="00CF0109"/>
    <w:rsid w:val="00CF087B"/>
    <w:rsid w:val="00CF1288"/>
    <w:rsid w:val="00CF256A"/>
    <w:rsid w:val="00CF336D"/>
    <w:rsid w:val="00CF5846"/>
    <w:rsid w:val="00CF6256"/>
    <w:rsid w:val="00CF77E6"/>
    <w:rsid w:val="00CF796A"/>
    <w:rsid w:val="00D015D3"/>
    <w:rsid w:val="00D04818"/>
    <w:rsid w:val="00D0536D"/>
    <w:rsid w:val="00D07A57"/>
    <w:rsid w:val="00D10558"/>
    <w:rsid w:val="00D11D85"/>
    <w:rsid w:val="00D13CEE"/>
    <w:rsid w:val="00D172BD"/>
    <w:rsid w:val="00D214F6"/>
    <w:rsid w:val="00D21AD3"/>
    <w:rsid w:val="00D22340"/>
    <w:rsid w:val="00D2310C"/>
    <w:rsid w:val="00D2338F"/>
    <w:rsid w:val="00D23869"/>
    <w:rsid w:val="00D239FC"/>
    <w:rsid w:val="00D255DE"/>
    <w:rsid w:val="00D264C8"/>
    <w:rsid w:val="00D27A80"/>
    <w:rsid w:val="00D31CD2"/>
    <w:rsid w:val="00D31CE2"/>
    <w:rsid w:val="00D31DF7"/>
    <w:rsid w:val="00D32A03"/>
    <w:rsid w:val="00D35F21"/>
    <w:rsid w:val="00D37BAC"/>
    <w:rsid w:val="00D41E6D"/>
    <w:rsid w:val="00D422DF"/>
    <w:rsid w:val="00D428F7"/>
    <w:rsid w:val="00D42D4E"/>
    <w:rsid w:val="00D42D90"/>
    <w:rsid w:val="00D42FFD"/>
    <w:rsid w:val="00D43E34"/>
    <w:rsid w:val="00D444E4"/>
    <w:rsid w:val="00D4631D"/>
    <w:rsid w:val="00D46A3E"/>
    <w:rsid w:val="00D47EA9"/>
    <w:rsid w:val="00D47F19"/>
    <w:rsid w:val="00D51945"/>
    <w:rsid w:val="00D51B3F"/>
    <w:rsid w:val="00D575AB"/>
    <w:rsid w:val="00D6114C"/>
    <w:rsid w:val="00D629BD"/>
    <w:rsid w:val="00D642D8"/>
    <w:rsid w:val="00D64CF9"/>
    <w:rsid w:val="00D64F47"/>
    <w:rsid w:val="00D651DB"/>
    <w:rsid w:val="00D66ABB"/>
    <w:rsid w:val="00D66DA2"/>
    <w:rsid w:val="00D6716A"/>
    <w:rsid w:val="00D672B4"/>
    <w:rsid w:val="00D679B1"/>
    <w:rsid w:val="00D70D2B"/>
    <w:rsid w:val="00D712C7"/>
    <w:rsid w:val="00D715B2"/>
    <w:rsid w:val="00D717A5"/>
    <w:rsid w:val="00D72054"/>
    <w:rsid w:val="00D72E9C"/>
    <w:rsid w:val="00D76DB5"/>
    <w:rsid w:val="00D76E5E"/>
    <w:rsid w:val="00D77760"/>
    <w:rsid w:val="00D80881"/>
    <w:rsid w:val="00D8324E"/>
    <w:rsid w:val="00D83484"/>
    <w:rsid w:val="00D842ED"/>
    <w:rsid w:val="00D84E06"/>
    <w:rsid w:val="00D8558B"/>
    <w:rsid w:val="00D859FA"/>
    <w:rsid w:val="00D861F0"/>
    <w:rsid w:val="00D8679B"/>
    <w:rsid w:val="00D90DF1"/>
    <w:rsid w:val="00D915A9"/>
    <w:rsid w:val="00D921D6"/>
    <w:rsid w:val="00D9269C"/>
    <w:rsid w:val="00D94033"/>
    <w:rsid w:val="00D956E3"/>
    <w:rsid w:val="00D95902"/>
    <w:rsid w:val="00D96A60"/>
    <w:rsid w:val="00D96DAE"/>
    <w:rsid w:val="00D96DF0"/>
    <w:rsid w:val="00D9703B"/>
    <w:rsid w:val="00D9741B"/>
    <w:rsid w:val="00DA2A63"/>
    <w:rsid w:val="00DA42E5"/>
    <w:rsid w:val="00DA549B"/>
    <w:rsid w:val="00DA6417"/>
    <w:rsid w:val="00DA6E19"/>
    <w:rsid w:val="00DA79AC"/>
    <w:rsid w:val="00DB505D"/>
    <w:rsid w:val="00DB643C"/>
    <w:rsid w:val="00DC0015"/>
    <w:rsid w:val="00DC1598"/>
    <w:rsid w:val="00DC22C0"/>
    <w:rsid w:val="00DC3B2A"/>
    <w:rsid w:val="00DC4E30"/>
    <w:rsid w:val="00DC509B"/>
    <w:rsid w:val="00DC5ED8"/>
    <w:rsid w:val="00DD076D"/>
    <w:rsid w:val="00DD09E7"/>
    <w:rsid w:val="00DD5EA8"/>
    <w:rsid w:val="00DD6C56"/>
    <w:rsid w:val="00DD754B"/>
    <w:rsid w:val="00DD7BE0"/>
    <w:rsid w:val="00DD7EC3"/>
    <w:rsid w:val="00DE005F"/>
    <w:rsid w:val="00DE0A5B"/>
    <w:rsid w:val="00DE0D04"/>
    <w:rsid w:val="00DE1750"/>
    <w:rsid w:val="00DE1909"/>
    <w:rsid w:val="00DE25C7"/>
    <w:rsid w:val="00DE399B"/>
    <w:rsid w:val="00DE4318"/>
    <w:rsid w:val="00DE45DF"/>
    <w:rsid w:val="00DF11BC"/>
    <w:rsid w:val="00DF1A0F"/>
    <w:rsid w:val="00DF2335"/>
    <w:rsid w:val="00DF70FC"/>
    <w:rsid w:val="00DF7A50"/>
    <w:rsid w:val="00E00028"/>
    <w:rsid w:val="00E0092A"/>
    <w:rsid w:val="00E02A02"/>
    <w:rsid w:val="00E0365F"/>
    <w:rsid w:val="00E05477"/>
    <w:rsid w:val="00E058FD"/>
    <w:rsid w:val="00E05B2A"/>
    <w:rsid w:val="00E05DDB"/>
    <w:rsid w:val="00E0799F"/>
    <w:rsid w:val="00E100C4"/>
    <w:rsid w:val="00E104B5"/>
    <w:rsid w:val="00E104E7"/>
    <w:rsid w:val="00E12AED"/>
    <w:rsid w:val="00E143D4"/>
    <w:rsid w:val="00E1446F"/>
    <w:rsid w:val="00E144CA"/>
    <w:rsid w:val="00E147FE"/>
    <w:rsid w:val="00E15534"/>
    <w:rsid w:val="00E15C9F"/>
    <w:rsid w:val="00E17176"/>
    <w:rsid w:val="00E20826"/>
    <w:rsid w:val="00E208C2"/>
    <w:rsid w:val="00E20C8D"/>
    <w:rsid w:val="00E22CC1"/>
    <w:rsid w:val="00E23727"/>
    <w:rsid w:val="00E24949"/>
    <w:rsid w:val="00E24B21"/>
    <w:rsid w:val="00E257F7"/>
    <w:rsid w:val="00E25A02"/>
    <w:rsid w:val="00E26B45"/>
    <w:rsid w:val="00E30A2F"/>
    <w:rsid w:val="00E316BA"/>
    <w:rsid w:val="00E318D8"/>
    <w:rsid w:val="00E3283C"/>
    <w:rsid w:val="00E334B9"/>
    <w:rsid w:val="00E336D4"/>
    <w:rsid w:val="00E33A78"/>
    <w:rsid w:val="00E35633"/>
    <w:rsid w:val="00E358B2"/>
    <w:rsid w:val="00E40EC5"/>
    <w:rsid w:val="00E4233C"/>
    <w:rsid w:val="00E42770"/>
    <w:rsid w:val="00E44060"/>
    <w:rsid w:val="00E45736"/>
    <w:rsid w:val="00E47553"/>
    <w:rsid w:val="00E47828"/>
    <w:rsid w:val="00E5255B"/>
    <w:rsid w:val="00E53FE5"/>
    <w:rsid w:val="00E55857"/>
    <w:rsid w:val="00E5619A"/>
    <w:rsid w:val="00E60130"/>
    <w:rsid w:val="00E61B51"/>
    <w:rsid w:val="00E624C6"/>
    <w:rsid w:val="00E62577"/>
    <w:rsid w:val="00E629DD"/>
    <w:rsid w:val="00E64AE8"/>
    <w:rsid w:val="00E64F35"/>
    <w:rsid w:val="00E6624A"/>
    <w:rsid w:val="00E67604"/>
    <w:rsid w:val="00E70BBF"/>
    <w:rsid w:val="00E7282F"/>
    <w:rsid w:val="00E73B36"/>
    <w:rsid w:val="00E73E38"/>
    <w:rsid w:val="00E75B84"/>
    <w:rsid w:val="00E80678"/>
    <w:rsid w:val="00E83453"/>
    <w:rsid w:val="00E83EA2"/>
    <w:rsid w:val="00E86E59"/>
    <w:rsid w:val="00E8765B"/>
    <w:rsid w:val="00E87D84"/>
    <w:rsid w:val="00E9027A"/>
    <w:rsid w:val="00E93DFF"/>
    <w:rsid w:val="00E96085"/>
    <w:rsid w:val="00E96477"/>
    <w:rsid w:val="00E96680"/>
    <w:rsid w:val="00E97947"/>
    <w:rsid w:val="00E97A63"/>
    <w:rsid w:val="00E97E0D"/>
    <w:rsid w:val="00EA2A4C"/>
    <w:rsid w:val="00EA35E7"/>
    <w:rsid w:val="00EA3E15"/>
    <w:rsid w:val="00EA564C"/>
    <w:rsid w:val="00EA5688"/>
    <w:rsid w:val="00EA65F4"/>
    <w:rsid w:val="00EA72AB"/>
    <w:rsid w:val="00EA72DA"/>
    <w:rsid w:val="00EB0723"/>
    <w:rsid w:val="00EB2C33"/>
    <w:rsid w:val="00EB364D"/>
    <w:rsid w:val="00EB36B3"/>
    <w:rsid w:val="00EB70CA"/>
    <w:rsid w:val="00EB785F"/>
    <w:rsid w:val="00EC09EF"/>
    <w:rsid w:val="00EC0A59"/>
    <w:rsid w:val="00EC0A84"/>
    <w:rsid w:val="00EC1434"/>
    <w:rsid w:val="00EC1EBF"/>
    <w:rsid w:val="00EC34B2"/>
    <w:rsid w:val="00EC5204"/>
    <w:rsid w:val="00EC593C"/>
    <w:rsid w:val="00EC70AA"/>
    <w:rsid w:val="00ED124C"/>
    <w:rsid w:val="00ED149D"/>
    <w:rsid w:val="00ED4BCF"/>
    <w:rsid w:val="00ED5A7D"/>
    <w:rsid w:val="00ED5AB0"/>
    <w:rsid w:val="00ED5ECD"/>
    <w:rsid w:val="00ED6E39"/>
    <w:rsid w:val="00EE1C48"/>
    <w:rsid w:val="00EE57CC"/>
    <w:rsid w:val="00EE6540"/>
    <w:rsid w:val="00EE79E0"/>
    <w:rsid w:val="00EF1054"/>
    <w:rsid w:val="00EF1183"/>
    <w:rsid w:val="00EF1EBC"/>
    <w:rsid w:val="00EF3F62"/>
    <w:rsid w:val="00F00FE4"/>
    <w:rsid w:val="00F01E87"/>
    <w:rsid w:val="00F03319"/>
    <w:rsid w:val="00F035D2"/>
    <w:rsid w:val="00F058A5"/>
    <w:rsid w:val="00F104BF"/>
    <w:rsid w:val="00F11F67"/>
    <w:rsid w:val="00F131AF"/>
    <w:rsid w:val="00F1476A"/>
    <w:rsid w:val="00F20218"/>
    <w:rsid w:val="00F2083D"/>
    <w:rsid w:val="00F20A23"/>
    <w:rsid w:val="00F2256A"/>
    <w:rsid w:val="00F2293D"/>
    <w:rsid w:val="00F262EC"/>
    <w:rsid w:val="00F26B38"/>
    <w:rsid w:val="00F26C7C"/>
    <w:rsid w:val="00F275E6"/>
    <w:rsid w:val="00F332EF"/>
    <w:rsid w:val="00F33C97"/>
    <w:rsid w:val="00F36960"/>
    <w:rsid w:val="00F375EA"/>
    <w:rsid w:val="00F40858"/>
    <w:rsid w:val="00F40C6A"/>
    <w:rsid w:val="00F42008"/>
    <w:rsid w:val="00F42FBC"/>
    <w:rsid w:val="00F433EA"/>
    <w:rsid w:val="00F4362D"/>
    <w:rsid w:val="00F469BC"/>
    <w:rsid w:val="00F47000"/>
    <w:rsid w:val="00F50306"/>
    <w:rsid w:val="00F521B5"/>
    <w:rsid w:val="00F52F98"/>
    <w:rsid w:val="00F54C84"/>
    <w:rsid w:val="00F54EC3"/>
    <w:rsid w:val="00F556BE"/>
    <w:rsid w:val="00F60464"/>
    <w:rsid w:val="00F613B9"/>
    <w:rsid w:val="00F672CD"/>
    <w:rsid w:val="00F675DB"/>
    <w:rsid w:val="00F73323"/>
    <w:rsid w:val="00F737CA"/>
    <w:rsid w:val="00F75AFA"/>
    <w:rsid w:val="00F8006D"/>
    <w:rsid w:val="00F8078E"/>
    <w:rsid w:val="00F8183C"/>
    <w:rsid w:val="00F821C8"/>
    <w:rsid w:val="00F822D0"/>
    <w:rsid w:val="00F830A8"/>
    <w:rsid w:val="00F84567"/>
    <w:rsid w:val="00F85F18"/>
    <w:rsid w:val="00F86551"/>
    <w:rsid w:val="00F90CBF"/>
    <w:rsid w:val="00F9457B"/>
    <w:rsid w:val="00F9557C"/>
    <w:rsid w:val="00F95E66"/>
    <w:rsid w:val="00F964A0"/>
    <w:rsid w:val="00F965B1"/>
    <w:rsid w:val="00FA0448"/>
    <w:rsid w:val="00FA1C18"/>
    <w:rsid w:val="00FA1DB1"/>
    <w:rsid w:val="00FA29D2"/>
    <w:rsid w:val="00FA2EC3"/>
    <w:rsid w:val="00FA4231"/>
    <w:rsid w:val="00FA5D83"/>
    <w:rsid w:val="00FA75F3"/>
    <w:rsid w:val="00FB29ED"/>
    <w:rsid w:val="00FB434E"/>
    <w:rsid w:val="00FB50F5"/>
    <w:rsid w:val="00FB52BF"/>
    <w:rsid w:val="00FB6045"/>
    <w:rsid w:val="00FB6B87"/>
    <w:rsid w:val="00FB6C74"/>
    <w:rsid w:val="00FB78DD"/>
    <w:rsid w:val="00FB7B7D"/>
    <w:rsid w:val="00FB7C69"/>
    <w:rsid w:val="00FB7D7C"/>
    <w:rsid w:val="00FC033F"/>
    <w:rsid w:val="00FC09D2"/>
    <w:rsid w:val="00FC174D"/>
    <w:rsid w:val="00FC18E7"/>
    <w:rsid w:val="00FC2250"/>
    <w:rsid w:val="00FC26BA"/>
    <w:rsid w:val="00FC2F11"/>
    <w:rsid w:val="00FC3062"/>
    <w:rsid w:val="00FC66CA"/>
    <w:rsid w:val="00FC7AE1"/>
    <w:rsid w:val="00FD0994"/>
    <w:rsid w:val="00FD1302"/>
    <w:rsid w:val="00FD1358"/>
    <w:rsid w:val="00FD2FA0"/>
    <w:rsid w:val="00FD4D24"/>
    <w:rsid w:val="00FD5E30"/>
    <w:rsid w:val="00FD5F1B"/>
    <w:rsid w:val="00FD69F1"/>
    <w:rsid w:val="00FE09AB"/>
    <w:rsid w:val="00FE4158"/>
    <w:rsid w:val="00FE4770"/>
    <w:rsid w:val="00FE47BC"/>
    <w:rsid w:val="00FE4ACF"/>
    <w:rsid w:val="00FE78F6"/>
    <w:rsid w:val="00FE7DF5"/>
    <w:rsid w:val="00FF19F7"/>
    <w:rsid w:val="00FF2CEE"/>
    <w:rsid w:val="00FF2FD4"/>
    <w:rsid w:val="00FF4839"/>
    <w:rsid w:val="00FF4B14"/>
    <w:rsid w:val="00FF59C1"/>
    <w:rsid w:val="00FF5B24"/>
    <w:rsid w:val="00FF685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192"/>
  <w15:docId w15:val="{32D201B6-795B-45E8-AD13-523BE4AA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aliases w:val="Уровень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31">
    <w:name w:val="heading 3"/>
    <w:aliases w:val="Заголовок 3 Знак1,Заголовок 3 Знак Знак"/>
    <w:basedOn w:val="a0"/>
    <w:next w:val="a0"/>
    <w:link w:val="32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Heading Bullet,UL,Абзац маркированнный,Предусловия,Шаг процесса,Table-Normal,RSHB_Table-Normal,Bullet List,FooterText,numbered,Bullet Number,Индексы,Num Bullet 1,Пункт,List1,List11,List111,List1111,List11111,List111111,List1111111,Liste1"/>
    <w:basedOn w:val="a0"/>
    <w:link w:val="a5"/>
    <w:uiPriority w:val="34"/>
    <w:qFormat/>
    <w:rsid w:val="008778C9"/>
    <w:pPr>
      <w:ind w:left="720"/>
      <w:contextualSpacing/>
    </w:pPr>
    <w:rPr>
      <w:lang w:val="x-none" w:eastAsia="x-none"/>
    </w:r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  <w:rPr>
      <w:lang w:val="x-none" w:eastAsia="x-none"/>
    </w:rPr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  <w:lang w:eastAsia="en-US"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  <w:lang w:val="x-none"/>
    </w:rPr>
  </w:style>
  <w:style w:type="character" w:customStyle="1" w:styleId="a5">
    <w:name w:val="Абзац списка Знак"/>
    <w:aliases w:val="Heading Bullet Знак,UL Знак,Абзац маркированнный Знак,Предусловия Знак,Шаг процесса Знак,Table-Normal Знак,RSHB_Table-Normal Знак,Bullet List Знак,FooterText Знак,numbered Знак,Bullet Number Знак,Индексы Знак,Num Bullet 1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0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val="x-none"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0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val="x-none" w:eastAsia="en-US"/>
    </w:rPr>
  </w:style>
  <w:style w:type="character" w:customStyle="1" w:styleId="33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0"/>
    <w:rsid w:val="008778C9"/>
    <w:rPr>
      <w:rFonts w:ascii="Times New Roman" w:hAnsi="Times New Roman"/>
      <w:b/>
      <w:lang w:val="x-none"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val="x-none"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iPriority w:val="99"/>
    <w:unhideWhenUsed/>
    <w:rsid w:val="008778C9"/>
    <w:rPr>
      <w:lang w:val="x-none" w:eastAsia="x-none"/>
    </w:rPr>
  </w:style>
  <w:style w:type="character" w:customStyle="1" w:styleId="af3">
    <w:name w:val="Текст сноски Знак"/>
    <w:link w:val="af2"/>
    <w:uiPriority w:val="99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val="x-none"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val="x-none"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val="x-none"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aliases w:val="Уровень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2">
    <w:name w:val="Заголовок 3 Знак"/>
    <w:aliases w:val="Заголовок 3 Знак1 Знак,Заголовок 3 Знак Знак Знак"/>
    <w:link w:val="31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4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lang w:val="x-none" w:eastAsia="x-none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numbering" w:customStyle="1" w:styleId="3">
    <w:name w:val="Стиль3"/>
    <w:uiPriority w:val="99"/>
    <w:rsid w:val="004A0EB2"/>
    <w:pPr>
      <w:numPr>
        <w:numId w:val="5"/>
      </w:numPr>
    </w:pPr>
  </w:style>
  <w:style w:type="paragraph" w:styleId="aff2">
    <w:name w:val="Title"/>
    <w:aliases w:val="Уровень 2"/>
    <w:basedOn w:val="23"/>
    <w:next w:val="a0"/>
    <w:link w:val="aff3"/>
    <w:qFormat/>
    <w:rsid w:val="004A0EB2"/>
    <w:pPr>
      <w:tabs>
        <w:tab w:val="clear" w:pos="660"/>
        <w:tab w:val="clear" w:pos="8637"/>
        <w:tab w:val="left" w:pos="1026"/>
        <w:tab w:val="right" w:leader="dot" w:pos="9344"/>
      </w:tabs>
      <w:spacing w:after="0"/>
      <w:ind w:left="680" w:hanging="567"/>
      <w:jc w:val="left"/>
      <w:outlineLvl w:val="1"/>
    </w:pPr>
    <w:rPr>
      <w:rFonts w:ascii="Tahoma" w:eastAsia="Times New Roman" w:hAnsi="Tahoma" w:cs="Arial"/>
      <w:b/>
      <w:lang w:eastAsia="ru-RU"/>
    </w:rPr>
  </w:style>
  <w:style w:type="character" w:customStyle="1" w:styleId="aff3">
    <w:name w:val="Заголовок Знак"/>
    <w:aliases w:val="Уровень 2 Знак"/>
    <w:basedOn w:val="a1"/>
    <w:link w:val="aff2"/>
    <w:rsid w:val="004A0EB2"/>
    <w:rPr>
      <w:rFonts w:ascii="Tahoma" w:eastAsia="Times New Roman" w:hAnsi="Tahoma" w:cs="Arial"/>
      <w:b/>
    </w:rPr>
  </w:style>
  <w:style w:type="paragraph" w:customStyle="1" w:styleId="35">
    <w:name w:val="Уровень 3"/>
    <w:basedOn w:val="a0"/>
    <w:link w:val="36"/>
    <w:qFormat/>
    <w:rsid w:val="004A0EB2"/>
    <w:pPr>
      <w:ind w:left="1077" w:hanging="793"/>
    </w:pPr>
    <w:rPr>
      <w:rFonts w:ascii="Tahoma" w:eastAsia="Times New Roman" w:hAnsi="Tahoma"/>
      <w:szCs w:val="24"/>
      <w:lang w:eastAsia="ru-RU"/>
    </w:rPr>
  </w:style>
  <w:style w:type="paragraph" w:customStyle="1" w:styleId="43">
    <w:name w:val="Уровень 4"/>
    <w:basedOn w:val="a0"/>
    <w:qFormat/>
    <w:rsid w:val="004A0EB2"/>
    <w:pPr>
      <w:tabs>
        <w:tab w:val="left" w:pos="1701"/>
      </w:tabs>
      <w:ind w:left="1701" w:hanging="1134"/>
    </w:pPr>
    <w:rPr>
      <w:rFonts w:ascii="Tahoma" w:eastAsia="Times New Roman" w:hAnsi="Tahoma"/>
      <w:szCs w:val="24"/>
      <w:lang w:eastAsia="ru-RU"/>
    </w:rPr>
  </w:style>
  <w:style w:type="character" w:customStyle="1" w:styleId="36">
    <w:name w:val="Уровень 3 Знак"/>
    <w:basedOn w:val="a1"/>
    <w:link w:val="35"/>
    <w:rsid w:val="004A0EB2"/>
    <w:rPr>
      <w:rFonts w:ascii="Tahoma" w:eastAsia="Times New Roman" w:hAnsi="Tahoma"/>
      <w:szCs w:val="24"/>
    </w:rPr>
  </w:style>
  <w:style w:type="paragraph" w:customStyle="1" w:styleId="17">
    <w:name w:val="Уровень Выделение 1"/>
    <w:basedOn w:val="a0"/>
    <w:qFormat/>
    <w:rsid w:val="004A0EB2"/>
    <w:pPr>
      <w:ind w:left="1701" w:hanging="397"/>
    </w:pPr>
    <w:rPr>
      <w:rFonts w:ascii="Tahoma" w:eastAsia="Times New Roman" w:hAnsi="Tahoma" w:cs="Arial"/>
      <w:lang w:eastAsia="ru-RU"/>
    </w:rPr>
  </w:style>
  <w:style w:type="paragraph" w:customStyle="1" w:styleId="24">
    <w:name w:val="Уровень Выделение 2"/>
    <w:basedOn w:val="a0"/>
    <w:qFormat/>
    <w:rsid w:val="004A0EB2"/>
    <w:pPr>
      <w:ind w:left="1814" w:hanging="340"/>
    </w:pPr>
    <w:rPr>
      <w:rFonts w:ascii="Tahoma" w:eastAsia="Times New Roman" w:hAnsi="Tahoma"/>
      <w:szCs w:val="24"/>
      <w:lang w:eastAsia="ru-RU"/>
    </w:rPr>
  </w:style>
  <w:style w:type="paragraph" w:customStyle="1" w:styleId="51">
    <w:name w:val="Уровень 5"/>
    <w:basedOn w:val="a0"/>
    <w:qFormat/>
    <w:rsid w:val="004A0EB2"/>
    <w:pPr>
      <w:ind w:left="3240" w:hanging="1080"/>
      <w:jc w:val="left"/>
    </w:pPr>
    <w:rPr>
      <w:rFonts w:ascii="Tahoma" w:eastAsia="Times New Roman" w:hAnsi="Tahom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d.interfax.ru/markets/main/forex" TargetMode="External"/><Relationship Id="rId1" Type="http://schemas.openxmlformats.org/officeDocument/2006/relationships/hyperlink" Target="http://www.cbr.ru/hd_base/seldomc/sc_dai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EDB3A-4A0A-4AA5-8E43-8FF01D84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15229</CharactersWithSpaces>
  <SharedDoc>false</SharedDoc>
  <HLinks>
    <vt:vector size="222" baseType="variant">
      <vt:variant>
        <vt:i4>2424871</vt:i4>
      </vt:variant>
      <vt:variant>
        <vt:i4>726</vt:i4>
      </vt:variant>
      <vt:variant>
        <vt:i4>0</vt:i4>
      </vt:variant>
      <vt:variant>
        <vt:i4>5</vt:i4>
      </vt:variant>
      <vt:variant>
        <vt:lpwstr>https://www.moex.com/s2532</vt:lpwstr>
      </vt:variant>
      <vt:variant>
        <vt:lpwstr/>
      </vt:variant>
      <vt:variant>
        <vt:i4>3145833</vt:i4>
      </vt:variant>
      <vt:variant>
        <vt:i4>627</vt:i4>
      </vt:variant>
      <vt:variant>
        <vt:i4>0</vt:i4>
      </vt:variant>
      <vt:variant>
        <vt:i4>5</vt:i4>
      </vt:variant>
      <vt:variant>
        <vt:lpwstr>https://www.spratings.com/documents/20184/774196/2016+Annual+Global+Corporate+Default+Study+And+Rating+Transitions.pdf/2ddcf9dd-3b82-4151-9dab-8e3fc70a7035</vt:lpwstr>
      </vt:variant>
      <vt:variant>
        <vt:lpwstr/>
      </vt:variant>
      <vt:variant>
        <vt:i4>6094940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consultantplus://offline/ref=AC5B8C6341FE4E959D8418C7A04747E5EF87C3F25C2BB265D317FDC7ACcBx2J</vt:lpwstr>
      </vt:variant>
      <vt:variant>
        <vt:lpwstr/>
      </vt:variant>
      <vt:variant>
        <vt:i4>3997794</vt:i4>
      </vt:variant>
      <vt:variant>
        <vt:i4>177</vt:i4>
      </vt:variant>
      <vt:variant>
        <vt:i4>0</vt:i4>
      </vt:variant>
      <vt:variant>
        <vt:i4>5</vt:i4>
      </vt:variant>
      <vt:variant>
        <vt:lpwstr>https://www.nsd.ru/ru/</vt:lpwstr>
      </vt:variant>
      <vt:variant>
        <vt:lpwstr/>
      </vt:variant>
      <vt:variant>
        <vt:i4>7340133</vt:i4>
      </vt:variant>
      <vt:variant>
        <vt:i4>174</vt:i4>
      </vt:variant>
      <vt:variant>
        <vt:i4>0</vt:i4>
      </vt:variant>
      <vt:variant>
        <vt:i4>5</vt:i4>
      </vt:variant>
      <vt:variant>
        <vt:lpwstr>https://www.kommersant.ru/</vt:lpwstr>
      </vt:variant>
      <vt:variant>
        <vt:lpwstr/>
      </vt:variant>
      <vt:variant>
        <vt:i4>2490424</vt:i4>
      </vt:variant>
      <vt:variant>
        <vt:i4>171</vt:i4>
      </vt:variant>
      <vt:variant>
        <vt:i4>0</vt:i4>
      </vt:variant>
      <vt:variant>
        <vt:i4>5</vt:i4>
      </vt:variant>
      <vt:variant>
        <vt:lpwstr>http://www.disclosure.skrin.ru/</vt:lpwstr>
      </vt:variant>
      <vt:variant>
        <vt:lpwstr/>
      </vt:variant>
      <vt:variant>
        <vt:i4>7143458</vt:i4>
      </vt:variant>
      <vt:variant>
        <vt:i4>168</vt:i4>
      </vt:variant>
      <vt:variant>
        <vt:i4>0</vt:i4>
      </vt:variant>
      <vt:variant>
        <vt:i4>5</vt:i4>
      </vt:variant>
      <vt:variant>
        <vt:lpwstr>http://http//disclosure.1prime.ru/</vt:lpwstr>
      </vt:variant>
      <vt:variant>
        <vt:lpwstr/>
      </vt:variant>
      <vt:variant>
        <vt:i4>7274618</vt:i4>
      </vt:variant>
      <vt:variant>
        <vt:i4>165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  <vt:variant>
        <vt:i4>4915266</vt:i4>
      </vt:variant>
      <vt:variant>
        <vt:i4>162</vt:i4>
      </vt:variant>
      <vt:variant>
        <vt:i4>0</vt:i4>
      </vt:variant>
      <vt:variant>
        <vt:i4>5</vt:i4>
      </vt:variant>
      <vt:variant>
        <vt:lpwstr>http://e-disclosure.azipi.ru/</vt:lpwstr>
      </vt:variant>
      <vt:variant>
        <vt:lpwstr/>
      </vt:variant>
      <vt:variant>
        <vt:i4>655447</vt:i4>
      </vt:variant>
      <vt:variant>
        <vt:i4>159</vt:i4>
      </vt:variant>
      <vt:variant>
        <vt:i4>0</vt:i4>
      </vt:variant>
      <vt:variant>
        <vt:i4>5</vt:i4>
      </vt:variant>
      <vt:variant>
        <vt:lpwstr>http://www.disclosure.ru/</vt:lpwstr>
      </vt:variant>
      <vt:variant>
        <vt:lpwstr/>
      </vt:variant>
      <vt:variant>
        <vt:i4>1441805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consultantplus://offline/ref=E4D11F858E9325CE968D7DED75C5DC06BD245BABE12EE126B4B8C1901D3DO5J</vt:lpwstr>
      </vt:variant>
      <vt:variant>
        <vt:lpwstr/>
      </vt:variant>
      <vt:variant>
        <vt:i4>1441807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consultantplus://offline/ref=E4D11F858E9325CE968D7DED75C5DC06BD205CA2E023E126B4B8C1901D3DO5J</vt:lpwstr>
      </vt:variant>
      <vt:variant>
        <vt:lpwstr/>
      </vt:variant>
      <vt:variant>
        <vt:i4>2359305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_Toc5358983</vt:lpwstr>
      </vt:variant>
      <vt:variant>
        <vt:i4>2359305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_Toc5358982</vt:lpwstr>
      </vt:variant>
      <vt:variant>
        <vt:i4>2359305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_Toc5358981</vt:lpwstr>
      </vt:variant>
      <vt:variant>
        <vt:i4>2359305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_Toc5358980</vt:lpwstr>
      </vt:variant>
      <vt:variant>
        <vt:i4>2818057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_Toc5358979</vt:lpwstr>
      </vt:variant>
      <vt:variant>
        <vt:i4>2818057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_Toc5358977</vt:lpwstr>
      </vt:variant>
      <vt:variant>
        <vt:i4>2818057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_Toc5358976</vt:lpwstr>
      </vt:variant>
      <vt:variant>
        <vt:i4>2818057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_Toc5358975</vt:lpwstr>
      </vt:variant>
      <vt:variant>
        <vt:i4>2818057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_Toc5358974</vt:lpwstr>
      </vt:variant>
      <vt:variant>
        <vt:i4>2818057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_Toc5358973</vt:lpwstr>
      </vt:variant>
      <vt:variant>
        <vt:i4>2818057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_Toc5358972</vt:lpwstr>
      </vt:variant>
      <vt:variant>
        <vt:i4>2818057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_Toc5358971</vt:lpwstr>
      </vt:variant>
      <vt:variant>
        <vt:i4>2818057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_Toc5358970</vt:lpwstr>
      </vt:variant>
      <vt:variant>
        <vt:i4>3014665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_Toc5358928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_Toc5358927</vt:lpwstr>
      </vt:variant>
      <vt:variant>
        <vt:i4>3014665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_Toc5358926</vt:lpwstr>
      </vt:variant>
      <vt:variant>
        <vt:i4>3014665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_Toc5358925</vt:lpwstr>
      </vt:variant>
      <vt:variant>
        <vt:i4>3014665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_Toc5358924</vt:lpwstr>
      </vt:variant>
      <vt:variant>
        <vt:i4>3014665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_Toc5358923</vt:lpwstr>
      </vt:variant>
      <vt:variant>
        <vt:i4>3014665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_Toc5358922</vt:lpwstr>
      </vt:variant>
      <vt:variant>
        <vt:i4>3014665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_Toc5358921</vt:lpwstr>
      </vt:variant>
      <vt:variant>
        <vt:i4>3014665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_Toc5358920</vt:lpwstr>
      </vt:variant>
      <vt:variant>
        <vt:i4>2949129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_Toc5358919</vt:lpwstr>
      </vt:variant>
      <vt:variant>
        <vt:i4>2949129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_Toc5358918</vt:lpwstr>
      </vt:variant>
      <vt:variant>
        <vt:i4>2949129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</cp:lastModifiedBy>
  <cp:revision>4</cp:revision>
  <cp:lastPrinted>2020-01-13T09:40:00Z</cp:lastPrinted>
  <dcterms:created xsi:type="dcterms:W3CDTF">2022-07-15T14:17:00Z</dcterms:created>
  <dcterms:modified xsi:type="dcterms:W3CDTF">2022-07-18T06:32:00Z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