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2811CD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F4743">
        <w:rPr>
          <w:rFonts w:cstheme="minorHAnsi"/>
        </w:rPr>
        <w:t>31</w:t>
      </w:r>
      <w:r w:rsidR="00986649" w:rsidRPr="0021055B">
        <w:rPr>
          <w:rFonts w:cstheme="minorHAnsi"/>
        </w:rPr>
        <w:t>.</w:t>
      </w:r>
      <w:r w:rsidR="006E1AA5">
        <w:rPr>
          <w:rFonts w:cstheme="minorHAnsi"/>
        </w:rPr>
        <w:t>0</w:t>
      </w:r>
      <w:r w:rsidR="004F4743">
        <w:rPr>
          <w:rFonts w:cstheme="minorHAnsi"/>
        </w:rPr>
        <w:t>8</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C79BDF7"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4B25DE" w:rsidRPr="001365DA">
        <w:t>2</w:t>
      </w:r>
      <w:r w:rsidRPr="001365DA">
        <w:t xml:space="preserve"> объект</w:t>
      </w:r>
      <w:r w:rsidR="004B25DE" w:rsidRPr="001365DA">
        <w:t>а</w:t>
      </w:r>
      <w:r w:rsidRPr="001365DA">
        <w:t>.</w:t>
      </w:r>
      <w:r w:rsidR="00AF0868" w:rsidRPr="001365DA">
        <w:t xml:space="preserve"> </w:t>
      </w:r>
    </w:p>
    <w:p w14:paraId="749CF609" w14:textId="00C27CE0"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4B25DE" w:rsidRPr="001365DA">
        <w:rPr>
          <w:rFonts w:cstheme="minorHAnsi"/>
        </w:rPr>
        <w:t>2</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tcPr>
          <w:p w14:paraId="79E3309A" w14:textId="02C1A8C6" w:rsidR="002E02FF" w:rsidRPr="001365DA" w:rsidRDefault="00395A6E" w:rsidP="004F4743">
            <w:pPr>
              <w:spacing w:line="276" w:lineRule="auto"/>
              <w:jc w:val="center"/>
              <w:rPr>
                <w:rFonts w:cstheme="minorHAnsi"/>
                <w:lang w:val="en-US"/>
              </w:rPr>
            </w:pPr>
            <w:r>
              <w:rPr>
                <w:rFonts w:cstheme="minorHAnsi"/>
              </w:rPr>
              <w:t>9</w:t>
            </w:r>
            <w:r w:rsidR="004F4743">
              <w:rPr>
                <w:rFonts w:cstheme="minorHAnsi"/>
              </w:rPr>
              <w:t>6</w:t>
            </w:r>
            <w:r w:rsidR="004B25DE" w:rsidRPr="001365DA">
              <w:rPr>
                <w:rFonts w:cstheme="minorHAnsi"/>
              </w:rPr>
              <w:t>,</w:t>
            </w:r>
            <w:r w:rsidR="004F4743">
              <w:rPr>
                <w:rFonts w:cstheme="minorHAnsi"/>
              </w:rPr>
              <w:t>95</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3F174DCD" w:rsidR="002E02FF" w:rsidRPr="001365DA" w:rsidRDefault="004B25DE" w:rsidP="004F4743">
            <w:pPr>
              <w:spacing w:line="276" w:lineRule="auto"/>
              <w:jc w:val="center"/>
              <w:rPr>
                <w:rFonts w:cstheme="minorHAnsi"/>
              </w:rPr>
            </w:pPr>
            <w:r w:rsidRPr="001365DA">
              <w:rPr>
                <w:rFonts w:cstheme="minorHAnsi"/>
              </w:rPr>
              <w:t>0,</w:t>
            </w:r>
            <w:r w:rsidR="006E1AA5">
              <w:rPr>
                <w:rFonts w:cstheme="minorHAnsi"/>
              </w:rPr>
              <w:t>1</w:t>
            </w:r>
            <w:r w:rsidR="004F4743">
              <w:rPr>
                <w:rFonts w:cstheme="minorHAnsi"/>
              </w:rPr>
              <w:t>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lastRenderedPageBreak/>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4F4743" w:rsidRPr="00C50091" w14:paraId="163F6D42" w14:textId="77777777" w:rsidTr="00F16D7D">
        <w:tc>
          <w:tcPr>
            <w:tcW w:w="4365" w:type="dxa"/>
            <w:vMerge/>
          </w:tcPr>
          <w:p w14:paraId="439EA073" w14:textId="77777777" w:rsidR="004F4743" w:rsidRPr="003B455E" w:rsidRDefault="004F4743" w:rsidP="004F4743">
            <w:pPr>
              <w:rPr>
                <w:rFonts w:cstheme="minorHAnsi"/>
              </w:rPr>
            </w:pPr>
          </w:p>
        </w:tc>
        <w:tc>
          <w:tcPr>
            <w:tcW w:w="1380" w:type="dxa"/>
            <w:vAlign w:val="bottom"/>
          </w:tcPr>
          <w:p w14:paraId="377E34DE" w14:textId="77777777" w:rsidR="004F4743" w:rsidRPr="003B455E" w:rsidRDefault="004F4743" w:rsidP="004F474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6F89EA0B" w:rsidR="004F4743" w:rsidRPr="003B455E" w:rsidRDefault="004F4743" w:rsidP="004F4743">
            <w:pPr>
              <w:pStyle w:val="ConsPlusNormal"/>
              <w:rPr>
                <w:rFonts w:asciiTheme="minorHAnsi" w:hAnsiTheme="minorHAnsi" w:cstheme="minorHAnsi"/>
              </w:rPr>
            </w:pPr>
            <w:r>
              <w:rPr>
                <w:color w:val="000000"/>
                <w:szCs w:val="22"/>
              </w:rPr>
              <w:t>0,93%</w:t>
            </w:r>
          </w:p>
        </w:tc>
        <w:tc>
          <w:tcPr>
            <w:tcW w:w="1705" w:type="dxa"/>
            <w:vAlign w:val="bottom"/>
          </w:tcPr>
          <w:p w14:paraId="5DA42905" w14:textId="12304364" w:rsidR="004F4743" w:rsidRPr="00C50091" w:rsidRDefault="004F4743" w:rsidP="004F4743">
            <w:pPr>
              <w:pStyle w:val="ConsPlusNormal"/>
              <w:rPr>
                <w:rFonts w:asciiTheme="minorHAnsi" w:hAnsiTheme="minorHAnsi" w:cstheme="minorHAnsi"/>
                <w:highlight w:val="red"/>
              </w:rPr>
            </w:pPr>
            <w:r>
              <w:rPr>
                <w:color w:val="000000"/>
                <w:szCs w:val="22"/>
              </w:rPr>
              <w:t>1,32%</w:t>
            </w:r>
          </w:p>
        </w:tc>
      </w:tr>
      <w:tr w:rsidR="004F4743" w:rsidRPr="00C50091" w14:paraId="734DB2DE" w14:textId="77777777" w:rsidTr="00F16D7D">
        <w:tc>
          <w:tcPr>
            <w:tcW w:w="4365" w:type="dxa"/>
            <w:vMerge/>
          </w:tcPr>
          <w:p w14:paraId="1A4F3314" w14:textId="77777777" w:rsidR="004F4743" w:rsidRPr="003B455E" w:rsidRDefault="004F4743" w:rsidP="004F4743">
            <w:pPr>
              <w:rPr>
                <w:rFonts w:cstheme="minorHAnsi"/>
              </w:rPr>
            </w:pPr>
          </w:p>
        </w:tc>
        <w:tc>
          <w:tcPr>
            <w:tcW w:w="1380" w:type="dxa"/>
            <w:vAlign w:val="bottom"/>
          </w:tcPr>
          <w:p w14:paraId="6B673F49" w14:textId="77777777" w:rsidR="004F4743" w:rsidRPr="003B455E" w:rsidRDefault="004F4743" w:rsidP="004F474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3442A3F" w:rsidR="004F4743" w:rsidRPr="003B455E" w:rsidRDefault="004F4743" w:rsidP="004F4743">
            <w:pPr>
              <w:pStyle w:val="ConsPlusNormal"/>
              <w:rPr>
                <w:rFonts w:asciiTheme="minorHAnsi" w:hAnsiTheme="minorHAnsi" w:cstheme="minorHAnsi"/>
              </w:rPr>
            </w:pPr>
            <w:r>
              <w:rPr>
                <w:color w:val="000000"/>
                <w:szCs w:val="22"/>
              </w:rPr>
              <w:t>2,20%</w:t>
            </w:r>
          </w:p>
        </w:tc>
        <w:tc>
          <w:tcPr>
            <w:tcW w:w="1705" w:type="dxa"/>
            <w:vAlign w:val="bottom"/>
          </w:tcPr>
          <w:p w14:paraId="0A9EC4F7" w14:textId="77C090CC" w:rsidR="004F4743" w:rsidRPr="00BD6623" w:rsidRDefault="004F4743" w:rsidP="004F4743">
            <w:pPr>
              <w:pStyle w:val="ConsPlusNormal"/>
              <w:rPr>
                <w:rFonts w:asciiTheme="minorHAnsi" w:hAnsiTheme="minorHAnsi" w:cstheme="minorHAnsi"/>
              </w:rPr>
            </w:pPr>
            <w:r>
              <w:rPr>
                <w:color w:val="000000"/>
                <w:szCs w:val="22"/>
              </w:rPr>
              <w:t>2,82%</w:t>
            </w:r>
          </w:p>
        </w:tc>
      </w:tr>
      <w:tr w:rsidR="004F4743" w:rsidRPr="00C50091" w14:paraId="2D189623" w14:textId="77777777" w:rsidTr="00F16D7D">
        <w:tc>
          <w:tcPr>
            <w:tcW w:w="4365" w:type="dxa"/>
            <w:vMerge/>
          </w:tcPr>
          <w:p w14:paraId="06D3E770" w14:textId="77777777" w:rsidR="004F4743" w:rsidRPr="003B455E" w:rsidRDefault="004F4743" w:rsidP="004F4743">
            <w:pPr>
              <w:rPr>
                <w:rFonts w:cstheme="minorHAnsi"/>
              </w:rPr>
            </w:pPr>
          </w:p>
        </w:tc>
        <w:tc>
          <w:tcPr>
            <w:tcW w:w="1380" w:type="dxa"/>
            <w:vAlign w:val="bottom"/>
          </w:tcPr>
          <w:p w14:paraId="0A625FAD" w14:textId="77777777" w:rsidR="004F4743" w:rsidRPr="003B455E" w:rsidRDefault="004F4743" w:rsidP="004F474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0901418D" w:rsidR="004F4743" w:rsidRPr="003B455E" w:rsidRDefault="004F4743" w:rsidP="004F4743">
            <w:pPr>
              <w:pStyle w:val="ConsPlusNormal"/>
              <w:rPr>
                <w:rFonts w:asciiTheme="minorHAnsi" w:hAnsiTheme="minorHAnsi" w:cstheme="minorHAnsi"/>
              </w:rPr>
            </w:pPr>
            <w:r>
              <w:rPr>
                <w:color w:val="000000"/>
                <w:szCs w:val="22"/>
              </w:rPr>
              <w:t>-2,02%</w:t>
            </w:r>
          </w:p>
        </w:tc>
        <w:tc>
          <w:tcPr>
            <w:tcW w:w="1705" w:type="dxa"/>
            <w:vAlign w:val="bottom"/>
          </w:tcPr>
          <w:p w14:paraId="5A1631C8" w14:textId="0FCF8332" w:rsidR="004F4743" w:rsidRPr="00BD6623" w:rsidRDefault="004F4743" w:rsidP="004F4743">
            <w:pPr>
              <w:pStyle w:val="ConsPlusNormal"/>
              <w:rPr>
                <w:rFonts w:asciiTheme="minorHAnsi" w:hAnsiTheme="minorHAnsi" w:cstheme="minorHAnsi"/>
              </w:rPr>
            </w:pPr>
            <w:r>
              <w:rPr>
                <w:color w:val="000000"/>
                <w:szCs w:val="22"/>
              </w:rPr>
              <w:t>-11,90%</w:t>
            </w:r>
          </w:p>
        </w:tc>
      </w:tr>
      <w:tr w:rsidR="004F4743" w:rsidRPr="00C50091" w14:paraId="00022598" w14:textId="77777777" w:rsidTr="00F16D7D">
        <w:tc>
          <w:tcPr>
            <w:tcW w:w="4365" w:type="dxa"/>
            <w:vMerge/>
          </w:tcPr>
          <w:p w14:paraId="23447C1B" w14:textId="77777777" w:rsidR="004F4743" w:rsidRPr="003B455E" w:rsidRDefault="004F4743" w:rsidP="004F4743">
            <w:pPr>
              <w:rPr>
                <w:rFonts w:cstheme="minorHAnsi"/>
              </w:rPr>
            </w:pPr>
          </w:p>
        </w:tc>
        <w:tc>
          <w:tcPr>
            <w:tcW w:w="1380" w:type="dxa"/>
            <w:vAlign w:val="bottom"/>
          </w:tcPr>
          <w:p w14:paraId="1559E4EA" w14:textId="77777777" w:rsidR="004F4743" w:rsidRPr="003B455E" w:rsidRDefault="004F4743" w:rsidP="004F4743">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790B1B65" w:rsidR="004F4743" w:rsidRPr="003B455E" w:rsidRDefault="004F4743" w:rsidP="004F4743">
            <w:pPr>
              <w:pStyle w:val="ConsPlusNormal"/>
              <w:rPr>
                <w:rFonts w:asciiTheme="minorHAnsi" w:hAnsiTheme="minorHAnsi" w:cstheme="minorHAnsi"/>
              </w:rPr>
            </w:pPr>
            <w:r>
              <w:rPr>
                <w:color w:val="000000"/>
                <w:szCs w:val="22"/>
              </w:rPr>
              <w:t>4,02%</w:t>
            </w:r>
          </w:p>
        </w:tc>
        <w:tc>
          <w:tcPr>
            <w:tcW w:w="1705" w:type="dxa"/>
            <w:vAlign w:val="bottom"/>
          </w:tcPr>
          <w:p w14:paraId="4EF284CC" w14:textId="4BE1A7B0" w:rsidR="004F4743" w:rsidRPr="00BD6623" w:rsidRDefault="004F4743" w:rsidP="004F4743">
            <w:pPr>
              <w:pStyle w:val="ConsPlusNormal"/>
              <w:rPr>
                <w:rFonts w:asciiTheme="minorHAnsi" w:hAnsiTheme="minorHAnsi" w:cstheme="minorHAnsi"/>
              </w:rPr>
            </w:pPr>
            <w:r>
              <w:rPr>
                <w:color w:val="000000"/>
                <w:szCs w:val="22"/>
              </w:rPr>
              <w:t>-11,07%</w:t>
            </w:r>
          </w:p>
        </w:tc>
      </w:tr>
      <w:tr w:rsidR="004F4743" w:rsidRPr="00C50091" w14:paraId="61586E32" w14:textId="77777777" w:rsidTr="00E74613">
        <w:tc>
          <w:tcPr>
            <w:tcW w:w="4365" w:type="dxa"/>
            <w:vMerge/>
          </w:tcPr>
          <w:p w14:paraId="6D68E732" w14:textId="77777777" w:rsidR="004F4743" w:rsidRPr="003B455E" w:rsidRDefault="004F4743" w:rsidP="004F4743">
            <w:pPr>
              <w:rPr>
                <w:rFonts w:cstheme="minorHAnsi"/>
              </w:rPr>
            </w:pPr>
          </w:p>
        </w:tc>
        <w:tc>
          <w:tcPr>
            <w:tcW w:w="1380" w:type="dxa"/>
            <w:vAlign w:val="bottom"/>
          </w:tcPr>
          <w:p w14:paraId="6C7A6518" w14:textId="77777777" w:rsidR="004F4743" w:rsidRPr="003B455E" w:rsidRDefault="004F4743" w:rsidP="004F4743">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035CCD0B" w:rsidR="004F4743" w:rsidRPr="003B455E" w:rsidRDefault="004F4743" w:rsidP="004F4743">
            <w:pPr>
              <w:pStyle w:val="ConsPlusNormal"/>
              <w:rPr>
                <w:rFonts w:asciiTheme="minorHAnsi" w:hAnsiTheme="minorHAnsi" w:cstheme="minorHAnsi"/>
              </w:rPr>
            </w:pPr>
            <w:r>
              <w:rPr>
                <w:color w:val="000000"/>
                <w:szCs w:val="22"/>
              </w:rPr>
              <w:t>19,46%</w:t>
            </w:r>
          </w:p>
        </w:tc>
        <w:tc>
          <w:tcPr>
            <w:tcW w:w="1705" w:type="dxa"/>
            <w:vAlign w:val="bottom"/>
          </w:tcPr>
          <w:p w14:paraId="4946C1EE" w14:textId="1276BF86" w:rsidR="004F4743" w:rsidRPr="00BD6623" w:rsidRDefault="004F4743" w:rsidP="004F4743">
            <w:pPr>
              <w:pStyle w:val="ConsPlusNormal"/>
              <w:rPr>
                <w:rFonts w:asciiTheme="minorHAnsi" w:hAnsiTheme="minorHAnsi" w:cstheme="minorHAnsi"/>
              </w:rPr>
            </w:pPr>
            <w:r>
              <w:rPr>
                <w:color w:val="000000"/>
                <w:szCs w:val="22"/>
              </w:rPr>
              <w:t>-7,20%</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12982A6E" w:rsidR="007A0DCF" w:rsidRPr="00C50091" w:rsidRDefault="007E4067" w:rsidP="004F474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F4743" w:rsidRPr="004F4743">
        <w:rPr>
          <w:rFonts w:cstheme="minorHAnsi"/>
        </w:rPr>
        <w:t>293</w:t>
      </w:r>
      <w:r w:rsidR="004F4743">
        <w:rPr>
          <w:rFonts w:cstheme="minorHAnsi"/>
        </w:rPr>
        <w:t xml:space="preserve"> </w:t>
      </w:r>
      <w:r w:rsidR="004F4743" w:rsidRPr="004F4743">
        <w:rPr>
          <w:rFonts w:cstheme="minorHAnsi"/>
        </w:rPr>
        <w:t>663,35</w:t>
      </w:r>
      <w:r w:rsidRPr="00C50091">
        <w:rPr>
          <w:rFonts w:cstheme="minorHAnsi"/>
        </w:rPr>
        <w:t>рублей.</w:t>
      </w:r>
    </w:p>
    <w:p w14:paraId="2FE68D87" w14:textId="010CC6FC" w:rsidR="007A0DCF" w:rsidRPr="00C50091" w:rsidRDefault="007A0DCF" w:rsidP="004F474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F4743" w:rsidRPr="004F4743">
        <w:rPr>
          <w:rFonts w:cstheme="minorHAnsi"/>
        </w:rPr>
        <w:t>293</w:t>
      </w:r>
      <w:r w:rsidR="004F4743">
        <w:rPr>
          <w:rFonts w:cstheme="minorHAnsi"/>
        </w:rPr>
        <w:t xml:space="preserve"> </w:t>
      </w:r>
      <w:bookmarkStart w:id="0" w:name="_GoBack"/>
      <w:bookmarkEnd w:id="0"/>
      <w:r w:rsidR="004F4743" w:rsidRPr="004F4743">
        <w:rPr>
          <w:rFonts w:cstheme="minorHAnsi"/>
        </w:rPr>
        <w:t>663</w:t>
      </w:r>
      <w:r w:rsidR="004F4743">
        <w:rPr>
          <w:rFonts w:cstheme="minorHAnsi"/>
        </w:rPr>
        <w:t xml:space="preserve"> </w:t>
      </w:r>
      <w:r w:rsidR="004F4743" w:rsidRPr="004F4743">
        <w:rPr>
          <w:rFonts w:cstheme="minorHAnsi"/>
        </w:rPr>
        <w:t>351,93</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w:t>
      </w:r>
      <w:r w:rsidRPr="00220CAA">
        <w:rPr>
          <w:rFonts w:cstheme="minorHAnsi"/>
        </w:rPr>
        <w:lastRenderedPageBreak/>
        <w:t>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lastRenderedPageBreak/>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6223"/>
    <w:rsid w:val="000C2A9D"/>
    <w:rsid w:val="00102B2B"/>
    <w:rsid w:val="001365DA"/>
    <w:rsid w:val="001743E3"/>
    <w:rsid w:val="001858EA"/>
    <w:rsid w:val="001B2FF9"/>
    <w:rsid w:val="001D60E4"/>
    <w:rsid w:val="001F3FB3"/>
    <w:rsid w:val="0021055B"/>
    <w:rsid w:val="00220CAA"/>
    <w:rsid w:val="00246951"/>
    <w:rsid w:val="002E02FF"/>
    <w:rsid w:val="00374E3A"/>
    <w:rsid w:val="00395A6E"/>
    <w:rsid w:val="003B455E"/>
    <w:rsid w:val="003E3921"/>
    <w:rsid w:val="003F6D2F"/>
    <w:rsid w:val="0043779A"/>
    <w:rsid w:val="004B25DE"/>
    <w:rsid w:val="004C5035"/>
    <w:rsid w:val="004D02F5"/>
    <w:rsid w:val="004F4743"/>
    <w:rsid w:val="004F6824"/>
    <w:rsid w:val="00544974"/>
    <w:rsid w:val="00567C5F"/>
    <w:rsid w:val="00593ACA"/>
    <w:rsid w:val="005953EA"/>
    <w:rsid w:val="005C37FD"/>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16</cp:revision>
  <cp:lastPrinted>2021-09-07T11:44:00Z</cp:lastPrinted>
  <dcterms:created xsi:type="dcterms:W3CDTF">2021-12-09T14:56:00Z</dcterms:created>
  <dcterms:modified xsi:type="dcterms:W3CDTF">2022-09-09T07:02:00Z</dcterms:modified>
</cp:coreProperties>
</file>