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9CFA77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E0A54" w:rsidRPr="006E0A54">
        <w:rPr>
          <w:rFonts w:cstheme="minorHAnsi"/>
        </w:rPr>
        <w:t>3</w:t>
      </w:r>
      <w:r w:rsidR="00095B09">
        <w:rPr>
          <w:rFonts w:cstheme="minorHAnsi"/>
        </w:rPr>
        <w:t>0</w:t>
      </w:r>
      <w:r w:rsidR="00986649" w:rsidRPr="002A6763">
        <w:rPr>
          <w:rFonts w:cstheme="minorHAnsi"/>
        </w:rPr>
        <w:t>.</w:t>
      </w:r>
      <w:r w:rsidR="00095B09">
        <w:rPr>
          <w:rFonts w:cstheme="minorHAnsi"/>
        </w:rPr>
        <w:t>09</w:t>
      </w:r>
      <w:r w:rsidR="00986649" w:rsidRPr="002A6763">
        <w:rPr>
          <w:rFonts w:cstheme="minorHAnsi"/>
        </w:rPr>
        <w:t>.202</w:t>
      </w:r>
      <w:r w:rsidR="00355713">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238C37FE" w:rsidR="00634487" w:rsidRPr="00095B09" w:rsidRDefault="00634487" w:rsidP="00095B09">
            <w:pPr>
              <w:spacing w:line="276" w:lineRule="auto"/>
              <w:jc w:val="center"/>
              <w:rPr>
                <w:rFonts w:cstheme="minorHAnsi"/>
              </w:rPr>
            </w:pPr>
            <w:r>
              <w:rPr>
                <w:rFonts w:cstheme="minorHAnsi"/>
              </w:rPr>
              <w:t>9</w:t>
            </w:r>
            <w:r w:rsidR="00355713">
              <w:rPr>
                <w:rFonts w:cstheme="minorHAnsi"/>
              </w:rPr>
              <w:t>6</w:t>
            </w:r>
            <w:r>
              <w:rPr>
                <w:rFonts w:cstheme="minorHAnsi"/>
              </w:rPr>
              <w:t>,</w:t>
            </w:r>
            <w:r w:rsidR="00095B09">
              <w:rPr>
                <w:rFonts w:cstheme="minorHAnsi"/>
              </w:rPr>
              <w:t>59</w:t>
            </w:r>
          </w:p>
        </w:tc>
      </w:tr>
      <w:tr w:rsidR="00DD12D0" w:rsidRPr="00B608FC" w14:paraId="27966C88" w14:textId="77777777" w:rsidTr="006C2687">
        <w:tc>
          <w:tcPr>
            <w:tcW w:w="6516" w:type="dxa"/>
            <w:vAlign w:val="bottom"/>
          </w:tcPr>
          <w:p w14:paraId="1A620ABE" w14:textId="16A32A62" w:rsidR="00DD12D0" w:rsidRPr="00634487" w:rsidRDefault="00DD12D0" w:rsidP="00634487">
            <w:pPr>
              <w:spacing w:line="276" w:lineRule="auto"/>
              <w:rPr>
                <w:rFonts w:cstheme="minorHAnsi"/>
              </w:rPr>
            </w:pPr>
            <w:r>
              <w:rPr>
                <w:rFonts w:cstheme="minorHAnsi"/>
              </w:rPr>
              <w:t xml:space="preserve">Депозит </w:t>
            </w:r>
            <w:r w:rsidRPr="00424630">
              <w:rPr>
                <w:rFonts w:cstheme="minorHAnsi"/>
              </w:rPr>
              <w:t>АО «АЛЬФА-БАНК»</w:t>
            </w:r>
          </w:p>
        </w:tc>
        <w:tc>
          <w:tcPr>
            <w:tcW w:w="2829" w:type="dxa"/>
          </w:tcPr>
          <w:p w14:paraId="3E42E6A0" w14:textId="6833611F" w:rsidR="00DD12D0" w:rsidRPr="00095B09" w:rsidRDefault="00DD12D0" w:rsidP="00095B09">
            <w:pPr>
              <w:spacing w:line="276" w:lineRule="auto"/>
              <w:jc w:val="center"/>
              <w:rPr>
                <w:rFonts w:cstheme="minorHAnsi"/>
              </w:rPr>
            </w:pPr>
            <w:r>
              <w:rPr>
                <w:rFonts w:cstheme="minorHAnsi"/>
              </w:rPr>
              <w:t>1,</w:t>
            </w:r>
            <w:r w:rsidR="006E0A54">
              <w:rPr>
                <w:rFonts w:cstheme="minorHAnsi"/>
                <w:lang w:val="en-US"/>
              </w:rPr>
              <w:t>2</w:t>
            </w:r>
            <w:r w:rsidR="00095B09">
              <w:rPr>
                <w:rFonts w:cstheme="minorHAnsi"/>
              </w:rPr>
              <w:t>7</w:t>
            </w:r>
          </w:p>
        </w:tc>
      </w:tr>
      <w:tr w:rsidR="00095B09" w:rsidRPr="00B608FC" w14:paraId="5D8B43AA" w14:textId="77777777" w:rsidTr="006C2687">
        <w:tc>
          <w:tcPr>
            <w:tcW w:w="6516" w:type="dxa"/>
            <w:vAlign w:val="bottom"/>
          </w:tcPr>
          <w:p w14:paraId="090CD188" w14:textId="2FDF4FD7" w:rsidR="00095B09" w:rsidRDefault="00095B09" w:rsidP="00634487">
            <w:pPr>
              <w:spacing w:line="276" w:lineRule="auto"/>
              <w:rPr>
                <w:rFonts w:cstheme="minorHAnsi"/>
              </w:rPr>
            </w:pPr>
            <w:r>
              <w:rPr>
                <w:rFonts w:cstheme="minorHAnsi"/>
              </w:rPr>
              <w:t xml:space="preserve">Денежные средства на расчетных счетах </w:t>
            </w:r>
          </w:p>
        </w:tc>
        <w:tc>
          <w:tcPr>
            <w:tcW w:w="2829" w:type="dxa"/>
          </w:tcPr>
          <w:p w14:paraId="4BCEF49F" w14:textId="38B5C1F9" w:rsidR="00095B09" w:rsidRDefault="00095B09" w:rsidP="006E0A54">
            <w:pPr>
              <w:spacing w:line="276" w:lineRule="auto"/>
              <w:jc w:val="center"/>
              <w:rPr>
                <w:rFonts w:cstheme="minorHAnsi"/>
              </w:rPr>
            </w:pPr>
            <w:r>
              <w:rPr>
                <w:rFonts w:cstheme="minorHAnsi"/>
              </w:rPr>
              <w:t>1,76</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18875A53" w:rsidR="00095B09" w:rsidRDefault="00095B09" w:rsidP="006E0A54">
            <w:pPr>
              <w:spacing w:line="276" w:lineRule="auto"/>
              <w:jc w:val="center"/>
              <w:rPr>
                <w:rFonts w:cstheme="minorHAnsi"/>
              </w:rPr>
            </w:pPr>
            <w:r>
              <w:rPr>
                <w:rFonts w:cstheme="minorHAnsi"/>
              </w:rPr>
              <w:t>0,38</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CA1DFB">
        <w:rPr>
          <w:rFonts w:cstheme="minorHAnsi"/>
          <w:b/>
        </w:rPr>
        <w:t>Раздел 5</w:t>
      </w:r>
      <w:r w:rsidRPr="00CA1DFB">
        <w:rPr>
          <w:rFonts w:cstheme="minorHAnsi"/>
        </w:rPr>
        <w:t xml:space="preserve">. </w:t>
      </w:r>
      <w:r w:rsidR="0099110E" w:rsidRPr="00CA1DFB">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802108">
            <w:pPr>
              <w:pStyle w:val="ConsPlusNormal"/>
              <w:ind w:left="283"/>
              <w:rPr>
                <w:rFonts w:asciiTheme="minorHAnsi" w:hAnsiTheme="minorHAnsi" w:cstheme="minorHAnsi"/>
              </w:rPr>
            </w:pPr>
            <w:r w:rsidRPr="003B455E">
              <w:rPr>
                <w:rFonts w:asciiTheme="minorHAnsi" w:hAnsiTheme="minorHAnsi" w:cstheme="minorHAnsi"/>
              </w:rPr>
              <w:t>Доходность за период, %</w:t>
            </w:r>
          </w:p>
        </w:tc>
      </w:tr>
      <w:tr w:rsidR="00634487" w:rsidRPr="00C50091" w14:paraId="277DA56E" w14:textId="77777777" w:rsidTr="00355713">
        <w:tblPrEx>
          <w:tblCellMar>
            <w:left w:w="108" w:type="dxa"/>
            <w:right w:w="108" w:type="dxa"/>
          </w:tblCellMar>
        </w:tblPrEx>
        <w:trPr>
          <w:trHeight w:val="1074"/>
        </w:trPr>
        <w:tc>
          <w:tcPr>
            <w:tcW w:w="4365" w:type="dxa"/>
            <w:vMerge w:val="restart"/>
            <w:vAlign w:val="center"/>
          </w:tcPr>
          <w:p w14:paraId="66CBF915" w14:textId="3C3A3FC7" w:rsidR="00634487" w:rsidRPr="003B455E" w:rsidRDefault="00355713" w:rsidP="00634487">
            <w:pPr>
              <w:pStyle w:val="ConsPlusNormal"/>
              <w:jc w:val="center"/>
              <w:rPr>
                <w:rFonts w:asciiTheme="minorHAnsi" w:hAnsiTheme="minorHAnsi" w:cstheme="minorHAnsi"/>
              </w:rPr>
            </w:pPr>
            <w:r>
              <w:rPr>
                <w:noProof/>
              </w:rPr>
              <w:drawing>
                <wp:inline distT="0" distB="0" distL="0" distR="0" wp14:anchorId="21AD962D" wp14:editId="00CF00B1">
                  <wp:extent cx="2209800" cy="30575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Период</w:t>
            </w:r>
          </w:p>
        </w:tc>
        <w:tc>
          <w:tcPr>
            <w:tcW w:w="1480" w:type="dxa"/>
            <w:vAlign w:val="center"/>
          </w:tcPr>
          <w:p w14:paraId="016BA743" w14:textId="77777777" w:rsidR="00634487" w:rsidRPr="00802108" w:rsidRDefault="00634487" w:rsidP="00802108">
            <w:pPr>
              <w:spacing w:line="234" w:lineRule="exact"/>
              <w:rPr>
                <w:rFonts w:eastAsia="Times New Roman" w:cstheme="minorHAnsi"/>
                <w:szCs w:val="20"/>
                <w:lang w:eastAsia="ru-RU"/>
              </w:rPr>
            </w:pPr>
            <w:r w:rsidRPr="00802108">
              <w:rPr>
                <w:rFonts w:eastAsia="Times New Roman" w:cstheme="minorHAnsi"/>
                <w:szCs w:val="20"/>
              </w:rPr>
              <w:t>Доходность</w:t>
            </w:r>
          </w:p>
          <w:p w14:paraId="665073E8" w14:textId="19FC7961" w:rsidR="00634487" w:rsidRPr="003B455E" w:rsidRDefault="00634487" w:rsidP="00802108">
            <w:pPr>
              <w:pStyle w:val="ConsPlusNormal"/>
              <w:rPr>
                <w:rFonts w:asciiTheme="minorHAnsi" w:hAnsiTheme="minorHAnsi" w:cstheme="minorHAnsi"/>
              </w:rPr>
            </w:pPr>
            <w:r w:rsidRPr="00802108">
              <w:rPr>
                <w:rFonts w:asciiTheme="minorHAnsi" w:hAnsiTheme="minorHAnsi" w:cstheme="minorHAnsi"/>
              </w:rPr>
              <w:t>инвестиций</w:t>
            </w:r>
          </w:p>
        </w:tc>
        <w:tc>
          <w:tcPr>
            <w:tcW w:w="1846" w:type="dxa"/>
            <w:vAlign w:val="center"/>
          </w:tcPr>
          <w:p w14:paraId="377B7C46" w14:textId="121D9B50"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Отклонение доходности от инфляции</w:t>
            </w:r>
          </w:p>
        </w:tc>
      </w:tr>
      <w:tr w:rsidR="00095B09" w:rsidRPr="00C50091" w14:paraId="163F6D42" w14:textId="77777777" w:rsidTr="00CA4D5D">
        <w:tc>
          <w:tcPr>
            <w:tcW w:w="4365" w:type="dxa"/>
            <w:vMerge/>
          </w:tcPr>
          <w:p w14:paraId="439EA073" w14:textId="77777777" w:rsidR="00095B09" w:rsidRPr="003B455E" w:rsidRDefault="00095B09" w:rsidP="00095B09">
            <w:pPr>
              <w:rPr>
                <w:rFonts w:cstheme="minorHAnsi"/>
              </w:rPr>
            </w:pPr>
          </w:p>
        </w:tc>
        <w:tc>
          <w:tcPr>
            <w:tcW w:w="1380" w:type="dxa"/>
            <w:vAlign w:val="center"/>
          </w:tcPr>
          <w:p w14:paraId="377E34DE" w14:textId="58446317" w:rsidR="00095B09" w:rsidRPr="003B455E" w:rsidRDefault="00095B09" w:rsidP="00095B09">
            <w:pPr>
              <w:pStyle w:val="ConsPlusNormal"/>
              <w:ind w:left="283"/>
              <w:rPr>
                <w:rFonts w:asciiTheme="minorHAnsi" w:hAnsiTheme="minorHAnsi" w:cstheme="minorHAnsi"/>
              </w:rPr>
            </w:pPr>
            <w:r w:rsidRPr="00802108">
              <w:rPr>
                <w:rFonts w:asciiTheme="minorHAnsi" w:hAnsiTheme="minorHAnsi" w:cstheme="minorHAnsi"/>
              </w:rPr>
              <w:t>1 месяц</w:t>
            </w:r>
          </w:p>
        </w:tc>
        <w:tc>
          <w:tcPr>
            <w:tcW w:w="1480" w:type="dxa"/>
            <w:vAlign w:val="bottom"/>
          </w:tcPr>
          <w:p w14:paraId="7FBF015C" w14:textId="38599250" w:rsidR="00095B09" w:rsidRPr="003B455E" w:rsidRDefault="00095B09" w:rsidP="00095B09">
            <w:pPr>
              <w:pStyle w:val="ConsPlusNormal"/>
              <w:rPr>
                <w:rFonts w:asciiTheme="minorHAnsi" w:hAnsiTheme="minorHAnsi" w:cstheme="minorHAnsi"/>
              </w:rPr>
            </w:pPr>
            <w:r>
              <w:rPr>
                <w:color w:val="000000"/>
                <w:szCs w:val="22"/>
              </w:rPr>
              <w:t>0,10%</w:t>
            </w:r>
          </w:p>
        </w:tc>
        <w:tc>
          <w:tcPr>
            <w:tcW w:w="1846" w:type="dxa"/>
            <w:vAlign w:val="bottom"/>
          </w:tcPr>
          <w:p w14:paraId="5DA42905" w14:textId="436C302A" w:rsidR="00095B09" w:rsidRPr="00802108" w:rsidRDefault="00095B09" w:rsidP="00095B09">
            <w:pPr>
              <w:pStyle w:val="ConsPlusNormal"/>
              <w:rPr>
                <w:rFonts w:asciiTheme="minorHAnsi" w:hAnsiTheme="minorHAnsi" w:cstheme="minorHAnsi"/>
              </w:rPr>
            </w:pPr>
            <w:r>
              <w:rPr>
                <w:color w:val="000000"/>
                <w:szCs w:val="22"/>
              </w:rPr>
              <w:t>0,05%</w:t>
            </w:r>
          </w:p>
        </w:tc>
      </w:tr>
      <w:tr w:rsidR="00095B09" w:rsidRPr="00C50091" w14:paraId="734DB2DE" w14:textId="77777777" w:rsidTr="00CA4D5D">
        <w:tc>
          <w:tcPr>
            <w:tcW w:w="4365" w:type="dxa"/>
            <w:vMerge/>
          </w:tcPr>
          <w:p w14:paraId="1A4F3314" w14:textId="77777777" w:rsidR="00095B09" w:rsidRPr="003B455E" w:rsidRDefault="00095B09" w:rsidP="00095B09">
            <w:pPr>
              <w:rPr>
                <w:rFonts w:cstheme="minorHAnsi"/>
              </w:rPr>
            </w:pPr>
          </w:p>
        </w:tc>
        <w:tc>
          <w:tcPr>
            <w:tcW w:w="1380" w:type="dxa"/>
            <w:vAlign w:val="center"/>
          </w:tcPr>
          <w:p w14:paraId="6B673F49" w14:textId="361E774F" w:rsidR="00095B09" w:rsidRPr="003B455E" w:rsidRDefault="00095B09" w:rsidP="00095B09">
            <w:pPr>
              <w:pStyle w:val="ConsPlusNormal"/>
              <w:ind w:left="283"/>
              <w:rPr>
                <w:rFonts w:asciiTheme="minorHAnsi" w:hAnsiTheme="minorHAnsi" w:cstheme="minorHAnsi"/>
              </w:rPr>
            </w:pPr>
            <w:r w:rsidRPr="00802108">
              <w:rPr>
                <w:rFonts w:asciiTheme="minorHAnsi" w:hAnsiTheme="minorHAnsi" w:cstheme="minorHAnsi"/>
              </w:rPr>
              <w:t>3 месяца</w:t>
            </w:r>
          </w:p>
        </w:tc>
        <w:tc>
          <w:tcPr>
            <w:tcW w:w="1480" w:type="dxa"/>
            <w:vAlign w:val="bottom"/>
          </w:tcPr>
          <w:p w14:paraId="72F3B61F" w14:textId="70A968FE" w:rsidR="00095B09" w:rsidRPr="003B455E" w:rsidRDefault="00095B09" w:rsidP="00095B09">
            <w:pPr>
              <w:pStyle w:val="ConsPlusNormal"/>
              <w:rPr>
                <w:rFonts w:asciiTheme="minorHAnsi" w:hAnsiTheme="minorHAnsi" w:cstheme="minorHAnsi"/>
              </w:rPr>
            </w:pPr>
            <w:r>
              <w:rPr>
                <w:color w:val="000000"/>
                <w:szCs w:val="22"/>
              </w:rPr>
              <w:t>2,81%</w:t>
            </w:r>
          </w:p>
        </w:tc>
        <w:tc>
          <w:tcPr>
            <w:tcW w:w="1846" w:type="dxa"/>
            <w:vAlign w:val="bottom"/>
          </w:tcPr>
          <w:p w14:paraId="0A9EC4F7" w14:textId="6729DA28" w:rsidR="00095B09" w:rsidRPr="00802108" w:rsidRDefault="00095B09" w:rsidP="00095B09">
            <w:pPr>
              <w:pStyle w:val="ConsPlusNormal"/>
              <w:rPr>
                <w:rFonts w:asciiTheme="minorHAnsi" w:hAnsiTheme="minorHAnsi" w:cstheme="minorHAnsi"/>
              </w:rPr>
            </w:pPr>
            <w:r>
              <w:rPr>
                <w:color w:val="000000"/>
                <w:szCs w:val="22"/>
              </w:rPr>
              <w:t>3,67%</w:t>
            </w:r>
          </w:p>
        </w:tc>
      </w:tr>
      <w:tr w:rsidR="00095B09" w:rsidRPr="00C50091" w14:paraId="2D189623" w14:textId="77777777" w:rsidTr="00717D7C">
        <w:tc>
          <w:tcPr>
            <w:tcW w:w="4365" w:type="dxa"/>
            <w:vMerge/>
          </w:tcPr>
          <w:p w14:paraId="06D3E770" w14:textId="77777777" w:rsidR="00095B09" w:rsidRPr="003B455E" w:rsidRDefault="00095B09" w:rsidP="00095B09">
            <w:pPr>
              <w:rPr>
                <w:rFonts w:cstheme="minorHAnsi"/>
              </w:rPr>
            </w:pPr>
          </w:p>
        </w:tc>
        <w:tc>
          <w:tcPr>
            <w:tcW w:w="1380" w:type="dxa"/>
            <w:vAlign w:val="bottom"/>
          </w:tcPr>
          <w:p w14:paraId="0A625FAD" w14:textId="607D8456" w:rsidR="00095B09" w:rsidRPr="003B455E" w:rsidRDefault="00095B09" w:rsidP="00095B09">
            <w:pPr>
              <w:pStyle w:val="ConsPlusNormal"/>
              <w:ind w:left="283"/>
              <w:rPr>
                <w:rFonts w:asciiTheme="minorHAnsi" w:hAnsiTheme="minorHAnsi" w:cstheme="minorHAnsi"/>
              </w:rPr>
            </w:pPr>
            <w:r w:rsidRPr="00802108">
              <w:rPr>
                <w:rFonts w:asciiTheme="minorHAnsi" w:hAnsiTheme="minorHAnsi" w:cstheme="minorHAnsi"/>
              </w:rPr>
              <w:t>6 месяцев</w:t>
            </w:r>
          </w:p>
        </w:tc>
        <w:tc>
          <w:tcPr>
            <w:tcW w:w="1480" w:type="dxa"/>
            <w:vAlign w:val="bottom"/>
          </w:tcPr>
          <w:p w14:paraId="7AFD14DC" w14:textId="2D051274" w:rsidR="00095B09" w:rsidRPr="003B455E" w:rsidRDefault="00095B09" w:rsidP="00095B09">
            <w:pPr>
              <w:pStyle w:val="ConsPlusNormal"/>
              <w:rPr>
                <w:rFonts w:asciiTheme="minorHAnsi" w:hAnsiTheme="minorHAnsi" w:cstheme="minorHAnsi"/>
              </w:rPr>
            </w:pPr>
            <w:r>
              <w:rPr>
                <w:color w:val="000000"/>
                <w:szCs w:val="22"/>
              </w:rPr>
              <w:t>7,42%</w:t>
            </w:r>
          </w:p>
        </w:tc>
        <w:tc>
          <w:tcPr>
            <w:tcW w:w="1846" w:type="dxa"/>
            <w:vAlign w:val="bottom"/>
          </w:tcPr>
          <w:p w14:paraId="5A1631C8" w14:textId="4E664FE8" w:rsidR="00095B09" w:rsidRPr="00802108" w:rsidRDefault="00095B09" w:rsidP="00095B09">
            <w:pPr>
              <w:pStyle w:val="ConsPlusNormal"/>
              <w:rPr>
                <w:rFonts w:asciiTheme="minorHAnsi" w:hAnsiTheme="minorHAnsi" w:cstheme="minorHAnsi"/>
              </w:rPr>
            </w:pPr>
            <w:r>
              <w:rPr>
                <w:color w:val="000000"/>
                <w:szCs w:val="22"/>
              </w:rPr>
              <w:t>6,96%</w:t>
            </w:r>
          </w:p>
        </w:tc>
      </w:tr>
      <w:tr w:rsidR="00095B09" w:rsidRPr="00C50091" w14:paraId="00022598" w14:textId="77777777" w:rsidTr="00CA4D5D">
        <w:tc>
          <w:tcPr>
            <w:tcW w:w="4365" w:type="dxa"/>
            <w:vMerge/>
          </w:tcPr>
          <w:p w14:paraId="23447C1B" w14:textId="77777777" w:rsidR="00095B09" w:rsidRPr="003B455E" w:rsidRDefault="00095B09" w:rsidP="00095B09">
            <w:pPr>
              <w:rPr>
                <w:rFonts w:cstheme="minorHAnsi"/>
              </w:rPr>
            </w:pPr>
          </w:p>
        </w:tc>
        <w:tc>
          <w:tcPr>
            <w:tcW w:w="1380" w:type="dxa"/>
            <w:vAlign w:val="center"/>
          </w:tcPr>
          <w:p w14:paraId="1559E4EA" w14:textId="730568B2" w:rsidR="00095B09" w:rsidRPr="003B455E" w:rsidRDefault="00095B09" w:rsidP="00095B09">
            <w:pPr>
              <w:pStyle w:val="ConsPlusNormal"/>
              <w:ind w:left="283"/>
              <w:rPr>
                <w:rFonts w:asciiTheme="minorHAnsi" w:hAnsiTheme="minorHAnsi" w:cstheme="minorHAnsi"/>
              </w:rPr>
            </w:pPr>
            <w:r w:rsidRPr="00802108">
              <w:rPr>
                <w:rFonts w:asciiTheme="minorHAnsi" w:hAnsiTheme="minorHAnsi" w:cstheme="minorHAnsi"/>
              </w:rPr>
              <w:t>1 год</w:t>
            </w:r>
          </w:p>
        </w:tc>
        <w:tc>
          <w:tcPr>
            <w:tcW w:w="1480" w:type="dxa"/>
            <w:vAlign w:val="bottom"/>
          </w:tcPr>
          <w:p w14:paraId="34AF94F7" w14:textId="76ED2316" w:rsidR="00095B09" w:rsidRPr="003B455E" w:rsidRDefault="00095B09" w:rsidP="00095B09">
            <w:pPr>
              <w:pStyle w:val="ConsPlusNormal"/>
              <w:rPr>
                <w:rFonts w:asciiTheme="minorHAnsi" w:hAnsiTheme="minorHAnsi" w:cstheme="minorHAnsi"/>
              </w:rPr>
            </w:pPr>
            <w:r>
              <w:rPr>
                <w:color w:val="000000"/>
                <w:szCs w:val="22"/>
              </w:rPr>
              <w:t>12,03%</w:t>
            </w:r>
          </w:p>
        </w:tc>
        <w:tc>
          <w:tcPr>
            <w:tcW w:w="1846" w:type="dxa"/>
            <w:vAlign w:val="bottom"/>
          </w:tcPr>
          <w:p w14:paraId="4EF284CC" w14:textId="17EB5C3C" w:rsidR="00095B09" w:rsidRPr="00802108" w:rsidRDefault="00095B09" w:rsidP="00095B09">
            <w:pPr>
              <w:pStyle w:val="ConsPlusNormal"/>
              <w:rPr>
                <w:rFonts w:asciiTheme="minorHAnsi" w:hAnsiTheme="minorHAnsi" w:cstheme="minorHAnsi"/>
              </w:rPr>
            </w:pPr>
            <w:r>
              <w:rPr>
                <w:color w:val="000000"/>
                <w:szCs w:val="22"/>
              </w:rPr>
              <w:t>-1,64%</w:t>
            </w:r>
          </w:p>
        </w:tc>
      </w:tr>
      <w:tr w:rsidR="00095B09" w:rsidRPr="00C50091" w14:paraId="61586E32" w14:textId="77777777" w:rsidTr="00CA4D5D">
        <w:tc>
          <w:tcPr>
            <w:tcW w:w="4365" w:type="dxa"/>
            <w:vMerge/>
          </w:tcPr>
          <w:p w14:paraId="6D68E732" w14:textId="77777777" w:rsidR="00095B09" w:rsidRPr="003B455E" w:rsidRDefault="00095B09" w:rsidP="00095B09">
            <w:pPr>
              <w:rPr>
                <w:rFonts w:cstheme="minorHAnsi"/>
              </w:rPr>
            </w:pPr>
          </w:p>
        </w:tc>
        <w:tc>
          <w:tcPr>
            <w:tcW w:w="1380" w:type="dxa"/>
            <w:vAlign w:val="center"/>
          </w:tcPr>
          <w:p w14:paraId="6C7A6518" w14:textId="08810C72" w:rsidR="00095B09" w:rsidRPr="003B455E" w:rsidRDefault="00095B09" w:rsidP="00095B09">
            <w:pPr>
              <w:pStyle w:val="ConsPlusNormal"/>
              <w:ind w:left="283"/>
              <w:rPr>
                <w:rFonts w:asciiTheme="minorHAnsi" w:hAnsiTheme="minorHAnsi" w:cstheme="minorHAnsi"/>
              </w:rPr>
            </w:pPr>
            <w:r w:rsidRPr="00802108">
              <w:rPr>
                <w:rFonts w:asciiTheme="minorHAnsi" w:hAnsiTheme="minorHAnsi" w:cstheme="minorHAnsi"/>
              </w:rPr>
              <w:t>3 года</w:t>
            </w:r>
          </w:p>
        </w:tc>
        <w:tc>
          <w:tcPr>
            <w:tcW w:w="1480" w:type="dxa"/>
            <w:vAlign w:val="bottom"/>
          </w:tcPr>
          <w:p w14:paraId="2E854221" w14:textId="696F5C6E" w:rsidR="00095B09" w:rsidRPr="003B455E" w:rsidRDefault="00095B09" w:rsidP="00095B09">
            <w:pPr>
              <w:pStyle w:val="ConsPlusNormal"/>
              <w:rPr>
                <w:rFonts w:asciiTheme="minorHAnsi" w:hAnsiTheme="minorHAnsi" w:cstheme="minorHAnsi"/>
              </w:rPr>
            </w:pPr>
            <w:r>
              <w:rPr>
                <w:color w:val="000000"/>
                <w:szCs w:val="22"/>
              </w:rPr>
              <w:t>29,58%</w:t>
            </w:r>
          </w:p>
        </w:tc>
        <w:tc>
          <w:tcPr>
            <w:tcW w:w="1846" w:type="dxa"/>
            <w:vAlign w:val="bottom"/>
          </w:tcPr>
          <w:p w14:paraId="4946C1EE" w14:textId="59043774" w:rsidR="00095B09" w:rsidRPr="00802108" w:rsidRDefault="00095B09" w:rsidP="00095B09">
            <w:pPr>
              <w:pStyle w:val="ConsPlusNormal"/>
              <w:rPr>
                <w:rFonts w:asciiTheme="minorHAnsi" w:hAnsiTheme="minorHAnsi" w:cstheme="minorHAnsi"/>
              </w:rPr>
            </w:pPr>
            <w:r>
              <w:rPr>
                <w:color w:val="000000"/>
                <w:szCs w:val="22"/>
              </w:rPr>
              <w:t>3,01%</w:t>
            </w:r>
          </w:p>
        </w:tc>
      </w:tr>
      <w:tr w:rsidR="00095B09" w:rsidRPr="00C50091" w14:paraId="23E49679" w14:textId="77777777" w:rsidTr="00CA4D5D">
        <w:tc>
          <w:tcPr>
            <w:tcW w:w="4365" w:type="dxa"/>
            <w:vMerge/>
          </w:tcPr>
          <w:p w14:paraId="18885D97" w14:textId="77777777" w:rsidR="00095B09" w:rsidRPr="003B455E" w:rsidRDefault="00095B09" w:rsidP="00095B09">
            <w:pPr>
              <w:pStyle w:val="ConsPlusNormal"/>
              <w:rPr>
                <w:rFonts w:asciiTheme="minorHAnsi" w:hAnsiTheme="minorHAnsi" w:cstheme="minorHAnsi"/>
              </w:rPr>
            </w:pPr>
          </w:p>
        </w:tc>
        <w:tc>
          <w:tcPr>
            <w:tcW w:w="1380" w:type="dxa"/>
            <w:vAlign w:val="center"/>
          </w:tcPr>
          <w:p w14:paraId="427B3323" w14:textId="137B6B97" w:rsidR="00095B09" w:rsidRPr="003B455E" w:rsidRDefault="00095B09" w:rsidP="00095B09">
            <w:pPr>
              <w:pStyle w:val="ConsPlusNormal"/>
              <w:ind w:left="283"/>
              <w:rPr>
                <w:rFonts w:asciiTheme="minorHAnsi" w:hAnsiTheme="minorHAnsi" w:cstheme="minorHAnsi"/>
              </w:rPr>
            </w:pPr>
            <w:r w:rsidRPr="00802108">
              <w:rPr>
                <w:rFonts w:asciiTheme="minorHAnsi" w:hAnsiTheme="minorHAnsi" w:cstheme="minorHAnsi"/>
              </w:rPr>
              <w:t>5 лет</w:t>
            </w:r>
          </w:p>
        </w:tc>
        <w:tc>
          <w:tcPr>
            <w:tcW w:w="1480" w:type="dxa"/>
            <w:vAlign w:val="bottom"/>
          </w:tcPr>
          <w:p w14:paraId="0B6591EC" w14:textId="782220B7" w:rsidR="00095B09" w:rsidRPr="003B455E" w:rsidRDefault="00095B09" w:rsidP="00095B09">
            <w:pPr>
              <w:pStyle w:val="ConsPlusNormal"/>
              <w:rPr>
                <w:rFonts w:asciiTheme="minorHAnsi" w:hAnsiTheme="minorHAnsi" w:cstheme="minorHAnsi"/>
              </w:rPr>
            </w:pPr>
            <w:r>
              <w:rPr>
                <w:color w:val="000000"/>
                <w:szCs w:val="22"/>
              </w:rPr>
              <w:t>58,06%</w:t>
            </w:r>
          </w:p>
        </w:tc>
        <w:tc>
          <w:tcPr>
            <w:tcW w:w="1846" w:type="dxa"/>
            <w:vAlign w:val="bottom"/>
          </w:tcPr>
          <w:p w14:paraId="529BB3CB" w14:textId="7E720EFA" w:rsidR="00095B09" w:rsidRPr="00C50091" w:rsidRDefault="00095B09" w:rsidP="00095B09">
            <w:pPr>
              <w:pStyle w:val="ConsPlusNormal"/>
              <w:rPr>
                <w:rFonts w:asciiTheme="minorHAnsi" w:hAnsiTheme="minorHAnsi" w:cstheme="minorHAnsi"/>
              </w:rPr>
            </w:pPr>
            <w:r>
              <w:rPr>
                <w:color w:val="000000"/>
                <w:szCs w:val="22"/>
              </w:rPr>
              <w:t>21,97%</w:t>
            </w:r>
          </w:p>
        </w:tc>
      </w:tr>
    </w:tbl>
    <w:p w14:paraId="136D627F" w14:textId="77777777" w:rsidR="004F6824" w:rsidRPr="00C50091" w:rsidRDefault="004F6824" w:rsidP="00986649">
      <w:pPr>
        <w:spacing w:line="276" w:lineRule="auto"/>
        <w:rPr>
          <w:rFonts w:cstheme="minorHAnsi"/>
        </w:rPr>
      </w:pPr>
    </w:p>
    <w:p w14:paraId="66686100" w14:textId="551852F2" w:rsidR="007A0DCF" w:rsidRPr="00C50091" w:rsidRDefault="007E4067" w:rsidP="00095B09">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095B09" w:rsidRPr="00095B09">
        <w:rPr>
          <w:rFonts w:cstheme="minorHAnsi"/>
        </w:rPr>
        <w:t>884,87</w:t>
      </w:r>
      <w:r w:rsidR="00292E15">
        <w:rPr>
          <w:rFonts w:cstheme="minorHAnsi"/>
        </w:rPr>
        <w:t xml:space="preserve"> </w:t>
      </w:r>
      <w:r w:rsidRPr="00C50091">
        <w:rPr>
          <w:rFonts w:cstheme="minorHAnsi"/>
        </w:rPr>
        <w:t>рублей.</w:t>
      </w:r>
    </w:p>
    <w:p w14:paraId="59CB4D01" w14:textId="035403EE" w:rsidR="007F4701" w:rsidRPr="007F4701" w:rsidRDefault="007A0DCF" w:rsidP="00095B09">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095B09" w:rsidRPr="00095B09">
        <w:rPr>
          <w:rFonts w:cstheme="minorHAnsi"/>
        </w:rPr>
        <w:t>141</w:t>
      </w:r>
      <w:r w:rsidR="00095B09">
        <w:rPr>
          <w:rFonts w:cstheme="minorHAnsi"/>
        </w:rPr>
        <w:t xml:space="preserve"> </w:t>
      </w:r>
      <w:r w:rsidR="00095B09" w:rsidRPr="00095B09">
        <w:rPr>
          <w:rFonts w:cstheme="minorHAnsi"/>
        </w:rPr>
        <w:t>578</w:t>
      </w:r>
      <w:r w:rsidR="00095B09">
        <w:rPr>
          <w:rFonts w:cstheme="minorHAnsi"/>
        </w:rPr>
        <w:t xml:space="preserve"> </w:t>
      </w:r>
      <w:r w:rsidR="00095B09" w:rsidRPr="00095B09">
        <w:rPr>
          <w:rFonts w:cstheme="minorHAnsi"/>
        </w:rPr>
        <w:t>878,92</w:t>
      </w:r>
      <w:r w:rsidR="00D0350E">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w:t>
      </w:r>
      <w:bookmarkStart w:id="0" w:name="_GoBack"/>
      <w:bookmarkEnd w:id="0"/>
      <w:r w:rsidRPr="00634487">
        <w:rPr>
          <w:rFonts w:cstheme="minorHAnsi"/>
        </w:rPr>
        <w:t>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lastRenderedPageBreak/>
        <w:t>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95B09"/>
    <w:rsid w:val="000C2A9D"/>
    <w:rsid w:val="000F7446"/>
    <w:rsid w:val="00102B2B"/>
    <w:rsid w:val="001743E3"/>
    <w:rsid w:val="001858EA"/>
    <w:rsid w:val="001F0100"/>
    <w:rsid w:val="001F3FB3"/>
    <w:rsid w:val="00232119"/>
    <w:rsid w:val="00292E15"/>
    <w:rsid w:val="002A6763"/>
    <w:rsid w:val="002E02FF"/>
    <w:rsid w:val="00325B37"/>
    <w:rsid w:val="00355713"/>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953EA"/>
    <w:rsid w:val="005B4BA0"/>
    <w:rsid w:val="005C0AFF"/>
    <w:rsid w:val="005E2EAC"/>
    <w:rsid w:val="00617C83"/>
    <w:rsid w:val="006206A1"/>
    <w:rsid w:val="006342CC"/>
    <w:rsid w:val="00634487"/>
    <w:rsid w:val="00656118"/>
    <w:rsid w:val="006C15EF"/>
    <w:rsid w:val="006E0A54"/>
    <w:rsid w:val="006F317C"/>
    <w:rsid w:val="00701135"/>
    <w:rsid w:val="007A0DCF"/>
    <w:rsid w:val="007E1692"/>
    <w:rsid w:val="007E4067"/>
    <w:rsid w:val="007E684E"/>
    <w:rsid w:val="007F4701"/>
    <w:rsid w:val="00802108"/>
    <w:rsid w:val="00835F80"/>
    <w:rsid w:val="00876ABD"/>
    <w:rsid w:val="00892B09"/>
    <w:rsid w:val="008A3977"/>
    <w:rsid w:val="008D510F"/>
    <w:rsid w:val="0090363B"/>
    <w:rsid w:val="0098657F"/>
    <w:rsid w:val="00986649"/>
    <w:rsid w:val="0099110E"/>
    <w:rsid w:val="009D20F1"/>
    <w:rsid w:val="009D5F29"/>
    <w:rsid w:val="00A34267"/>
    <w:rsid w:val="00A52C36"/>
    <w:rsid w:val="00A90490"/>
    <w:rsid w:val="00AA1555"/>
    <w:rsid w:val="00AB030D"/>
    <w:rsid w:val="00AD2AFD"/>
    <w:rsid w:val="00AF0868"/>
    <w:rsid w:val="00B2201C"/>
    <w:rsid w:val="00B54044"/>
    <w:rsid w:val="00B54989"/>
    <w:rsid w:val="00B56A94"/>
    <w:rsid w:val="00B608FC"/>
    <w:rsid w:val="00B61C41"/>
    <w:rsid w:val="00B83893"/>
    <w:rsid w:val="00C45B63"/>
    <w:rsid w:val="00C50091"/>
    <w:rsid w:val="00C75DF9"/>
    <w:rsid w:val="00C84B56"/>
    <w:rsid w:val="00CA1DFB"/>
    <w:rsid w:val="00CD5164"/>
    <w:rsid w:val="00CF0234"/>
    <w:rsid w:val="00D0350E"/>
    <w:rsid w:val="00D20188"/>
    <w:rsid w:val="00D509BF"/>
    <w:rsid w:val="00DA0098"/>
    <w:rsid w:val="00DC6B5D"/>
    <w:rsid w:val="00DD12D0"/>
    <w:rsid w:val="00DD5572"/>
    <w:rsid w:val="00DD6080"/>
    <w:rsid w:val="00E0632F"/>
    <w:rsid w:val="00E23413"/>
    <w:rsid w:val="00E4575A"/>
    <w:rsid w:val="00E66B06"/>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Таблицы!$V$14:$V$18</c:f>
              <c:numCache>
                <c:formatCode>0.00%</c:formatCode>
                <c:ptCount val="5"/>
                <c:pt idx="0">
                  <c:v>9.9960166832682371E-2</c:v>
                </c:pt>
                <c:pt idx="1">
                  <c:v>7.43589153232012E-2</c:v>
                </c:pt>
                <c:pt idx="2">
                  <c:v>0.1213306071071447</c:v>
                </c:pt>
                <c:pt idx="3">
                  <c:v>0.11436045260156219</c:v>
                </c:pt>
                <c:pt idx="4">
                  <c:v>0.13907065785901804</c:v>
                </c:pt>
              </c:numCache>
            </c:numRef>
          </c:val>
          <c:extLst>
            <c:ext xmlns:c16="http://schemas.microsoft.com/office/drawing/2014/chart" uri="{C3380CC4-5D6E-409C-BE32-E72D297353CC}">
              <c16:uniqueId val="{00000000-8644-4CAD-A0B4-342571CAF1CA}"/>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1262</Words>
  <Characters>7196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18</cp:revision>
  <cp:lastPrinted>2021-09-07T11:44:00Z</cp:lastPrinted>
  <dcterms:created xsi:type="dcterms:W3CDTF">2021-10-28T16:13:00Z</dcterms:created>
  <dcterms:modified xsi:type="dcterms:W3CDTF">2022-10-11T07:26:00Z</dcterms:modified>
</cp:coreProperties>
</file>