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30</w:t>
      </w:r>
      <w:r w:rsidRPr="0021055B">
        <w:rPr>
          <w:rFonts w:cstheme="minorHAnsi"/>
        </w:rPr>
        <w:t>.</w:t>
      </w:r>
      <w:r>
        <w:rPr>
          <w:rFonts w:cstheme="minorHAnsi"/>
        </w:rPr>
        <w:t>09</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434E39">
        <w:t>3</w:t>
      </w:r>
      <w:r w:rsidRPr="001833AE">
        <w:t xml:space="preserve"> объекта.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434E39">
        <w:rPr>
          <w:rFonts w:cstheme="minorHAnsi"/>
        </w:rPr>
        <w:t>3</w:t>
      </w:r>
      <w:r w:rsidRPr="001833AE">
        <w:rPr>
          <w:rFonts w:cstheme="minorHAnsi"/>
        </w:rPr>
        <w:t xml:space="preserve"> объекта,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434E39" w:rsidP="008C4FD4">
            <w:pPr>
              <w:spacing w:line="276" w:lineRule="auto"/>
              <w:rPr>
                <w:rFonts w:cstheme="minorHAnsi"/>
              </w:rPr>
            </w:pPr>
            <w:r>
              <w:rPr>
                <w:rFonts w:cstheme="minorHAnsi"/>
              </w:rPr>
              <w:t xml:space="preserve">Ценные бумаги </w:t>
            </w:r>
            <w:r w:rsidRPr="00434E39">
              <w:rPr>
                <w:rFonts w:cstheme="minorHAnsi"/>
              </w:rPr>
              <w:t>RU000A0JXB41</w:t>
            </w:r>
          </w:p>
        </w:tc>
        <w:tc>
          <w:tcPr>
            <w:tcW w:w="2829" w:type="dxa"/>
            <w:shd w:val="clear" w:color="auto" w:fill="auto"/>
          </w:tcPr>
          <w:p w:rsidR="00236A0E" w:rsidRPr="001833AE" w:rsidRDefault="00434E39" w:rsidP="008C4FD4">
            <w:pPr>
              <w:spacing w:line="276" w:lineRule="auto"/>
              <w:jc w:val="center"/>
              <w:rPr>
                <w:rFonts w:cstheme="minorHAnsi"/>
              </w:rPr>
            </w:pPr>
            <w:r>
              <w:rPr>
                <w:rFonts w:cstheme="minorHAnsi"/>
              </w:rPr>
              <w:t>96,24</w:t>
            </w:r>
          </w:p>
        </w:tc>
      </w:tr>
      <w:tr w:rsidR="00434E39" w:rsidRPr="001833AE" w:rsidTr="008C4FD4">
        <w:tc>
          <w:tcPr>
            <w:tcW w:w="6516" w:type="dxa"/>
            <w:shd w:val="clear" w:color="auto" w:fill="auto"/>
          </w:tcPr>
          <w:p w:rsidR="00434E39" w:rsidRPr="001833AE" w:rsidRDefault="00434E39" w:rsidP="008C4FD4">
            <w:pPr>
              <w:rPr>
                <w:rFonts w:cstheme="minorHAnsi"/>
              </w:rPr>
            </w:pPr>
            <w:r>
              <w:rPr>
                <w:rFonts w:cstheme="minorHAnsi"/>
              </w:rPr>
              <w:t>Дебиторская задолженность</w:t>
            </w:r>
          </w:p>
        </w:tc>
        <w:tc>
          <w:tcPr>
            <w:tcW w:w="2829" w:type="dxa"/>
            <w:shd w:val="clear" w:color="auto" w:fill="auto"/>
          </w:tcPr>
          <w:p w:rsidR="00434E39" w:rsidRPr="001833AE" w:rsidRDefault="00434E39" w:rsidP="008C4FD4">
            <w:pPr>
              <w:spacing w:line="276" w:lineRule="auto"/>
              <w:jc w:val="center"/>
              <w:rPr>
                <w:rFonts w:cstheme="minorHAnsi"/>
                <w:lang w:val="en-US"/>
              </w:rPr>
            </w:pPr>
            <w:r>
              <w:rPr>
                <w:rFonts w:cstheme="minorHAnsi"/>
              </w:rPr>
              <w:t>1</w:t>
            </w:r>
            <w:r w:rsidRPr="001833AE">
              <w:rPr>
                <w:rFonts w:cstheme="minorHAnsi"/>
              </w:rPr>
              <w:t>,</w:t>
            </w:r>
            <w:r>
              <w:rPr>
                <w:rFonts w:cstheme="minorHAnsi"/>
              </w:rPr>
              <w:t>92</w:t>
            </w:r>
          </w:p>
        </w:tc>
      </w:tr>
      <w:tr w:rsidR="00236A0E" w:rsidRPr="001833AE" w:rsidTr="008C4FD4">
        <w:tc>
          <w:tcPr>
            <w:tcW w:w="6516" w:type="dxa"/>
            <w:shd w:val="clear" w:color="auto" w:fill="auto"/>
          </w:tcPr>
          <w:p w:rsidR="00236A0E" w:rsidRPr="001833AE" w:rsidRDefault="00434E39" w:rsidP="008C4FD4">
            <w:pPr>
              <w:rPr>
                <w:rFonts w:cstheme="minorHAnsi"/>
              </w:rPr>
            </w:pPr>
            <w:r>
              <w:rPr>
                <w:rFonts w:cstheme="minorHAnsi"/>
              </w:rPr>
              <w:t>Денежные средства на расчетных счетах</w:t>
            </w:r>
          </w:p>
        </w:tc>
        <w:tc>
          <w:tcPr>
            <w:tcW w:w="2829" w:type="dxa"/>
            <w:shd w:val="clear" w:color="auto" w:fill="auto"/>
          </w:tcPr>
          <w:p w:rsidR="00236A0E" w:rsidRPr="001833AE" w:rsidRDefault="00434E39" w:rsidP="00434E39">
            <w:pPr>
              <w:spacing w:line="276" w:lineRule="auto"/>
              <w:jc w:val="center"/>
              <w:rPr>
                <w:rFonts w:cstheme="minorHAnsi"/>
                <w:lang w:val="en-US"/>
              </w:rPr>
            </w:pPr>
            <w:r>
              <w:rPr>
                <w:rFonts w:cstheme="minorHAnsi"/>
              </w:rPr>
              <w:t>1</w:t>
            </w:r>
            <w:r w:rsidR="00236A0E" w:rsidRPr="001833AE">
              <w:rPr>
                <w:rFonts w:cstheme="minorHAnsi"/>
              </w:rPr>
              <w:t>,</w:t>
            </w:r>
            <w:r>
              <w:rPr>
                <w:rFonts w:cstheme="minorHAnsi"/>
              </w:rPr>
              <w:t>84</w:t>
            </w:r>
          </w:p>
        </w:tc>
      </w:tr>
    </w:tbl>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lastRenderedPageBreak/>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r>
              <w:rPr>
                <w:noProof/>
              </w:rPr>
              <w:drawing>
                <wp:inline distT="0" distB="0" distL="0" distR="0" wp14:anchorId="6C4ADEF8" wp14:editId="0F58B83F">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1833AE" w:rsidRDefault="00434E39" w:rsidP="008C4FD4">
            <w:pPr>
              <w:pStyle w:val="ConsPlusNormal"/>
              <w:rPr>
                <w:rFonts w:asciiTheme="minorHAnsi" w:hAnsiTheme="minorHAnsi" w:cstheme="minorHAnsi"/>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434E3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34E39" w:rsidRPr="00434E39">
        <w:rPr>
          <w:rFonts w:cstheme="minorHAnsi"/>
        </w:rPr>
        <w:t>299</w:t>
      </w:r>
      <w:r w:rsidR="00434E39">
        <w:rPr>
          <w:rFonts w:cstheme="minorHAnsi"/>
        </w:rPr>
        <w:t xml:space="preserve"> </w:t>
      </w:r>
      <w:r w:rsidR="00434E39" w:rsidRPr="00434E39">
        <w:rPr>
          <w:rFonts w:cstheme="minorHAnsi"/>
        </w:rPr>
        <w:t>616,89</w:t>
      </w:r>
      <w:r w:rsidR="00434E39">
        <w:rPr>
          <w:rFonts w:cstheme="minorHAnsi"/>
        </w:rPr>
        <w:t xml:space="preserve"> </w:t>
      </w:r>
      <w:r w:rsidRPr="00C50091">
        <w:rPr>
          <w:rFonts w:cstheme="minorHAnsi"/>
        </w:rPr>
        <w:t>рублей.</w:t>
      </w:r>
    </w:p>
    <w:p w:rsidR="00236A0E" w:rsidRPr="00C50091" w:rsidRDefault="00236A0E" w:rsidP="00434E3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434E39" w:rsidRPr="00434E39">
        <w:rPr>
          <w:rFonts w:cstheme="minorHAnsi"/>
        </w:rPr>
        <w:t>712</w:t>
      </w:r>
      <w:r w:rsidR="00434E39">
        <w:rPr>
          <w:rFonts w:cstheme="minorHAnsi"/>
        </w:rPr>
        <w:t xml:space="preserve"> </w:t>
      </w:r>
      <w:r w:rsidR="00434E39" w:rsidRPr="00434E39">
        <w:rPr>
          <w:rFonts w:cstheme="minorHAnsi"/>
        </w:rPr>
        <w:t>189</w:t>
      </w:r>
      <w:r w:rsidR="00434E39">
        <w:rPr>
          <w:rFonts w:cstheme="minorHAnsi"/>
        </w:rPr>
        <w:t xml:space="preserve"> </w:t>
      </w:r>
      <w:r w:rsidR="00434E39" w:rsidRPr="00434E39">
        <w:rPr>
          <w:rFonts w:cstheme="minorHAnsi"/>
        </w:rPr>
        <w:t>356,62</w:t>
      </w:r>
      <w:r w:rsidR="00434E39">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bookmarkStart w:id="0" w:name="_GoBack"/>
      <w:bookmarkEnd w:id="0"/>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604E77"/>
    <w:rsid w:val="00A0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CA7"/>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0</c:v>
                </c:pt>
                <c:pt idx="1">
                  <c:v>0</c:v>
                </c:pt>
                <c:pt idx="2">
                  <c:v>0</c:v>
                </c:pt>
                <c:pt idx="3">
                  <c:v>0</c:v>
                </c:pt>
                <c:pt idx="4">
                  <c:v>0</c:v>
                </c:pt>
              </c:numCache>
            </c:numRef>
          </c:val>
          <c:extLst>
            <c:ext xmlns:c16="http://schemas.microsoft.com/office/drawing/2014/chart" uri="{C3380CC4-5D6E-409C-BE32-E72D297353CC}">
              <c16:uniqueId val="{00000000-0618-4FD0-A2EE-13E5B84FAD90}"/>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cp:revision>
  <dcterms:created xsi:type="dcterms:W3CDTF">2022-10-11T08:38:00Z</dcterms:created>
  <dcterms:modified xsi:type="dcterms:W3CDTF">2022-10-11T08:55:00Z</dcterms:modified>
</cp:coreProperties>
</file>