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 xml:space="preserve">«АКТИВО </w:t>
      </w:r>
      <w:r w:rsidR="00434E39">
        <w:rPr>
          <w:rFonts w:cstheme="minorHAnsi"/>
          <w:b/>
        </w:rPr>
        <w:t>ВО</w:t>
      </w:r>
      <w:r>
        <w:rPr>
          <w:rFonts w:cstheme="minorHAnsi"/>
          <w:b/>
        </w:rPr>
        <w:t>СЕМНАДЦАТЬ</w:t>
      </w:r>
      <w:r>
        <w:rPr>
          <w:rFonts w:cstheme="minorHAnsi"/>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Pr>
          <w:rFonts w:cstheme="minorHAnsi"/>
        </w:rPr>
        <w:t>3</w:t>
      </w:r>
      <w:r w:rsidR="00DB7209">
        <w:rPr>
          <w:rFonts w:cstheme="minorHAnsi"/>
        </w:rPr>
        <w:t>0</w:t>
      </w:r>
      <w:r w:rsidRPr="0021055B">
        <w:rPr>
          <w:rFonts w:cstheme="minorHAnsi"/>
        </w:rPr>
        <w:t>.</w:t>
      </w:r>
      <w:r w:rsidR="004A5D79">
        <w:rPr>
          <w:rFonts w:cstheme="minorHAnsi"/>
        </w:rPr>
        <w:t>1</w:t>
      </w:r>
      <w:r w:rsidR="00DB7209">
        <w:rPr>
          <w:rFonts w:cstheme="minorHAnsi"/>
        </w:rPr>
        <w:t>1</w:t>
      </w:r>
      <w:r w:rsidRPr="0021055B">
        <w:rPr>
          <w:rFonts w:cstheme="minorHAnsi"/>
        </w:rPr>
        <w:t>.202</w:t>
      </w:r>
      <w:r>
        <w:rPr>
          <w:rFonts w:cstheme="minorHAnsi"/>
        </w:rPr>
        <w:t>2</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Pr>
          <w:rFonts w:cstheme="minorHAnsi"/>
          <w:b/>
        </w:rPr>
        <w:t xml:space="preserve">АКТИВО </w:t>
      </w:r>
      <w:r w:rsidR="00434E39">
        <w:rPr>
          <w:rFonts w:cstheme="minorHAnsi"/>
          <w:b/>
        </w:rPr>
        <w:t>ВО</w:t>
      </w:r>
      <w:r>
        <w:rPr>
          <w:rFonts w:cstheme="minorHAnsi"/>
          <w:b/>
        </w:rPr>
        <w:t>СЕМНАДЦАТЬ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434E3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434E39" w:rsidRPr="00434E39">
        <w:rPr>
          <w:rFonts w:cstheme="minorHAnsi"/>
        </w:rPr>
        <w:t>https://www.alfacapital.ru/disclosure/pifs_closed/zpifn_act18/pif-rules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Pr="0021055B">
        <w:rPr>
          <w:rFonts w:cstheme="minorHAnsi"/>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Фонд инвестирует в объекты недвижимого имущества и номинированные в рублях государственные облигации РФ.</w:t>
      </w:r>
    </w:p>
    <w:p w:rsidR="00236A0E" w:rsidRPr="001833AE" w:rsidRDefault="00236A0E" w:rsidP="00236A0E">
      <w:pPr>
        <w:pStyle w:val="a3"/>
        <w:numPr>
          <w:ilvl w:val="0"/>
          <w:numId w:val="2"/>
        </w:numPr>
        <w:spacing w:line="276" w:lineRule="auto"/>
      </w:pPr>
      <w:r w:rsidRPr="001833AE">
        <w:t xml:space="preserve">Активы Фонда инвестированы в </w:t>
      </w:r>
      <w:r w:rsidR="00434E39">
        <w:t>3</w:t>
      </w:r>
      <w:r w:rsidRPr="001833AE">
        <w:t xml:space="preserve"> объекта. </w:t>
      </w:r>
    </w:p>
    <w:p w:rsidR="00236A0E" w:rsidRPr="001833AE" w:rsidRDefault="00236A0E" w:rsidP="00236A0E">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434E39">
        <w:rPr>
          <w:rFonts w:cstheme="minorHAnsi"/>
        </w:rPr>
        <w:t>3</w:t>
      </w:r>
      <w:r w:rsidRPr="001833AE">
        <w:rPr>
          <w:rFonts w:cstheme="minorHAnsi"/>
        </w:rPr>
        <w:t xml:space="preserve"> объекта,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36A0E" w:rsidRPr="001833AE" w:rsidTr="008C4FD4">
        <w:tc>
          <w:tcPr>
            <w:tcW w:w="6516" w:type="dxa"/>
            <w:shd w:val="clear" w:color="auto" w:fill="auto"/>
          </w:tcPr>
          <w:p w:rsidR="00236A0E" w:rsidRPr="001833AE" w:rsidRDefault="00236A0E" w:rsidP="008C4FD4">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236A0E" w:rsidRPr="001833AE" w:rsidRDefault="00236A0E" w:rsidP="008C4FD4">
            <w:pPr>
              <w:spacing w:line="276" w:lineRule="auto"/>
              <w:jc w:val="center"/>
              <w:rPr>
                <w:rFonts w:cstheme="minorHAnsi"/>
              </w:rPr>
            </w:pPr>
            <w:r w:rsidRPr="001833AE">
              <w:rPr>
                <w:rFonts w:cstheme="minorHAnsi"/>
              </w:rPr>
              <w:t>Доля от активов,%</w:t>
            </w:r>
          </w:p>
        </w:tc>
      </w:tr>
      <w:tr w:rsidR="00236A0E" w:rsidRPr="001833AE" w:rsidTr="008C4FD4">
        <w:tc>
          <w:tcPr>
            <w:tcW w:w="6516" w:type="dxa"/>
            <w:shd w:val="clear" w:color="auto" w:fill="auto"/>
          </w:tcPr>
          <w:p w:rsidR="00236A0E" w:rsidRPr="001833AE" w:rsidRDefault="00434E39" w:rsidP="008C4FD4">
            <w:pPr>
              <w:spacing w:line="276" w:lineRule="auto"/>
              <w:rPr>
                <w:rFonts w:cstheme="minorHAnsi"/>
              </w:rPr>
            </w:pPr>
            <w:r>
              <w:rPr>
                <w:rFonts w:cstheme="minorHAnsi"/>
              </w:rPr>
              <w:t xml:space="preserve">Ценные бумаги </w:t>
            </w:r>
            <w:r w:rsidR="00DB7209" w:rsidRPr="00DB7209">
              <w:rPr>
                <w:rFonts w:cstheme="minorHAnsi"/>
              </w:rPr>
              <w:t>RU000A0JXB41</w:t>
            </w:r>
          </w:p>
        </w:tc>
        <w:tc>
          <w:tcPr>
            <w:tcW w:w="2829" w:type="dxa"/>
            <w:shd w:val="clear" w:color="auto" w:fill="auto"/>
          </w:tcPr>
          <w:p w:rsidR="00236A0E" w:rsidRPr="001833AE" w:rsidRDefault="00DB7209" w:rsidP="00DB7209">
            <w:pPr>
              <w:spacing w:line="276" w:lineRule="auto"/>
              <w:jc w:val="center"/>
              <w:rPr>
                <w:rFonts w:cstheme="minorHAnsi"/>
              </w:rPr>
            </w:pPr>
            <w:r>
              <w:rPr>
                <w:rFonts w:cstheme="minorHAnsi"/>
              </w:rPr>
              <w:t>0</w:t>
            </w:r>
            <w:r w:rsidR="00434E39">
              <w:rPr>
                <w:rFonts w:cstheme="minorHAnsi"/>
              </w:rPr>
              <w:t>,</w:t>
            </w:r>
            <w:r>
              <w:rPr>
                <w:rFonts w:cstheme="minorHAnsi"/>
              </w:rPr>
              <w:t>57</w:t>
            </w:r>
          </w:p>
        </w:tc>
      </w:tr>
      <w:tr w:rsidR="00434E39" w:rsidRPr="001833AE" w:rsidTr="008C4FD4">
        <w:tc>
          <w:tcPr>
            <w:tcW w:w="6516" w:type="dxa"/>
            <w:shd w:val="clear" w:color="auto" w:fill="auto"/>
          </w:tcPr>
          <w:p w:rsidR="00434E39" w:rsidRPr="001833AE" w:rsidRDefault="00434E39" w:rsidP="008C4FD4">
            <w:pPr>
              <w:rPr>
                <w:rFonts w:cstheme="minorHAnsi"/>
              </w:rPr>
            </w:pPr>
            <w:r>
              <w:rPr>
                <w:rFonts w:cstheme="minorHAnsi"/>
              </w:rPr>
              <w:t>Дебиторская задолженность</w:t>
            </w:r>
          </w:p>
        </w:tc>
        <w:tc>
          <w:tcPr>
            <w:tcW w:w="2829" w:type="dxa"/>
            <w:shd w:val="clear" w:color="auto" w:fill="auto"/>
          </w:tcPr>
          <w:p w:rsidR="00434E39" w:rsidRPr="001833AE" w:rsidRDefault="00DB7209" w:rsidP="00DB7209">
            <w:pPr>
              <w:spacing w:line="276" w:lineRule="auto"/>
              <w:jc w:val="center"/>
              <w:rPr>
                <w:rFonts w:cstheme="minorHAnsi"/>
                <w:lang w:val="en-US"/>
              </w:rPr>
            </w:pPr>
            <w:r>
              <w:rPr>
                <w:rFonts w:cstheme="minorHAnsi"/>
              </w:rPr>
              <w:t>99</w:t>
            </w:r>
            <w:r w:rsidR="00434E39" w:rsidRPr="001833AE">
              <w:rPr>
                <w:rFonts w:cstheme="minorHAnsi"/>
              </w:rPr>
              <w:t>,</w:t>
            </w:r>
            <w:r>
              <w:rPr>
                <w:rFonts w:cstheme="minorHAnsi"/>
              </w:rPr>
              <w:t>40</w:t>
            </w:r>
          </w:p>
        </w:tc>
      </w:tr>
      <w:tr w:rsidR="00236A0E" w:rsidRPr="001833AE" w:rsidTr="008C4FD4">
        <w:tc>
          <w:tcPr>
            <w:tcW w:w="6516" w:type="dxa"/>
            <w:shd w:val="clear" w:color="auto" w:fill="auto"/>
          </w:tcPr>
          <w:p w:rsidR="00236A0E" w:rsidRPr="001833AE" w:rsidRDefault="00434E39" w:rsidP="008C4FD4">
            <w:pPr>
              <w:rPr>
                <w:rFonts w:cstheme="minorHAnsi"/>
              </w:rPr>
            </w:pPr>
            <w:r>
              <w:rPr>
                <w:rFonts w:cstheme="minorHAnsi"/>
              </w:rPr>
              <w:t>Денежные средства на расчетных счетах</w:t>
            </w:r>
          </w:p>
        </w:tc>
        <w:tc>
          <w:tcPr>
            <w:tcW w:w="2829" w:type="dxa"/>
            <w:shd w:val="clear" w:color="auto" w:fill="auto"/>
          </w:tcPr>
          <w:p w:rsidR="00236A0E" w:rsidRPr="001833AE" w:rsidRDefault="00E36902" w:rsidP="00434E39">
            <w:pPr>
              <w:spacing w:line="276" w:lineRule="auto"/>
              <w:jc w:val="center"/>
              <w:rPr>
                <w:rFonts w:cstheme="minorHAnsi"/>
                <w:lang w:val="en-US"/>
              </w:rPr>
            </w:pPr>
            <w:r>
              <w:rPr>
                <w:rFonts w:cstheme="minorHAnsi"/>
              </w:rPr>
              <w:t>0</w:t>
            </w:r>
            <w:r w:rsidR="00DB7209">
              <w:rPr>
                <w:rFonts w:cstheme="minorHAnsi"/>
              </w:rPr>
              <w:t>,03</w:t>
            </w:r>
          </w:p>
        </w:tc>
      </w:tr>
    </w:tbl>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lastRenderedPageBreak/>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236A0E" w:rsidRPr="00C50091" w:rsidRDefault="00236A0E" w:rsidP="00236A0E">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236A0E" w:rsidRPr="00C50091" w:rsidTr="008C4FD4">
        <w:tc>
          <w:tcPr>
            <w:tcW w:w="4365" w:type="dxa"/>
            <w:vAlign w:val="bottom"/>
          </w:tcPr>
          <w:p w:rsidR="00236A0E" w:rsidRPr="000B107A" w:rsidRDefault="00236A0E" w:rsidP="008C4FD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236A0E" w:rsidRPr="000B107A" w:rsidRDefault="00236A0E" w:rsidP="008C4FD4">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236A0E" w:rsidRPr="00C50091" w:rsidTr="008C4FD4">
        <w:trPr>
          <w:trHeight w:val="1074"/>
        </w:trPr>
        <w:tc>
          <w:tcPr>
            <w:tcW w:w="4365" w:type="dxa"/>
            <w:vMerge w:val="restart"/>
            <w:vAlign w:val="center"/>
          </w:tcPr>
          <w:p w:rsidR="00236A0E" w:rsidRPr="000B107A" w:rsidRDefault="00236A0E" w:rsidP="008C4FD4">
            <w:pPr>
              <w:pStyle w:val="ConsPlusNormal"/>
              <w:jc w:val="center"/>
              <w:rPr>
                <w:rFonts w:asciiTheme="minorHAnsi" w:hAnsiTheme="minorHAnsi" w:cstheme="minorHAnsi"/>
                <w:lang w:val="en-US"/>
              </w:rPr>
            </w:pPr>
            <w:r>
              <w:rPr>
                <w:noProof/>
              </w:rPr>
              <w:drawing>
                <wp:inline distT="0" distB="0" distL="0" distR="0" wp14:anchorId="6C4ADEF8" wp14:editId="0F58B83F">
                  <wp:extent cx="2693035" cy="2064648"/>
                  <wp:effectExtent l="0" t="0" r="12065" b="1206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rsidR="00236A0E" w:rsidRPr="003B455E" w:rsidRDefault="00236A0E" w:rsidP="008C4FD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236A0E" w:rsidRPr="003B455E" w:rsidRDefault="00236A0E" w:rsidP="008C4FD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236A0E" w:rsidRPr="003B455E" w:rsidRDefault="00236A0E" w:rsidP="008C4FD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236A0E" w:rsidRPr="003B455E" w:rsidRDefault="00236A0E" w:rsidP="008C4FD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236A0E" w:rsidRPr="00DB7209" w:rsidRDefault="00DB7209" w:rsidP="00DB7209">
            <w:pPr>
              <w:rPr>
                <w:rFonts w:ascii="Calibri" w:hAnsi="Calibri" w:cs="Calibri"/>
                <w:color w:val="000000"/>
              </w:rPr>
            </w:pPr>
            <w:r>
              <w:rPr>
                <w:rFonts w:ascii="Calibri" w:hAnsi="Calibri" w:cs="Calibri"/>
                <w:color w:val="000000"/>
              </w:rPr>
              <w:t>-0,22%</w:t>
            </w:r>
          </w:p>
        </w:tc>
        <w:tc>
          <w:tcPr>
            <w:tcW w:w="1705" w:type="dxa"/>
            <w:vAlign w:val="bottom"/>
          </w:tcPr>
          <w:p w:rsidR="00236A0E" w:rsidRPr="00DB7209" w:rsidRDefault="00DB7209" w:rsidP="00DB7209">
            <w:pPr>
              <w:rPr>
                <w:rFonts w:ascii="Calibri" w:hAnsi="Calibri" w:cs="Calibri"/>
                <w:color w:val="000000"/>
              </w:rPr>
            </w:pPr>
            <w:r>
              <w:rPr>
                <w:rFonts w:ascii="Calibri" w:hAnsi="Calibri" w:cs="Calibri"/>
                <w:color w:val="000000"/>
              </w:rPr>
              <w:t>-0,40%</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236A0E" w:rsidRPr="000B107A" w:rsidRDefault="00434E39" w:rsidP="008C4FD4">
            <w:pPr>
              <w:pStyle w:val="ConsPlusNormal"/>
              <w:rPr>
                <w:rFonts w:asciiTheme="minorHAnsi" w:hAnsiTheme="minorHAnsi" w:cstheme="minorHAnsi"/>
              </w:rPr>
            </w:pPr>
            <w:r>
              <w:rPr>
                <w:color w:val="000000"/>
                <w:szCs w:val="22"/>
              </w:rPr>
              <w:t>-</w:t>
            </w:r>
          </w:p>
        </w:tc>
        <w:tc>
          <w:tcPr>
            <w:tcW w:w="1705" w:type="dxa"/>
            <w:vAlign w:val="bottom"/>
          </w:tcPr>
          <w:p w:rsidR="00236A0E" w:rsidRPr="000B107A" w:rsidRDefault="00434E39" w:rsidP="008C4FD4">
            <w:pPr>
              <w:pStyle w:val="ConsPlusNormal"/>
              <w:rPr>
                <w:rFonts w:asciiTheme="minorHAnsi" w:hAnsiTheme="minorHAnsi" w:cstheme="minorHAnsi"/>
                <w:lang w:val="en-US"/>
              </w:rPr>
            </w:pPr>
            <w:r>
              <w:rPr>
                <w:color w:val="000000"/>
                <w:szCs w:val="22"/>
              </w:rPr>
              <w:t>-</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236A0E" w:rsidRPr="000B107A" w:rsidRDefault="00434E39" w:rsidP="008C4FD4">
            <w:pPr>
              <w:pStyle w:val="ConsPlusNormal"/>
              <w:rPr>
                <w:rFonts w:asciiTheme="minorHAnsi" w:hAnsiTheme="minorHAnsi" w:cstheme="minorHAnsi"/>
              </w:rPr>
            </w:pPr>
            <w:r>
              <w:rPr>
                <w:color w:val="000000"/>
                <w:szCs w:val="22"/>
              </w:rPr>
              <w:t>-</w:t>
            </w:r>
          </w:p>
        </w:tc>
        <w:tc>
          <w:tcPr>
            <w:tcW w:w="1705" w:type="dxa"/>
            <w:vAlign w:val="bottom"/>
          </w:tcPr>
          <w:p w:rsidR="00236A0E" w:rsidRPr="000B107A" w:rsidRDefault="00434E39" w:rsidP="008C4FD4">
            <w:pPr>
              <w:pStyle w:val="ConsPlusNormal"/>
              <w:rPr>
                <w:rFonts w:asciiTheme="minorHAnsi" w:hAnsiTheme="minorHAnsi" w:cstheme="minorHAnsi"/>
                <w:lang w:val="en-US"/>
              </w:rPr>
            </w:pPr>
            <w:r>
              <w:rPr>
                <w:color w:val="000000"/>
                <w:szCs w:val="22"/>
              </w:rPr>
              <w:t>-</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236A0E" w:rsidRPr="000B107A" w:rsidRDefault="00236A0E" w:rsidP="008C4FD4">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236A0E" w:rsidRPr="000B107A" w:rsidRDefault="00236A0E" w:rsidP="008C4FD4">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236A0E" w:rsidRPr="000B107A" w:rsidRDefault="00236A0E" w:rsidP="008C4FD4">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236A0E" w:rsidRPr="000B107A" w:rsidRDefault="00236A0E" w:rsidP="008C4FD4">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236A0E" w:rsidRPr="00C50091" w:rsidTr="008C4FD4">
        <w:tc>
          <w:tcPr>
            <w:tcW w:w="4365" w:type="dxa"/>
            <w:vMerge/>
          </w:tcPr>
          <w:p w:rsidR="00236A0E" w:rsidRPr="003B455E" w:rsidRDefault="00236A0E" w:rsidP="008C4FD4">
            <w:pPr>
              <w:pStyle w:val="ConsPlusNormal"/>
              <w:rPr>
                <w:rFonts w:asciiTheme="minorHAnsi" w:hAnsiTheme="minorHAnsi"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236A0E" w:rsidRPr="000B107A" w:rsidRDefault="00236A0E" w:rsidP="008C4FD4">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236A0E" w:rsidRPr="000B107A" w:rsidRDefault="00236A0E" w:rsidP="008C4FD4">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236A0E" w:rsidRPr="00C50091" w:rsidRDefault="00236A0E" w:rsidP="00236A0E">
      <w:pPr>
        <w:spacing w:line="276" w:lineRule="auto"/>
        <w:rPr>
          <w:rFonts w:cstheme="minorHAnsi"/>
        </w:rPr>
      </w:pPr>
      <w:r w:rsidRPr="001A3404">
        <w:rPr>
          <w:rFonts w:cstheme="minorHAnsi"/>
        </w:rPr>
        <w:t>*Недостаточно данных для расчета доходности и построения диаграммы за 2017, 2018, 2019</w:t>
      </w:r>
      <w:r>
        <w:rPr>
          <w:rFonts w:cstheme="minorHAnsi"/>
        </w:rPr>
        <w:t>, 2020, 2021</w:t>
      </w:r>
      <w:r w:rsidRPr="001A3404">
        <w:rPr>
          <w:rFonts w:cstheme="minorHAnsi"/>
        </w:rPr>
        <w:t xml:space="preserve"> календарные годы, так как ПИФ сформирован </w:t>
      </w:r>
      <w:r>
        <w:rPr>
          <w:rFonts w:cstheme="minorHAnsi"/>
        </w:rPr>
        <w:t>1</w:t>
      </w:r>
      <w:r w:rsidR="00434E39">
        <w:rPr>
          <w:rFonts w:cstheme="minorHAnsi"/>
        </w:rPr>
        <w:t>2</w:t>
      </w:r>
      <w:r w:rsidRPr="00B33E6D">
        <w:rPr>
          <w:rFonts w:cstheme="minorHAnsi"/>
        </w:rPr>
        <w:t>.</w:t>
      </w:r>
      <w:r>
        <w:rPr>
          <w:rFonts w:cstheme="minorHAnsi"/>
        </w:rPr>
        <w:t>09</w:t>
      </w:r>
      <w:r w:rsidRPr="00B33E6D">
        <w:rPr>
          <w:rFonts w:cstheme="minorHAnsi"/>
        </w:rPr>
        <w:t>.20</w:t>
      </w:r>
      <w:r>
        <w:rPr>
          <w:rFonts w:cstheme="minorHAnsi"/>
        </w:rPr>
        <w:t>2</w:t>
      </w:r>
      <w:r w:rsidR="00434E39">
        <w:rPr>
          <w:rFonts w:cstheme="minorHAnsi"/>
        </w:rPr>
        <w:t>2</w:t>
      </w:r>
      <w:r>
        <w:rPr>
          <w:rFonts w:cstheme="minorHAnsi"/>
        </w:rPr>
        <w:t xml:space="preserve"> </w:t>
      </w:r>
      <w:r w:rsidRPr="001A3404">
        <w:rPr>
          <w:rFonts w:cstheme="minorHAnsi"/>
        </w:rPr>
        <w:t>г.</w:t>
      </w:r>
    </w:p>
    <w:p w:rsidR="00236A0E" w:rsidRPr="00C50091" w:rsidRDefault="00236A0E" w:rsidP="00DB7209">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DB7209" w:rsidRPr="00DB7209">
        <w:rPr>
          <w:rFonts w:cstheme="minorHAnsi"/>
        </w:rPr>
        <w:t>300</w:t>
      </w:r>
      <w:r w:rsidR="00DB7209">
        <w:rPr>
          <w:rFonts w:cstheme="minorHAnsi"/>
        </w:rPr>
        <w:t xml:space="preserve"> </w:t>
      </w:r>
      <w:r w:rsidR="00DB7209" w:rsidRPr="00DB7209">
        <w:rPr>
          <w:rFonts w:cstheme="minorHAnsi"/>
        </w:rPr>
        <w:t>903,94</w:t>
      </w:r>
      <w:r w:rsidR="00DB7209">
        <w:rPr>
          <w:rFonts w:cstheme="minorHAnsi"/>
        </w:rPr>
        <w:t xml:space="preserve"> </w:t>
      </w:r>
      <w:r w:rsidRPr="00C50091">
        <w:rPr>
          <w:rFonts w:cstheme="minorHAnsi"/>
        </w:rPr>
        <w:t>рублей.</w:t>
      </w:r>
    </w:p>
    <w:p w:rsidR="00236A0E" w:rsidRPr="00C50091" w:rsidRDefault="00236A0E" w:rsidP="00DB7209">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DB7209" w:rsidRPr="00DB7209">
        <w:rPr>
          <w:rFonts w:cstheme="minorHAnsi"/>
        </w:rPr>
        <w:t>715</w:t>
      </w:r>
      <w:r w:rsidR="00DB7209">
        <w:rPr>
          <w:rFonts w:cstheme="minorHAnsi"/>
        </w:rPr>
        <w:t xml:space="preserve"> </w:t>
      </w:r>
      <w:bookmarkStart w:id="0" w:name="_GoBack"/>
      <w:bookmarkEnd w:id="0"/>
      <w:r w:rsidR="00DB7209" w:rsidRPr="00DB7209">
        <w:rPr>
          <w:rFonts w:cstheme="minorHAnsi"/>
        </w:rPr>
        <w:t>248</w:t>
      </w:r>
      <w:r w:rsidR="00DB7209">
        <w:rPr>
          <w:rFonts w:cstheme="minorHAnsi"/>
        </w:rPr>
        <w:t xml:space="preserve"> </w:t>
      </w:r>
      <w:r w:rsidR="00DB7209" w:rsidRPr="00DB7209">
        <w:rPr>
          <w:rFonts w:cstheme="minorHAnsi"/>
        </w:rPr>
        <w:t>670,74</w:t>
      </w:r>
      <w:r w:rsidR="00DB7209">
        <w:rPr>
          <w:rFonts w:cstheme="minorHAnsi"/>
        </w:rPr>
        <w:t xml:space="preserve"> </w:t>
      </w:r>
      <w:r w:rsidRPr="00C50091">
        <w:rPr>
          <w:rFonts w:cstheme="minorHAnsi"/>
        </w:rPr>
        <w:t>рублей.</w:t>
      </w:r>
    </w:p>
    <w:p w:rsidR="00434E39" w:rsidRPr="00434E39" w:rsidRDefault="00434E39" w:rsidP="00434E39">
      <w:pPr>
        <w:pStyle w:val="a3"/>
        <w:numPr>
          <w:ilvl w:val="0"/>
          <w:numId w:val="3"/>
        </w:numPr>
        <w:spacing w:line="276" w:lineRule="auto"/>
        <w:rPr>
          <w:rFonts w:cstheme="minorHAnsi"/>
        </w:rPr>
      </w:pPr>
      <w:r w:rsidRPr="00434E39">
        <w:rPr>
          <w:rFonts w:cstheme="minorHAnsi"/>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434E39" w:rsidRPr="00434E39" w:rsidRDefault="00434E39" w:rsidP="00434E39">
      <w:pPr>
        <w:pStyle w:val="a3"/>
        <w:spacing w:line="276" w:lineRule="auto"/>
        <w:rPr>
          <w:rFonts w:cstheme="minorHAnsi"/>
        </w:rPr>
      </w:pPr>
      <w:r w:rsidRPr="00434E39">
        <w:rPr>
          <w:rFonts w:cstheme="minorHAnsi"/>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434E39" w:rsidRPr="00434E39" w:rsidRDefault="00434E39" w:rsidP="00434E39">
      <w:pPr>
        <w:pStyle w:val="a3"/>
        <w:spacing w:line="276" w:lineRule="auto"/>
        <w:rPr>
          <w:rFonts w:cstheme="minorHAnsi"/>
        </w:rPr>
      </w:pPr>
      <w:r w:rsidRPr="00434E39">
        <w:rPr>
          <w:rFonts w:cstheme="minorHAnsi"/>
        </w:rPr>
        <w:lastRenderedPageBreak/>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434E39" w:rsidRPr="00434E39" w:rsidRDefault="00434E39" w:rsidP="00434E39">
      <w:pPr>
        <w:pStyle w:val="a3"/>
        <w:spacing w:line="276" w:lineRule="auto"/>
        <w:rPr>
          <w:rFonts w:cstheme="minorHAnsi"/>
        </w:rPr>
      </w:pPr>
      <w:r w:rsidRPr="00434E39">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434E39" w:rsidRPr="00434E39" w:rsidRDefault="00434E39" w:rsidP="00434E39">
      <w:pPr>
        <w:pStyle w:val="a3"/>
        <w:spacing w:line="276" w:lineRule="auto"/>
        <w:rPr>
          <w:rFonts w:cstheme="minorHAnsi"/>
        </w:rPr>
      </w:pPr>
      <w:r w:rsidRPr="00434E3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236A0E" w:rsidRPr="00AA1555" w:rsidRDefault="00434E39" w:rsidP="00434E39">
      <w:pPr>
        <w:pStyle w:val="a3"/>
        <w:spacing w:line="276" w:lineRule="auto"/>
        <w:rPr>
          <w:rFonts w:cstheme="minorHAnsi"/>
        </w:rPr>
      </w:pPr>
      <w:r w:rsidRPr="00434E3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cstheme="minorHAnsi"/>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8C4FD4">
            <w:pPr>
              <w:pStyle w:val="ConsPlusNormal"/>
              <w:jc w:val="both"/>
              <w:rPr>
                <w:rFonts w:asciiTheme="minorHAnsi" w:hAnsiTheme="minorHAnsi" w:cstheme="minorHAnsi"/>
                <w:highlight w:val="red"/>
              </w:rPr>
            </w:pPr>
            <w:r>
              <w:rPr>
                <w:rFonts w:asciiTheme="minorHAnsi" w:hAnsiTheme="minorHAnsi" w:cstheme="minorHAnsi"/>
              </w:rPr>
              <w:t>Расходы 50%</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t>Раздел 7.</w:t>
      </w:r>
      <w:r w:rsidRPr="00C50091">
        <w:rPr>
          <w:rFonts w:cstheme="minorHAnsi"/>
        </w:rPr>
        <w:t xml:space="preserve"> Иная информация</w:t>
      </w:r>
    </w:p>
    <w:p w:rsidR="00236A0E" w:rsidRPr="000D7908" w:rsidRDefault="00236A0E" w:rsidP="00236A0E">
      <w:pPr>
        <w:pStyle w:val="a3"/>
        <w:numPr>
          <w:ilvl w:val="0"/>
          <w:numId w:val="4"/>
        </w:numPr>
        <w:spacing w:line="276" w:lineRule="auto"/>
        <w:jc w:val="both"/>
        <w:rPr>
          <w:rFonts w:cstheme="minorHAnsi"/>
        </w:rPr>
      </w:pPr>
      <w:r w:rsidRPr="000D7908">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04E77">
        <w:rPr>
          <w:rFonts w:cstheme="minorHAnsi"/>
        </w:rPr>
        <w:t>5060</w:t>
      </w:r>
      <w:r w:rsidRPr="00C50091">
        <w:rPr>
          <w:rFonts w:cstheme="minorHAnsi"/>
        </w:rPr>
        <w:t xml:space="preserve"> зарегистрированы Банком России </w:t>
      </w:r>
      <w:r w:rsidR="00604E77">
        <w:rPr>
          <w:rFonts w:cstheme="minorHAnsi"/>
        </w:rPr>
        <w:t>11</w:t>
      </w:r>
      <w:r w:rsidRPr="00C50091">
        <w:rPr>
          <w:rFonts w:cstheme="minorHAnsi"/>
        </w:rPr>
        <w:t>.</w:t>
      </w:r>
      <w:r>
        <w:rPr>
          <w:rFonts w:cstheme="minorHAnsi"/>
        </w:rPr>
        <w:t>08</w:t>
      </w:r>
      <w:r w:rsidRPr="00C50091">
        <w:rPr>
          <w:rFonts w:cstheme="minorHAnsi"/>
        </w:rPr>
        <w:t>.20</w:t>
      </w:r>
      <w:r>
        <w:rPr>
          <w:rFonts w:cstheme="minorHAnsi"/>
        </w:rPr>
        <w:t>2</w:t>
      </w:r>
      <w:r w:rsidR="00604E77">
        <w:rPr>
          <w:rFonts w:cstheme="minorHAnsi"/>
        </w:rPr>
        <w:t>2</w:t>
      </w:r>
      <w:r w:rsidRPr="00C50091">
        <w:rPr>
          <w:rFonts w:cstheme="minorHAnsi"/>
        </w:rPr>
        <w:t xml:space="preserve">. </w:t>
      </w:r>
    </w:p>
    <w:p w:rsidR="00236A0E" w:rsidRPr="00C50091" w:rsidRDefault="00236A0E" w:rsidP="00236A0E">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1</w:t>
      </w:r>
      <w:r w:rsidR="00604E77">
        <w:rPr>
          <w:rFonts w:cstheme="minorHAnsi"/>
        </w:rPr>
        <w:t>2</w:t>
      </w:r>
      <w:r w:rsidRPr="00C50091">
        <w:rPr>
          <w:rFonts w:cstheme="minorHAnsi"/>
          <w:lang w:val="en-US"/>
        </w:rPr>
        <w:t>.</w:t>
      </w:r>
      <w:r>
        <w:rPr>
          <w:rFonts w:cstheme="minorHAnsi"/>
        </w:rPr>
        <w:t>09</w:t>
      </w:r>
      <w:r w:rsidRPr="00C50091">
        <w:rPr>
          <w:rFonts w:cstheme="minorHAnsi"/>
          <w:lang w:val="en-US"/>
        </w:rPr>
        <w:t>.20</w:t>
      </w:r>
      <w:r>
        <w:rPr>
          <w:rFonts w:cstheme="minorHAnsi"/>
        </w:rPr>
        <w:t>2</w:t>
      </w:r>
      <w:r w:rsidR="00604E77">
        <w:rPr>
          <w:rFonts w:cstheme="minorHAnsi"/>
        </w:rPr>
        <w:t>2</w:t>
      </w:r>
      <w:r>
        <w:rPr>
          <w:rFonts w:cstheme="minorHAnsi"/>
        </w:rPr>
        <w:t xml:space="preserve">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lastRenderedPageBreak/>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236A0E"/>
    <w:rsid w:val="00361247"/>
    <w:rsid w:val="00434E39"/>
    <w:rsid w:val="004A5D79"/>
    <w:rsid w:val="00604E77"/>
    <w:rsid w:val="00A012C7"/>
    <w:rsid w:val="00DB7209"/>
    <w:rsid w:val="00E36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0478A"/>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Доходность</c:v>
          </c:tx>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Таблицы!$T$14:$T$18</c:f>
              <c:numCache>
                <c:formatCode>0.00%</c:formatCode>
                <c:ptCount val="5"/>
                <c:pt idx="0">
                  <c:v>0</c:v>
                </c:pt>
                <c:pt idx="1">
                  <c:v>0</c:v>
                </c:pt>
                <c:pt idx="2">
                  <c:v>0</c:v>
                </c:pt>
                <c:pt idx="3">
                  <c:v>0</c:v>
                </c:pt>
                <c:pt idx="4">
                  <c:v>0</c:v>
                </c:pt>
              </c:numCache>
            </c:numRef>
          </c:val>
          <c:extLst>
            <c:ext xmlns:c16="http://schemas.microsoft.com/office/drawing/2014/chart" uri="{C3380CC4-5D6E-409C-BE32-E72D297353CC}">
              <c16:uniqueId val="{00000000-0618-4FD0-A2EE-13E5B84FAD90}"/>
            </c:ext>
          </c:extLst>
        </c:ser>
        <c:dLbls>
          <c:dLblPos val="outEnd"/>
          <c:showLegendKey val="0"/>
          <c:showVal val="1"/>
          <c:showCatName val="0"/>
          <c:showSerName val="0"/>
          <c:showPercent val="0"/>
          <c:showBubbleSize val="0"/>
        </c:dLbls>
        <c:gapWidth val="219"/>
        <c:overlap val="-27"/>
        <c:axId val="292149696"/>
        <c:axId val="292140960"/>
      </c:barChart>
      <c:catAx>
        <c:axId val="292149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2140960"/>
        <c:crosses val="autoZero"/>
        <c:auto val="1"/>
        <c:lblAlgn val="ctr"/>
        <c:lblOffset val="100"/>
        <c:noMultiLvlLbl val="0"/>
      </c:catAx>
      <c:valAx>
        <c:axId val="2921409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2149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1200</Words>
  <Characters>6840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6</cp:revision>
  <dcterms:created xsi:type="dcterms:W3CDTF">2022-10-11T08:38:00Z</dcterms:created>
  <dcterms:modified xsi:type="dcterms:W3CDTF">2022-12-09T11:27:00Z</dcterms:modified>
</cp:coreProperties>
</file>