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567" w:type="dxa"/>
        <w:tblLayout w:type="fixed"/>
        <w:tblLook w:val="0000" w:firstRow="0" w:lastRow="0" w:firstColumn="0" w:lastColumn="0" w:noHBand="0" w:noVBand="0"/>
      </w:tblPr>
      <w:tblGrid>
        <w:gridCol w:w="4758"/>
        <w:gridCol w:w="4881"/>
      </w:tblGrid>
      <w:tr w:rsidR="008778C9" w:rsidRPr="00A262C2" w14:paraId="737DE064" w14:textId="77777777" w:rsidTr="00F03319">
        <w:trPr>
          <w:trHeight w:val="3349"/>
        </w:trPr>
        <w:tc>
          <w:tcPr>
            <w:tcW w:w="4758" w:type="dxa"/>
          </w:tcPr>
          <w:p w14:paraId="0E7A4C83" w14:textId="77777777" w:rsidR="008778C9" w:rsidRPr="00A262C2" w:rsidRDefault="008778C9" w:rsidP="00AE6CDF">
            <w:pPr>
              <w:rPr>
                <w:b/>
                <w:bCs/>
                <w:color w:val="000000"/>
              </w:rPr>
            </w:pPr>
            <w:bookmarkStart w:id="0" w:name="_Ref435783023"/>
            <w:r w:rsidRPr="00A262C2">
              <w:rPr>
                <w:b/>
                <w:bCs/>
                <w:color w:val="000000"/>
              </w:rPr>
              <w:t>«СОГЛАСОВАНО»</w:t>
            </w:r>
          </w:p>
          <w:p w14:paraId="6F7C3764" w14:textId="77777777" w:rsidR="00724D83" w:rsidRPr="005D3E5F" w:rsidRDefault="00724D83" w:rsidP="00724D83">
            <w:pPr>
              <w:pStyle w:val="af5"/>
              <w:jc w:val="left"/>
              <w:rPr>
                <w:bCs/>
                <w:color w:val="000000"/>
              </w:rPr>
            </w:pPr>
            <w:r w:rsidRPr="005D3E5F">
              <w:rPr>
                <w:bCs/>
                <w:color w:val="000000"/>
                <w:lang w:val="ru-RU"/>
              </w:rPr>
              <w:t>АО «Специализированный депозитарий «ИНФИНИТУМ»</w:t>
            </w:r>
          </w:p>
          <w:p w14:paraId="0B65F224" w14:textId="77777777" w:rsidR="00724D83" w:rsidRDefault="00724D83" w:rsidP="00724D83">
            <w:pPr>
              <w:pStyle w:val="af5"/>
              <w:jc w:val="left"/>
              <w:rPr>
                <w:b/>
                <w:bCs/>
                <w:color w:val="000000"/>
              </w:rPr>
            </w:pPr>
          </w:p>
          <w:p w14:paraId="6106F776" w14:textId="77777777" w:rsidR="00724D83" w:rsidRDefault="00724D83" w:rsidP="00724D83">
            <w:pPr>
              <w:pStyle w:val="af5"/>
              <w:jc w:val="left"/>
              <w:rPr>
                <w:b/>
                <w:bCs/>
                <w:color w:val="000000"/>
              </w:rPr>
            </w:pPr>
          </w:p>
          <w:p w14:paraId="63506665" w14:textId="77777777" w:rsidR="00724D83" w:rsidRPr="00A262C2" w:rsidRDefault="00724D83" w:rsidP="00724D83">
            <w:pPr>
              <w:pStyle w:val="af5"/>
              <w:jc w:val="left"/>
              <w:rPr>
                <w:b/>
                <w:bCs/>
                <w:color w:val="000000"/>
              </w:rPr>
            </w:pPr>
            <w:r w:rsidRPr="00A262C2">
              <w:rPr>
                <w:b/>
                <w:bCs/>
                <w:color w:val="000000"/>
              </w:rPr>
              <w:t>Генеральный директор</w:t>
            </w:r>
            <w:r w:rsidRPr="00A262C2">
              <w:rPr>
                <w:color w:val="000000"/>
              </w:rPr>
              <w:t xml:space="preserve">                                             </w:t>
            </w:r>
          </w:p>
          <w:p w14:paraId="1E752C8D" w14:textId="77777777" w:rsidR="00724D83" w:rsidRDefault="00724D83" w:rsidP="00724D83">
            <w:pPr>
              <w:pStyle w:val="af5"/>
              <w:jc w:val="left"/>
              <w:rPr>
                <w:b/>
                <w:bCs/>
                <w:color w:val="000000"/>
                <w:lang w:val="ru-RU"/>
              </w:rPr>
            </w:pPr>
            <w:r w:rsidRPr="00A262C2">
              <w:rPr>
                <w:b/>
                <w:bCs/>
                <w:color w:val="000000"/>
              </w:rPr>
              <w:t>_____________________</w:t>
            </w:r>
            <w:r>
              <w:rPr>
                <w:b/>
                <w:bCs/>
                <w:color w:val="000000"/>
                <w:lang w:val="ru-RU"/>
              </w:rPr>
              <w:t xml:space="preserve"> Прасс П.И.</w:t>
            </w:r>
          </w:p>
          <w:p w14:paraId="426A62E8" w14:textId="77777777" w:rsidR="008778C9" w:rsidRPr="0084209F" w:rsidRDefault="008778C9" w:rsidP="00AE6CDF">
            <w:pPr>
              <w:pStyle w:val="af5"/>
              <w:jc w:val="left"/>
              <w:rPr>
                <w:b/>
                <w:bCs/>
                <w:color w:val="000000"/>
                <w:lang w:val="ru-RU"/>
              </w:rPr>
            </w:pPr>
          </w:p>
          <w:p w14:paraId="066132CE" w14:textId="77777777" w:rsidR="008778C9" w:rsidRPr="0084209F" w:rsidRDefault="006F3AB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Pr="0084209F">
              <w:rPr>
                <w:b/>
                <w:bCs/>
                <w:color w:val="000000"/>
                <w:lang w:val="ru-RU"/>
              </w:rPr>
              <w:t>20</w:t>
            </w:r>
            <w:r w:rsidR="00B41C00">
              <w:rPr>
                <w:b/>
                <w:bCs/>
                <w:color w:val="000000"/>
                <w:lang w:val="ru-RU"/>
              </w:rPr>
              <w:t>2</w:t>
            </w:r>
            <w:r w:rsidR="00803EF1">
              <w:rPr>
                <w:b/>
                <w:bCs/>
                <w:color w:val="000000"/>
                <w:lang w:val="ru-RU"/>
              </w:rPr>
              <w:t>2</w:t>
            </w:r>
            <w:r w:rsidR="008778C9" w:rsidRPr="0084209F">
              <w:rPr>
                <w:b/>
                <w:bCs/>
                <w:color w:val="000000"/>
                <w:lang w:val="ru-RU"/>
              </w:rPr>
              <w:t xml:space="preserve"> г.</w:t>
            </w:r>
          </w:p>
          <w:p w14:paraId="59E6B81D" w14:textId="77777777" w:rsidR="008778C9" w:rsidRPr="00A262C2" w:rsidRDefault="008778C9" w:rsidP="00AE6CDF">
            <w:pPr>
              <w:spacing w:before="100" w:beforeAutospacing="1" w:after="100" w:afterAutospacing="1"/>
              <w:ind w:left="10"/>
              <w:rPr>
                <w:b/>
                <w:color w:val="000000"/>
              </w:rPr>
            </w:pPr>
          </w:p>
          <w:p w14:paraId="033221FB" w14:textId="77777777" w:rsidR="008778C9" w:rsidRPr="00A262C2" w:rsidRDefault="008778C9" w:rsidP="00AE6CDF">
            <w:pPr>
              <w:spacing w:before="100" w:beforeAutospacing="1" w:after="100" w:afterAutospacing="1"/>
              <w:ind w:left="10"/>
              <w:rPr>
                <w:b/>
                <w:color w:val="000000"/>
              </w:rPr>
            </w:pPr>
          </w:p>
        </w:tc>
        <w:tc>
          <w:tcPr>
            <w:tcW w:w="4881" w:type="dxa"/>
          </w:tcPr>
          <w:p w14:paraId="354E4DCF" w14:textId="77777777" w:rsidR="008778C9" w:rsidRPr="00A262C2" w:rsidRDefault="008778C9" w:rsidP="00AE6CDF">
            <w:pPr>
              <w:rPr>
                <w:b/>
                <w:bCs/>
                <w:color w:val="000000"/>
              </w:rPr>
            </w:pPr>
            <w:r w:rsidRPr="00A262C2">
              <w:rPr>
                <w:b/>
                <w:bCs/>
                <w:color w:val="000000"/>
              </w:rPr>
              <w:t>«УТВЕРЖДЕНЫ»</w:t>
            </w:r>
          </w:p>
          <w:p w14:paraId="180BDDD0" w14:textId="77777777" w:rsidR="00DF70FC" w:rsidRDefault="00776E51" w:rsidP="00AE6CDF">
            <w:pPr>
              <w:pStyle w:val="af5"/>
              <w:jc w:val="left"/>
              <w:rPr>
                <w:b/>
                <w:bCs/>
                <w:color w:val="000000"/>
                <w:lang w:val="ru-RU"/>
              </w:rPr>
            </w:pPr>
            <w:r>
              <w:rPr>
                <w:color w:val="000000"/>
                <w:lang w:val="ru-RU"/>
              </w:rPr>
              <w:t>Приказом Генерального директора</w:t>
            </w:r>
            <w:r w:rsidRPr="0084209F">
              <w:rPr>
                <w:b/>
                <w:bCs/>
                <w:color w:val="000000"/>
                <w:lang w:val="ru-RU"/>
              </w:rPr>
              <w:t xml:space="preserve"> </w:t>
            </w:r>
          </w:p>
          <w:p w14:paraId="1A49365A" w14:textId="77777777" w:rsidR="00DF70FC" w:rsidRDefault="008778C9" w:rsidP="00AE6CDF">
            <w:pPr>
              <w:pStyle w:val="af5"/>
              <w:jc w:val="left"/>
              <w:rPr>
                <w:color w:val="000000"/>
                <w:lang w:val="ru-RU"/>
              </w:rPr>
            </w:pPr>
            <w:r w:rsidRPr="0084209F">
              <w:rPr>
                <w:color w:val="000000"/>
                <w:lang w:val="ru-RU"/>
              </w:rPr>
              <w:t>ООО УК «Альфа-Капитал»</w:t>
            </w:r>
            <w:r w:rsidR="00776E51">
              <w:rPr>
                <w:color w:val="000000"/>
                <w:lang w:val="ru-RU"/>
              </w:rPr>
              <w:t xml:space="preserve"> </w:t>
            </w:r>
          </w:p>
          <w:p w14:paraId="032CDB12" w14:textId="77777777" w:rsidR="001B02DA" w:rsidRPr="0084209F" w:rsidRDefault="001B02DA" w:rsidP="001B02DA">
            <w:pPr>
              <w:pStyle w:val="af5"/>
              <w:jc w:val="left"/>
              <w:rPr>
                <w:b/>
                <w:bCs/>
                <w:color w:val="000000"/>
                <w:lang w:val="ru-RU"/>
              </w:rPr>
            </w:pPr>
            <w:r>
              <w:rPr>
                <w:color w:val="000000"/>
              </w:rPr>
              <w:t>№</w:t>
            </w:r>
            <w:r>
              <w:t xml:space="preserve"> </w:t>
            </w:r>
            <w:r>
              <w:rPr>
                <w:color w:val="000000"/>
              </w:rPr>
              <w:t>271/22 от «23» декабря 2022 г.</w:t>
            </w:r>
          </w:p>
          <w:p w14:paraId="53D35FD7" w14:textId="77777777" w:rsidR="008778C9" w:rsidRPr="0084209F" w:rsidRDefault="008778C9" w:rsidP="00AE6CDF">
            <w:pPr>
              <w:pStyle w:val="af5"/>
              <w:jc w:val="left"/>
              <w:rPr>
                <w:b/>
                <w:bCs/>
                <w:color w:val="000000"/>
                <w:lang w:val="ru-RU"/>
              </w:rPr>
            </w:pPr>
            <w:bookmarkStart w:id="1" w:name="_GoBack"/>
            <w:bookmarkEnd w:id="1"/>
          </w:p>
          <w:p w14:paraId="6F10AA85" w14:textId="77777777" w:rsidR="008778C9" w:rsidRPr="0084209F" w:rsidRDefault="008778C9" w:rsidP="00AE6CDF">
            <w:pPr>
              <w:pStyle w:val="af5"/>
              <w:jc w:val="left"/>
              <w:rPr>
                <w:b/>
                <w:bCs/>
                <w:color w:val="000000"/>
                <w:lang w:val="ru-RU"/>
              </w:rPr>
            </w:pPr>
            <w:r w:rsidRPr="0084209F">
              <w:rPr>
                <w:b/>
                <w:bCs/>
                <w:color w:val="000000"/>
                <w:lang w:val="ru-RU"/>
              </w:rPr>
              <w:t>Генеральный директор</w:t>
            </w:r>
          </w:p>
          <w:p w14:paraId="6D6AB456" w14:textId="77777777" w:rsidR="008778C9" w:rsidRPr="00A262C2" w:rsidRDefault="008778C9" w:rsidP="00AE6CDF">
            <w:pPr>
              <w:tabs>
                <w:tab w:val="left" w:pos="3960"/>
                <w:tab w:val="left" w:pos="4140"/>
                <w:tab w:val="left" w:pos="5103"/>
              </w:tabs>
              <w:ind w:right="-284"/>
              <w:rPr>
                <w:rFonts w:eastAsia="Times New Roman"/>
                <w:b/>
                <w:bCs/>
                <w:color w:val="000000"/>
                <w:sz w:val="24"/>
                <w:szCs w:val="24"/>
                <w:lang w:eastAsia="ru-RU"/>
              </w:rPr>
            </w:pPr>
            <w:r w:rsidRPr="00A262C2">
              <w:rPr>
                <w:rFonts w:eastAsia="Times New Roman"/>
                <w:b/>
                <w:bCs/>
                <w:color w:val="000000"/>
                <w:sz w:val="24"/>
                <w:szCs w:val="24"/>
                <w:lang w:eastAsia="ru-RU"/>
              </w:rPr>
              <w:t>_____________________Кривошеева И.В.</w:t>
            </w:r>
          </w:p>
          <w:p w14:paraId="3195498B" w14:textId="77777777" w:rsidR="008778C9" w:rsidRPr="0084209F" w:rsidRDefault="008778C9" w:rsidP="00AE6CDF">
            <w:pPr>
              <w:pStyle w:val="af5"/>
              <w:jc w:val="left"/>
              <w:rPr>
                <w:b/>
                <w:bCs/>
                <w:color w:val="000000"/>
                <w:lang w:val="ru-RU"/>
              </w:rPr>
            </w:pPr>
          </w:p>
          <w:p w14:paraId="47332E8A" w14:textId="77777777" w:rsidR="008778C9" w:rsidRPr="0084209F" w:rsidRDefault="00776E51" w:rsidP="00AE6CDF">
            <w:pPr>
              <w:pStyle w:val="af5"/>
              <w:jc w:val="left"/>
              <w:rPr>
                <w:b/>
                <w:bCs/>
                <w:color w:val="000000"/>
                <w:lang w:val="ru-RU"/>
              </w:rPr>
            </w:pPr>
            <w:r w:rsidRPr="0084209F">
              <w:rPr>
                <w:b/>
                <w:bCs/>
                <w:color w:val="000000"/>
                <w:lang w:val="ru-RU"/>
              </w:rPr>
              <w:t>«</w:t>
            </w:r>
            <w:r w:rsidR="009C1F66">
              <w:rPr>
                <w:b/>
                <w:bCs/>
                <w:color w:val="000000"/>
                <w:lang w:val="ru-RU"/>
              </w:rPr>
              <w:t>23</w:t>
            </w:r>
            <w:r w:rsidRPr="0084209F">
              <w:rPr>
                <w:b/>
                <w:bCs/>
                <w:color w:val="000000"/>
                <w:lang w:val="ru-RU"/>
              </w:rPr>
              <w:t xml:space="preserve">» </w:t>
            </w:r>
            <w:r w:rsidR="009C1F66">
              <w:rPr>
                <w:b/>
                <w:bCs/>
                <w:color w:val="000000"/>
                <w:lang w:val="ru-RU"/>
              </w:rPr>
              <w:t>декабря</w:t>
            </w:r>
            <w:r w:rsidR="00426AC8" w:rsidRPr="0084209F">
              <w:rPr>
                <w:b/>
                <w:bCs/>
                <w:color w:val="000000"/>
                <w:lang w:val="ru-RU"/>
              </w:rPr>
              <w:t xml:space="preserve"> </w:t>
            </w:r>
            <w:r w:rsidR="006F3AB1" w:rsidRPr="0084209F">
              <w:rPr>
                <w:b/>
                <w:bCs/>
                <w:color w:val="000000"/>
                <w:lang w:val="ru-RU"/>
              </w:rPr>
              <w:t>20</w:t>
            </w:r>
            <w:r w:rsidR="00135326">
              <w:rPr>
                <w:b/>
                <w:bCs/>
                <w:color w:val="000000"/>
                <w:lang w:val="ru-RU"/>
              </w:rPr>
              <w:t>2</w:t>
            </w:r>
            <w:r w:rsidR="00803EF1">
              <w:rPr>
                <w:b/>
                <w:bCs/>
                <w:color w:val="000000"/>
                <w:lang w:val="ru-RU"/>
              </w:rPr>
              <w:t>2</w:t>
            </w:r>
            <w:r w:rsidR="008778C9" w:rsidRPr="0084209F">
              <w:rPr>
                <w:b/>
                <w:bCs/>
                <w:color w:val="000000"/>
                <w:lang w:val="ru-RU"/>
              </w:rPr>
              <w:t xml:space="preserve"> г.</w:t>
            </w:r>
          </w:p>
          <w:p w14:paraId="118D4432" w14:textId="77777777" w:rsidR="008778C9" w:rsidRPr="0084209F" w:rsidRDefault="008778C9" w:rsidP="00AE6CDF">
            <w:pPr>
              <w:pStyle w:val="af5"/>
              <w:jc w:val="left"/>
              <w:rPr>
                <w:b/>
                <w:bCs/>
                <w:color w:val="000000"/>
                <w:lang w:val="ru-RU"/>
              </w:rPr>
            </w:pPr>
          </w:p>
        </w:tc>
      </w:tr>
    </w:tbl>
    <w:p w14:paraId="3F165F4E" w14:textId="77777777" w:rsidR="008778C9" w:rsidRPr="00323085" w:rsidRDefault="008778C9" w:rsidP="008778C9">
      <w:pPr>
        <w:widowControl w:val="0"/>
        <w:spacing w:line="225" w:lineRule="atLeast"/>
        <w:ind w:firstLine="708"/>
        <w:jc w:val="center"/>
        <w:rPr>
          <w:b/>
          <w:snapToGrid w:val="0"/>
        </w:rPr>
      </w:pPr>
    </w:p>
    <w:p w14:paraId="5852FA4B" w14:textId="77777777" w:rsidR="008778C9" w:rsidRPr="00323085" w:rsidRDefault="008778C9" w:rsidP="008778C9">
      <w:pPr>
        <w:widowControl w:val="0"/>
        <w:spacing w:line="225" w:lineRule="atLeast"/>
        <w:ind w:firstLine="708"/>
        <w:jc w:val="center"/>
        <w:rPr>
          <w:b/>
          <w:snapToGrid w:val="0"/>
        </w:rPr>
      </w:pPr>
    </w:p>
    <w:p w14:paraId="0258E99D" w14:textId="77777777" w:rsidR="008778C9" w:rsidRPr="00323085" w:rsidRDefault="008778C9" w:rsidP="008778C9">
      <w:pPr>
        <w:widowControl w:val="0"/>
        <w:spacing w:line="225" w:lineRule="atLeast"/>
        <w:ind w:firstLine="708"/>
        <w:jc w:val="center"/>
        <w:rPr>
          <w:b/>
          <w:snapToGrid w:val="0"/>
        </w:rPr>
      </w:pPr>
    </w:p>
    <w:p w14:paraId="2806E1C3" w14:textId="77777777" w:rsidR="008778C9" w:rsidRPr="00323085" w:rsidRDefault="008778C9" w:rsidP="008778C9">
      <w:pPr>
        <w:widowControl w:val="0"/>
        <w:spacing w:line="225" w:lineRule="atLeast"/>
        <w:ind w:firstLine="708"/>
        <w:jc w:val="center"/>
        <w:rPr>
          <w:b/>
          <w:snapToGrid w:val="0"/>
        </w:rPr>
      </w:pPr>
    </w:p>
    <w:p w14:paraId="2B0FB263" w14:textId="77777777" w:rsidR="008778C9" w:rsidRPr="00323085" w:rsidRDefault="008778C9" w:rsidP="008778C9">
      <w:pPr>
        <w:widowControl w:val="0"/>
        <w:spacing w:line="225" w:lineRule="atLeast"/>
        <w:ind w:firstLine="708"/>
        <w:jc w:val="center"/>
        <w:rPr>
          <w:b/>
          <w:snapToGrid w:val="0"/>
        </w:rPr>
      </w:pPr>
    </w:p>
    <w:p w14:paraId="143B4175" w14:textId="77777777" w:rsidR="008778C9" w:rsidRPr="00323085" w:rsidRDefault="008778C9" w:rsidP="008778C9">
      <w:pPr>
        <w:widowControl w:val="0"/>
        <w:spacing w:line="225" w:lineRule="atLeast"/>
        <w:ind w:firstLine="708"/>
        <w:jc w:val="center"/>
        <w:rPr>
          <w:b/>
          <w:snapToGrid w:val="0"/>
        </w:rPr>
      </w:pPr>
    </w:p>
    <w:p w14:paraId="404ACF8A" w14:textId="77777777" w:rsidR="008778C9" w:rsidRPr="00323085" w:rsidRDefault="008778C9" w:rsidP="008778C9">
      <w:pPr>
        <w:widowControl w:val="0"/>
        <w:spacing w:line="225" w:lineRule="atLeast"/>
        <w:ind w:firstLine="708"/>
        <w:jc w:val="center"/>
        <w:rPr>
          <w:b/>
          <w:snapToGrid w:val="0"/>
          <w:sz w:val="28"/>
          <w:szCs w:val="28"/>
        </w:rPr>
      </w:pPr>
    </w:p>
    <w:p w14:paraId="1108B727" w14:textId="77777777" w:rsidR="008778C9" w:rsidRPr="00323085" w:rsidRDefault="002052AC" w:rsidP="00BE3C31">
      <w:pPr>
        <w:widowControl w:val="0"/>
        <w:tabs>
          <w:tab w:val="left" w:pos="3870"/>
        </w:tabs>
        <w:spacing w:line="225" w:lineRule="atLeast"/>
        <w:ind w:firstLine="708"/>
        <w:rPr>
          <w:b/>
          <w:snapToGrid w:val="0"/>
          <w:sz w:val="28"/>
          <w:szCs w:val="28"/>
        </w:rPr>
      </w:pPr>
      <w:r>
        <w:rPr>
          <w:b/>
          <w:snapToGrid w:val="0"/>
          <w:sz w:val="28"/>
          <w:szCs w:val="28"/>
        </w:rPr>
        <w:tab/>
      </w:r>
    </w:p>
    <w:p w14:paraId="16671ABA" w14:textId="77777777" w:rsidR="00DF70FC" w:rsidRPr="00323085" w:rsidRDefault="00BE0E87" w:rsidP="00DF70FC">
      <w:pPr>
        <w:widowControl w:val="0"/>
        <w:spacing w:line="225" w:lineRule="atLeast"/>
        <w:jc w:val="center"/>
        <w:rPr>
          <w:b/>
          <w:snapToGrid w:val="0"/>
          <w:sz w:val="28"/>
          <w:szCs w:val="28"/>
        </w:rPr>
      </w:pPr>
      <w:r>
        <w:rPr>
          <w:b/>
          <w:snapToGrid w:val="0"/>
          <w:sz w:val="28"/>
          <w:szCs w:val="28"/>
        </w:rPr>
        <w:t xml:space="preserve">ИЗМЕНЕНИЯ В </w:t>
      </w:r>
      <w:r w:rsidR="00DF70FC" w:rsidRPr="00323085">
        <w:rPr>
          <w:b/>
          <w:snapToGrid w:val="0"/>
          <w:sz w:val="28"/>
          <w:szCs w:val="28"/>
        </w:rPr>
        <w:t>ПРАВИЛА</w:t>
      </w:r>
    </w:p>
    <w:p w14:paraId="0C7916F5" w14:textId="77777777" w:rsidR="00DF70FC" w:rsidRPr="00323085" w:rsidRDefault="00DF70FC" w:rsidP="00DF70FC">
      <w:pPr>
        <w:widowControl w:val="0"/>
        <w:autoSpaceDE w:val="0"/>
        <w:autoSpaceDN w:val="0"/>
        <w:adjustRightInd w:val="0"/>
        <w:jc w:val="center"/>
        <w:rPr>
          <w:b/>
          <w:snapToGrid w:val="0"/>
          <w:sz w:val="28"/>
          <w:szCs w:val="28"/>
        </w:rPr>
      </w:pPr>
      <w:r w:rsidRPr="00323085">
        <w:rPr>
          <w:b/>
          <w:snapToGrid w:val="0"/>
          <w:sz w:val="28"/>
          <w:szCs w:val="28"/>
        </w:rPr>
        <w:t xml:space="preserve">определения стоимости чистых активов </w:t>
      </w:r>
    </w:p>
    <w:p w14:paraId="6D443B29" w14:textId="0E846E43" w:rsidR="00776E51" w:rsidRPr="00A53A5F" w:rsidRDefault="00724D83" w:rsidP="008778C9">
      <w:pPr>
        <w:jc w:val="center"/>
        <w:rPr>
          <w:b/>
          <w:snapToGrid w:val="0"/>
          <w:sz w:val="28"/>
          <w:szCs w:val="28"/>
        </w:rPr>
      </w:pPr>
      <w:r w:rsidRPr="005E51C1">
        <w:rPr>
          <w:b/>
          <w:snapToGrid w:val="0"/>
          <w:sz w:val="28"/>
          <w:szCs w:val="28"/>
        </w:rPr>
        <w:t xml:space="preserve">Закрытого паевого инвестиционного фонда недвижимости «Альфа-Капитал Арендный поток» </w:t>
      </w:r>
      <w:r w:rsidR="008778C9" w:rsidRPr="00A53A5F">
        <w:rPr>
          <w:b/>
          <w:snapToGrid w:val="0"/>
          <w:sz w:val="28"/>
          <w:szCs w:val="28"/>
        </w:rPr>
        <w:br w:type="page"/>
      </w:r>
      <w:r w:rsidR="00BE0E87" w:rsidRPr="00776E51">
        <w:rPr>
          <w:b/>
          <w:snapToGrid w:val="0"/>
          <w:sz w:val="28"/>
          <w:szCs w:val="28"/>
        </w:rPr>
        <w:lastRenderedPageBreak/>
        <w:t>Изложить Правила определения стоимости чистых активов в следующей редакции:</w:t>
      </w:r>
    </w:p>
    <w:p w14:paraId="6D9E954B" w14:textId="77777777" w:rsidR="004376E4" w:rsidRPr="00F131AF" w:rsidRDefault="004376E4" w:rsidP="00F131AF">
      <w:pPr>
        <w:pStyle w:val="afe"/>
        <w:keepNext w:val="0"/>
        <w:keepLines w:val="0"/>
        <w:widowControl w:val="0"/>
        <w:spacing w:before="0" w:line="240" w:lineRule="auto"/>
        <w:rPr>
          <w:rFonts w:ascii="Times New Roman" w:hAnsi="Times New Roman"/>
          <w:b/>
          <w:color w:val="auto"/>
        </w:rPr>
      </w:pPr>
      <w:r w:rsidRPr="00F131AF">
        <w:rPr>
          <w:rFonts w:ascii="Times New Roman" w:hAnsi="Times New Roman"/>
          <w:b/>
          <w:color w:val="auto"/>
        </w:rPr>
        <w:t>Оглавление</w:t>
      </w:r>
    </w:p>
    <w:p w14:paraId="5315DCE6" w14:textId="3D363D53" w:rsidR="00F7003D" w:rsidRDefault="00636E78">
      <w:pPr>
        <w:pStyle w:val="13"/>
        <w:tabs>
          <w:tab w:val="left" w:pos="400"/>
        </w:tabs>
        <w:rPr>
          <w:rFonts w:asciiTheme="minorHAnsi" w:eastAsiaTheme="minorEastAsia" w:hAnsiTheme="minorHAnsi" w:cstheme="minorBidi"/>
          <w:noProof/>
          <w:sz w:val="22"/>
          <w:szCs w:val="22"/>
          <w:lang w:eastAsia="ru-RU"/>
        </w:rPr>
      </w:pPr>
      <w:r w:rsidRPr="00E3283C">
        <w:fldChar w:fldCharType="begin"/>
      </w:r>
      <w:r w:rsidRPr="00E3283C">
        <w:instrText xml:space="preserve"> TOC \o "1-3" \h \z \u </w:instrText>
      </w:r>
      <w:r w:rsidRPr="00E3283C">
        <w:fldChar w:fldCharType="separate"/>
      </w:r>
      <w:hyperlink w:anchor="_Toc122561432" w:history="1">
        <w:r w:rsidR="00F7003D" w:rsidRPr="004C1EC1">
          <w:rPr>
            <w:rStyle w:val="ae"/>
            <w:b/>
            <w:noProof/>
          </w:rPr>
          <w:t>I.</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_Toc122561432 \h </w:instrText>
        </w:r>
        <w:r w:rsidR="00F7003D">
          <w:rPr>
            <w:noProof/>
            <w:webHidden/>
          </w:rPr>
        </w:r>
        <w:r w:rsidR="00F7003D">
          <w:rPr>
            <w:noProof/>
            <w:webHidden/>
          </w:rPr>
          <w:fldChar w:fldCharType="separate"/>
        </w:r>
        <w:r w:rsidR="00F7003D">
          <w:rPr>
            <w:noProof/>
            <w:webHidden/>
          </w:rPr>
          <w:t>2</w:t>
        </w:r>
        <w:r w:rsidR="00F7003D">
          <w:rPr>
            <w:noProof/>
            <w:webHidden/>
          </w:rPr>
          <w:fldChar w:fldCharType="end"/>
        </w:r>
      </w:hyperlink>
    </w:p>
    <w:p w14:paraId="08C83FF2" w14:textId="7D23D836" w:rsidR="00F7003D" w:rsidRDefault="001B02DA">
      <w:pPr>
        <w:pStyle w:val="13"/>
        <w:rPr>
          <w:rFonts w:asciiTheme="minorHAnsi" w:eastAsiaTheme="minorEastAsia" w:hAnsiTheme="minorHAnsi" w:cstheme="minorBidi"/>
          <w:noProof/>
          <w:sz w:val="22"/>
          <w:szCs w:val="22"/>
          <w:lang w:eastAsia="ru-RU"/>
        </w:rPr>
      </w:pPr>
      <w:hyperlink w:anchor="_Toc122561433" w:history="1">
        <w:r w:rsidR="00F7003D" w:rsidRPr="004C1EC1">
          <w:rPr>
            <w:rStyle w:val="ae"/>
            <w:b/>
            <w:noProof/>
          </w:rPr>
          <w:t>II.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и периодичность (даты) определения стоимости чистых активов, а также время, по состоянию на которое определяется стоимость чистых активов</w:t>
        </w:r>
        <w:r w:rsidR="00F7003D">
          <w:rPr>
            <w:noProof/>
            <w:webHidden/>
          </w:rPr>
          <w:tab/>
        </w:r>
        <w:r w:rsidR="00F7003D">
          <w:rPr>
            <w:noProof/>
            <w:webHidden/>
          </w:rPr>
          <w:fldChar w:fldCharType="begin"/>
        </w:r>
        <w:r w:rsidR="00F7003D">
          <w:rPr>
            <w:noProof/>
            <w:webHidden/>
          </w:rPr>
          <w:instrText xml:space="preserve"> PAGEREF _Toc122561433 \h </w:instrText>
        </w:r>
        <w:r w:rsidR="00F7003D">
          <w:rPr>
            <w:noProof/>
            <w:webHidden/>
          </w:rPr>
        </w:r>
        <w:r w:rsidR="00F7003D">
          <w:rPr>
            <w:noProof/>
            <w:webHidden/>
          </w:rPr>
          <w:fldChar w:fldCharType="separate"/>
        </w:r>
        <w:r w:rsidR="00F7003D">
          <w:rPr>
            <w:noProof/>
            <w:webHidden/>
          </w:rPr>
          <w:t>3</w:t>
        </w:r>
        <w:r w:rsidR="00F7003D">
          <w:rPr>
            <w:noProof/>
            <w:webHidden/>
          </w:rPr>
          <w:fldChar w:fldCharType="end"/>
        </w:r>
      </w:hyperlink>
    </w:p>
    <w:p w14:paraId="0549D8F8" w14:textId="185E22F1" w:rsidR="00F7003D" w:rsidRDefault="001B02DA">
      <w:pPr>
        <w:pStyle w:val="13"/>
        <w:rPr>
          <w:rFonts w:asciiTheme="minorHAnsi" w:eastAsiaTheme="minorEastAsia" w:hAnsiTheme="minorHAnsi" w:cstheme="minorBidi"/>
          <w:noProof/>
          <w:sz w:val="22"/>
          <w:szCs w:val="22"/>
          <w:lang w:eastAsia="ru-RU"/>
        </w:rPr>
      </w:pPr>
      <w:hyperlink w:anchor="_Toc122561434" w:history="1">
        <w:r w:rsidR="00F7003D" w:rsidRPr="004C1EC1">
          <w:rPr>
            <w:rStyle w:val="ae"/>
            <w:b/>
            <w:noProof/>
          </w:rPr>
          <w:t>III.</w:t>
        </w:r>
        <w:r w:rsidR="00F7003D">
          <w:rPr>
            <w:rFonts w:asciiTheme="minorHAnsi" w:eastAsiaTheme="minorEastAsia" w:hAnsiTheme="minorHAnsi" w:cstheme="minorBidi"/>
            <w:noProof/>
            <w:sz w:val="22"/>
            <w:szCs w:val="22"/>
            <w:lang w:eastAsia="ru-RU"/>
          </w:rPr>
          <w:tab/>
        </w:r>
        <w:r w:rsidR="00F7003D" w:rsidRPr="004C1EC1">
          <w:rPr>
            <w:rStyle w:val="ae"/>
            <w:b/>
            <w:noProof/>
          </w:rPr>
          <w:t>Критерии признания, прекращения признания и методы определения стоимости активов и обязательств</w:t>
        </w:r>
        <w:r w:rsidR="00F7003D">
          <w:rPr>
            <w:noProof/>
            <w:webHidden/>
          </w:rPr>
          <w:tab/>
        </w:r>
        <w:r w:rsidR="00F7003D">
          <w:rPr>
            <w:noProof/>
            <w:webHidden/>
          </w:rPr>
          <w:fldChar w:fldCharType="begin"/>
        </w:r>
        <w:r w:rsidR="00F7003D">
          <w:rPr>
            <w:noProof/>
            <w:webHidden/>
          </w:rPr>
          <w:instrText xml:space="preserve"> PAGEREF _Toc122561434 \h </w:instrText>
        </w:r>
        <w:r w:rsidR="00F7003D">
          <w:rPr>
            <w:noProof/>
            <w:webHidden/>
          </w:rPr>
        </w:r>
        <w:r w:rsidR="00F7003D">
          <w:rPr>
            <w:noProof/>
            <w:webHidden/>
          </w:rPr>
          <w:fldChar w:fldCharType="separate"/>
        </w:r>
        <w:r w:rsidR="00F7003D">
          <w:rPr>
            <w:noProof/>
            <w:webHidden/>
          </w:rPr>
          <w:t>4</w:t>
        </w:r>
        <w:r w:rsidR="00F7003D">
          <w:rPr>
            <w:noProof/>
            <w:webHidden/>
          </w:rPr>
          <w:fldChar w:fldCharType="end"/>
        </w:r>
      </w:hyperlink>
    </w:p>
    <w:p w14:paraId="7D156274" w14:textId="5C11E7AA" w:rsidR="00F7003D" w:rsidRDefault="001B02DA">
      <w:pPr>
        <w:pStyle w:val="23"/>
        <w:rPr>
          <w:rFonts w:asciiTheme="minorHAnsi" w:eastAsiaTheme="minorEastAsia" w:hAnsiTheme="minorHAnsi" w:cstheme="minorBidi"/>
          <w:noProof/>
          <w:sz w:val="22"/>
          <w:szCs w:val="22"/>
          <w:lang w:eastAsia="ru-RU"/>
        </w:rPr>
      </w:pPr>
      <w:hyperlink w:anchor="_Toc122561435" w:history="1">
        <w:r w:rsidR="00F7003D" w:rsidRPr="004C1EC1">
          <w:rPr>
            <w:rStyle w:val="ae"/>
            <w:b/>
            <w:noProof/>
          </w:rPr>
          <w:t>1.</w:t>
        </w:r>
        <w:r w:rsidR="00F7003D">
          <w:rPr>
            <w:rFonts w:asciiTheme="minorHAnsi" w:eastAsiaTheme="minorEastAsia" w:hAnsiTheme="minorHAnsi" w:cstheme="minorBidi"/>
            <w:noProof/>
            <w:sz w:val="22"/>
            <w:szCs w:val="22"/>
            <w:lang w:eastAsia="ru-RU"/>
          </w:rPr>
          <w:tab/>
        </w:r>
        <w:r w:rsidR="00F7003D" w:rsidRPr="004C1EC1">
          <w:rPr>
            <w:rStyle w:val="ae"/>
            <w:b/>
            <w:noProof/>
          </w:rPr>
          <w:t>Общие положения</w:t>
        </w:r>
        <w:r w:rsidR="00F7003D">
          <w:rPr>
            <w:noProof/>
            <w:webHidden/>
          </w:rPr>
          <w:tab/>
        </w:r>
        <w:r w:rsidR="00F7003D">
          <w:rPr>
            <w:noProof/>
            <w:webHidden/>
          </w:rPr>
          <w:fldChar w:fldCharType="begin"/>
        </w:r>
        <w:r w:rsidR="00F7003D">
          <w:rPr>
            <w:noProof/>
            <w:webHidden/>
          </w:rPr>
          <w:instrText xml:space="preserve"> PAGEREF _Toc122561435 \h </w:instrText>
        </w:r>
        <w:r w:rsidR="00F7003D">
          <w:rPr>
            <w:noProof/>
            <w:webHidden/>
          </w:rPr>
        </w:r>
        <w:r w:rsidR="00F7003D">
          <w:rPr>
            <w:noProof/>
            <w:webHidden/>
          </w:rPr>
          <w:fldChar w:fldCharType="separate"/>
        </w:r>
        <w:r w:rsidR="00F7003D">
          <w:rPr>
            <w:noProof/>
            <w:webHidden/>
          </w:rPr>
          <w:t>4</w:t>
        </w:r>
        <w:r w:rsidR="00F7003D">
          <w:rPr>
            <w:noProof/>
            <w:webHidden/>
          </w:rPr>
          <w:fldChar w:fldCharType="end"/>
        </w:r>
      </w:hyperlink>
    </w:p>
    <w:p w14:paraId="386EFD78" w14:textId="0A061604" w:rsidR="00F7003D" w:rsidRDefault="001B02DA">
      <w:pPr>
        <w:pStyle w:val="23"/>
        <w:rPr>
          <w:rFonts w:asciiTheme="minorHAnsi" w:eastAsiaTheme="minorEastAsia" w:hAnsiTheme="minorHAnsi" w:cstheme="minorBidi"/>
          <w:noProof/>
          <w:sz w:val="22"/>
          <w:szCs w:val="22"/>
          <w:lang w:eastAsia="ru-RU"/>
        </w:rPr>
      </w:pPr>
      <w:hyperlink w:anchor="_Toc122561436" w:history="1">
        <w:r w:rsidR="00F7003D" w:rsidRPr="004C1EC1">
          <w:rPr>
            <w:rStyle w:val="ae"/>
            <w:b/>
            <w:noProof/>
          </w:rPr>
          <w:t>2.</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корректировки стоимости активов, составляющих имущество ПИФ</w:t>
        </w:r>
        <w:r w:rsidR="00F7003D">
          <w:rPr>
            <w:noProof/>
            <w:webHidden/>
          </w:rPr>
          <w:tab/>
        </w:r>
        <w:r w:rsidR="00F7003D">
          <w:rPr>
            <w:noProof/>
            <w:webHidden/>
          </w:rPr>
          <w:fldChar w:fldCharType="begin"/>
        </w:r>
        <w:r w:rsidR="00F7003D">
          <w:rPr>
            <w:noProof/>
            <w:webHidden/>
          </w:rPr>
          <w:instrText xml:space="preserve"> PAGEREF _Toc122561436 \h </w:instrText>
        </w:r>
        <w:r w:rsidR="00F7003D">
          <w:rPr>
            <w:noProof/>
            <w:webHidden/>
          </w:rPr>
        </w:r>
        <w:r w:rsidR="00F7003D">
          <w:rPr>
            <w:noProof/>
            <w:webHidden/>
          </w:rPr>
          <w:fldChar w:fldCharType="separate"/>
        </w:r>
        <w:r w:rsidR="00F7003D">
          <w:rPr>
            <w:noProof/>
            <w:webHidden/>
          </w:rPr>
          <w:t>4</w:t>
        </w:r>
        <w:r w:rsidR="00F7003D">
          <w:rPr>
            <w:noProof/>
            <w:webHidden/>
          </w:rPr>
          <w:fldChar w:fldCharType="end"/>
        </w:r>
      </w:hyperlink>
    </w:p>
    <w:p w14:paraId="14FEABDA" w14:textId="47C26DDC" w:rsidR="00F7003D" w:rsidRDefault="001B02DA">
      <w:pPr>
        <w:pStyle w:val="23"/>
        <w:rPr>
          <w:rFonts w:asciiTheme="minorHAnsi" w:eastAsiaTheme="minorEastAsia" w:hAnsiTheme="minorHAnsi" w:cstheme="minorBidi"/>
          <w:noProof/>
          <w:sz w:val="22"/>
          <w:szCs w:val="22"/>
          <w:lang w:eastAsia="ru-RU"/>
        </w:rPr>
      </w:pPr>
      <w:hyperlink w:anchor="_Toc122561437" w:history="1">
        <w:r w:rsidR="00F7003D" w:rsidRPr="004C1EC1">
          <w:rPr>
            <w:rStyle w:val="ae"/>
            <w:b/>
            <w:noProof/>
          </w:rPr>
          <w:t>3.</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денежных средств</w:t>
        </w:r>
        <w:r w:rsidR="00F7003D">
          <w:rPr>
            <w:noProof/>
            <w:webHidden/>
          </w:rPr>
          <w:tab/>
        </w:r>
        <w:r w:rsidR="00F7003D">
          <w:rPr>
            <w:noProof/>
            <w:webHidden/>
          </w:rPr>
          <w:fldChar w:fldCharType="begin"/>
        </w:r>
        <w:r w:rsidR="00F7003D">
          <w:rPr>
            <w:noProof/>
            <w:webHidden/>
          </w:rPr>
          <w:instrText xml:space="preserve"> PAGEREF _Toc122561437 \h </w:instrText>
        </w:r>
        <w:r w:rsidR="00F7003D">
          <w:rPr>
            <w:noProof/>
            <w:webHidden/>
          </w:rPr>
        </w:r>
        <w:r w:rsidR="00F7003D">
          <w:rPr>
            <w:noProof/>
            <w:webHidden/>
          </w:rPr>
          <w:fldChar w:fldCharType="separate"/>
        </w:r>
        <w:r w:rsidR="00F7003D">
          <w:rPr>
            <w:noProof/>
            <w:webHidden/>
          </w:rPr>
          <w:t>8</w:t>
        </w:r>
        <w:r w:rsidR="00F7003D">
          <w:rPr>
            <w:noProof/>
            <w:webHidden/>
          </w:rPr>
          <w:fldChar w:fldCharType="end"/>
        </w:r>
      </w:hyperlink>
    </w:p>
    <w:p w14:paraId="09139A13" w14:textId="0C87746C" w:rsidR="00F7003D" w:rsidRDefault="001B02DA">
      <w:pPr>
        <w:pStyle w:val="23"/>
        <w:rPr>
          <w:rFonts w:asciiTheme="minorHAnsi" w:eastAsiaTheme="minorEastAsia" w:hAnsiTheme="minorHAnsi" w:cstheme="minorBidi"/>
          <w:noProof/>
          <w:sz w:val="22"/>
          <w:szCs w:val="22"/>
          <w:lang w:eastAsia="ru-RU"/>
        </w:rPr>
      </w:pPr>
      <w:hyperlink w:anchor="_Toc122561438" w:history="1">
        <w:r w:rsidR="00F7003D" w:rsidRPr="004C1EC1">
          <w:rPr>
            <w:rStyle w:val="ae"/>
            <w:b/>
            <w:noProof/>
          </w:rPr>
          <w:t>4.</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депозитов</w:t>
        </w:r>
        <w:r w:rsidR="00F7003D">
          <w:rPr>
            <w:noProof/>
            <w:webHidden/>
          </w:rPr>
          <w:tab/>
        </w:r>
        <w:r w:rsidR="00F7003D">
          <w:rPr>
            <w:noProof/>
            <w:webHidden/>
          </w:rPr>
          <w:fldChar w:fldCharType="begin"/>
        </w:r>
        <w:r w:rsidR="00F7003D">
          <w:rPr>
            <w:noProof/>
            <w:webHidden/>
          </w:rPr>
          <w:instrText xml:space="preserve"> PAGEREF _Toc122561438 \h </w:instrText>
        </w:r>
        <w:r w:rsidR="00F7003D">
          <w:rPr>
            <w:noProof/>
            <w:webHidden/>
          </w:rPr>
        </w:r>
        <w:r w:rsidR="00F7003D">
          <w:rPr>
            <w:noProof/>
            <w:webHidden/>
          </w:rPr>
          <w:fldChar w:fldCharType="separate"/>
        </w:r>
        <w:r w:rsidR="00F7003D">
          <w:rPr>
            <w:noProof/>
            <w:webHidden/>
          </w:rPr>
          <w:t>9</w:t>
        </w:r>
        <w:r w:rsidR="00F7003D">
          <w:rPr>
            <w:noProof/>
            <w:webHidden/>
          </w:rPr>
          <w:fldChar w:fldCharType="end"/>
        </w:r>
      </w:hyperlink>
    </w:p>
    <w:p w14:paraId="500A7024" w14:textId="3D9A88A7" w:rsidR="00F7003D" w:rsidRDefault="001B02DA">
      <w:pPr>
        <w:pStyle w:val="23"/>
        <w:rPr>
          <w:rFonts w:asciiTheme="minorHAnsi" w:eastAsiaTheme="minorEastAsia" w:hAnsiTheme="minorHAnsi" w:cstheme="minorBidi"/>
          <w:noProof/>
          <w:sz w:val="22"/>
          <w:szCs w:val="22"/>
          <w:lang w:eastAsia="ru-RU"/>
        </w:rPr>
      </w:pPr>
      <w:hyperlink w:anchor="_Toc122561439" w:history="1">
        <w:r w:rsidR="00F7003D" w:rsidRPr="004C1EC1">
          <w:rPr>
            <w:rStyle w:val="ae"/>
            <w:b/>
            <w:noProof/>
          </w:rPr>
          <w:t>5.</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ценных бумаг, в т.ч. депозитных сертификатов</w:t>
        </w:r>
        <w:r w:rsidR="00F7003D">
          <w:rPr>
            <w:noProof/>
            <w:webHidden/>
          </w:rPr>
          <w:tab/>
        </w:r>
        <w:r w:rsidR="00F7003D">
          <w:rPr>
            <w:noProof/>
            <w:webHidden/>
          </w:rPr>
          <w:fldChar w:fldCharType="begin"/>
        </w:r>
        <w:r w:rsidR="00F7003D">
          <w:rPr>
            <w:noProof/>
            <w:webHidden/>
          </w:rPr>
          <w:instrText xml:space="preserve"> PAGEREF _Toc122561439 \h </w:instrText>
        </w:r>
        <w:r w:rsidR="00F7003D">
          <w:rPr>
            <w:noProof/>
            <w:webHidden/>
          </w:rPr>
        </w:r>
        <w:r w:rsidR="00F7003D">
          <w:rPr>
            <w:noProof/>
            <w:webHidden/>
          </w:rPr>
          <w:fldChar w:fldCharType="separate"/>
        </w:r>
        <w:r w:rsidR="00F7003D">
          <w:rPr>
            <w:noProof/>
            <w:webHidden/>
          </w:rPr>
          <w:t>10</w:t>
        </w:r>
        <w:r w:rsidR="00F7003D">
          <w:rPr>
            <w:noProof/>
            <w:webHidden/>
          </w:rPr>
          <w:fldChar w:fldCharType="end"/>
        </w:r>
      </w:hyperlink>
    </w:p>
    <w:p w14:paraId="3B7CF97C" w14:textId="5565908C" w:rsidR="00F7003D" w:rsidRDefault="001B02DA">
      <w:pPr>
        <w:pStyle w:val="23"/>
        <w:rPr>
          <w:rFonts w:asciiTheme="minorHAnsi" w:eastAsiaTheme="minorEastAsia" w:hAnsiTheme="minorHAnsi" w:cstheme="minorBidi"/>
          <w:noProof/>
          <w:sz w:val="22"/>
          <w:szCs w:val="22"/>
          <w:lang w:eastAsia="ru-RU"/>
        </w:rPr>
      </w:pPr>
      <w:hyperlink w:anchor="_Toc122561440" w:history="1">
        <w:r w:rsidR="00F7003D" w:rsidRPr="004C1EC1">
          <w:rPr>
            <w:rStyle w:val="ae"/>
            <w:b/>
            <w:noProof/>
          </w:rPr>
          <w:t>6.</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дебиторской задолженности и предоплат</w:t>
        </w:r>
        <w:r w:rsidR="00F7003D">
          <w:rPr>
            <w:noProof/>
            <w:webHidden/>
          </w:rPr>
          <w:tab/>
        </w:r>
        <w:r w:rsidR="00F7003D">
          <w:rPr>
            <w:noProof/>
            <w:webHidden/>
          </w:rPr>
          <w:fldChar w:fldCharType="begin"/>
        </w:r>
        <w:r w:rsidR="00F7003D">
          <w:rPr>
            <w:noProof/>
            <w:webHidden/>
          </w:rPr>
          <w:instrText xml:space="preserve"> PAGEREF _Toc122561440 \h </w:instrText>
        </w:r>
        <w:r w:rsidR="00F7003D">
          <w:rPr>
            <w:noProof/>
            <w:webHidden/>
          </w:rPr>
        </w:r>
        <w:r w:rsidR="00F7003D">
          <w:rPr>
            <w:noProof/>
            <w:webHidden/>
          </w:rPr>
          <w:fldChar w:fldCharType="separate"/>
        </w:r>
        <w:r w:rsidR="00F7003D">
          <w:rPr>
            <w:noProof/>
            <w:webHidden/>
          </w:rPr>
          <w:t>16</w:t>
        </w:r>
        <w:r w:rsidR="00F7003D">
          <w:rPr>
            <w:noProof/>
            <w:webHidden/>
          </w:rPr>
          <w:fldChar w:fldCharType="end"/>
        </w:r>
      </w:hyperlink>
    </w:p>
    <w:p w14:paraId="447BCCCF" w14:textId="074924F3" w:rsidR="00F7003D" w:rsidRDefault="001B02DA">
      <w:pPr>
        <w:pStyle w:val="23"/>
        <w:rPr>
          <w:rFonts w:asciiTheme="minorHAnsi" w:eastAsiaTheme="minorEastAsia" w:hAnsiTheme="minorHAnsi" w:cstheme="minorBidi"/>
          <w:noProof/>
          <w:sz w:val="22"/>
          <w:szCs w:val="22"/>
          <w:lang w:eastAsia="ru-RU"/>
        </w:rPr>
      </w:pPr>
      <w:hyperlink w:anchor="_Toc122561441" w:history="1">
        <w:r w:rsidR="00F7003D" w:rsidRPr="004C1EC1">
          <w:rPr>
            <w:rStyle w:val="ae"/>
            <w:b/>
            <w:noProof/>
          </w:rPr>
          <w:t>7.</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недвижимого имущества</w:t>
        </w:r>
        <w:r w:rsidR="00F7003D">
          <w:rPr>
            <w:noProof/>
            <w:webHidden/>
          </w:rPr>
          <w:tab/>
        </w:r>
        <w:r w:rsidR="00F7003D">
          <w:rPr>
            <w:noProof/>
            <w:webHidden/>
          </w:rPr>
          <w:fldChar w:fldCharType="begin"/>
        </w:r>
        <w:r w:rsidR="00F7003D">
          <w:rPr>
            <w:noProof/>
            <w:webHidden/>
          </w:rPr>
          <w:instrText xml:space="preserve"> PAGEREF _Toc122561441 \h </w:instrText>
        </w:r>
        <w:r w:rsidR="00F7003D">
          <w:rPr>
            <w:noProof/>
            <w:webHidden/>
          </w:rPr>
        </w:r>
        <w:r w:rsidR="00F7003D">
          <w:rPr>
            <w:noProof/>
            <w:webHidden/>
          </w:rPr>
          <w:fldChar w:fldCharType="separate"/>
        </w:r>
        <w:r w:rsidR="00F7003D">
          <w:rPr>
            <w:noProof/>
            <w:webHidden/>
          </w:rPr>
          <w:t>20</w:t>
        </w:r>
        <w:r w:rsidR="00F7003D">
          <w:rPr>
            <w:noProof/>
            <w:webHidden/>
          </w:rPr>
          <w:fldChar w:fldCharType="end"/>
        </w:r>
      </w:hyperlink>
    </w:p>
    <w:p w14:paraId="5C6CF4F8" w14:textId="1EAAD592" w:rsidR="00F7003D" w:rsidRDefault="001B02DA">
      <w:pPr>
        <w:pStyle w:val="23"/>
        <w:rPr>
          <w:rFonts w:asciiTheme="minorHAnsi" w:eastAsiaTheme="minorEastAsia" w:hAnsiTheme="minorHAnsi" w:cstheme="minorBidi"/>
          <w:noProof/>
          <w:sz w:val="22"/>
          <w:szCs w:val="22"/>
          <w:lang w:eastAsia="ru-RU"/>
        </w:rPr>
      </w:pPr>
      <w:hyperlink w:anchor="_Toc122561442" w:history="1">
        <w:r w:rsidR="00F7003D" w:rsidRPr="004C1EC1">
          <w:rPr>
            <w:rStyle w:val="ae"/>
            <w:b/>
            <w:noProof/>
          </w:rPr>
          <w:t>8.</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драгоценных металлов и требований к кредитной организации выплатить денежный эквивалент драгоценных металлов.</w:t>
        </w:r>
        <w:r w:rsidR="00F7003D">
          <w:rPr>
            <w:noProof/>
            <w:webHidden/>
          </w:rPr>
          <w:tab/>
        </w:r>
        <w:r w:rsidR="00F7003D">
          <w:rPr>
            <w:noProof/>
            <w:webHidden/>
          </w:rPr>
          <w:fldChar w:fldCharType="begin"/>
        </w:r>
        <w:r w:rsidR="00F7003D">
          <w:rPr>
            <w:noProof/>
            <w:webHidden/>
          </w:rPr>
          <w:instrText xml:space="preserve"> PAGEREF _Toc122561442 \h </w:instrText>
        </w:r>
        <w:r w:rsidR="00F7003D">
          <w:rPr>
            <w:noProof/>
            <w:webHidden/>
          </w:rPr>
        </w:r>
        <w:r w:rsidR="00F7003D">
          <w:rPr>
            <w:noProof/>
            <w:webHidden/>
          </w:rPr>
          <w:fldChar w:fldCharType="separate"/>
        </w:r>
        <w:r w:rsidR="00F7003D">
          <w:rPr>
            <w:noProof/>
            <w:webHidden/>
          </w:rPr>
          <w:t>21</w:t>
        </w:r>
        <w:r w:rsidR="00F7003D">
          <w:rPr>
            <w:noProof/>
            <w:webHidden/>
          </w:rPr>
          <w:fldChar w:fldCharType="end"/>
        </w:r>
      </w:hyperlink>
    </w:p>
    <w:p w14:paraId="5AFEAAC7" w14:textId="57845318" w:rsidR="00F7003D" w:rsidRDefault="001B02DA">
      <w:pPr>
        <w:pStyle w:val="23"/>
        <w:rPr>
          <w:rFonts w:asciiTheme="minorHAnsi" w:eastAsiaTheme="minorEastAsia" w:hAnsiTheme="minorHAnsi" w:cstheme="minorBidi"/>
          <w:noProof/>
          <w:sz w:val="22"/>
          <w:szCs w:val="22"/>
          <w:lang w:eastAsia="ru-RU"/>
        </w:rPr>
      </w:pPr>
      <w:hyperlink w:anchor="_Toc122561443" w:history="1">
        <w:r w:rsidR="00F7003D" w:rsidRPr="004C1EC1">
          <w:rPr>
            <w:rStyle w:val="ae"/>
            <w:b/>
            <w:noProof/>
          </w:rPr>
          <w:t>9.</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займов полученных</w:t>
        </w:r>
        <w:r w:rsidR="00F7003D">
          <w:rPr>
            <w:noProof/>
            <w:webHidden/>
          </w:rPr>
          <w:tab/>
        </w:r>
        <w:r w:rsidR="00F7003D">
          <w:rPr>
            <w:noProof/>
            <w:webHidden/>
          </w:rPr>
          <w:fldChar w:fldCharType="begin"/>
        </w:r>
        <w:r w:rsidR="00F7003D">
          <w:rPr>
            <w:noProof/>
            <w:webHidden/>
          </w:rPr>
          <w:instrText xml:space="preserve"> PAGEREF _Toc122561443 \h </w:instrText>
        </w:r>
        <w:r w:rsidR="00F7003D">
          <w:rPr>
            <w:noProof/>
            <w:webHidden/>
          </w:rPr>
        </w:r>
        <w:r w:rsidR="00F7003D">
          <w:rPr>
            <w:noProof/>
            <w:webHidden/>
          </w:rPr>
          <w:fldChar w:fldCharType="separate"/>
        </w:r>
        <w:r w:rsidR="00F7003D">
          <w:rPr>
            <w:noProof/>
            <w:webHidden/>
          </w:rPr>
          <w:t>22</w:t>
        </w:r>
        <w:r w:rsidR="00F7003D">
          <w:rPr>
            <w:noProof/>
            <w:webHidden/>
          </w:rPr>
          <w:fldChar w:fldCharType="end"/>
        </w:r>
      </w:hyperlink>
    </w:p>
    <w:p w14:paraId="76EA8894" w14:textId="567B9B64" w:rsidR="00F7003D" w:rsidRDefault="001B02DA">
      <w:pPr>
        <w:pStyle w:val="23"/>
        <w:rPr>
          <w:rFonts w:asciiTheme="minorHAnsi" w:eastAsiaTheme="minorEastAsia" w:hAnsiTheme="minorHAnsi" w:cstheme="minorBidi"/>
          <w:noProof/>
          <w:sz w:val="22"/>
          <w:szCs w:val="22"/>
          <w:lang w:eastAsia="ru-RU"/>
        </w:rPr>
      </w:pPr>
      <w:hyperlink w:anchor="_Toc122561444" w:history="1">
        <w:r w:rsidR="00F7003D" w:rsidRPr="004C1EC1">
          <w:rPr>
            <w:rStyle w:val="ae"/>
            <w:b/>
            <w:noProof/>
          </w:rPr>
          <w:t>10.</w:t>
        </w:r>
        <w:r w:rsidR="00F7003D">
          <w:rPr>
            <w:rFonts w:asciiTheme="minorHAnsi" w:eastAsiaTheme="minorEastAsia" w:hAnsiTheme="minorHAnsi" w:cstheme="minorBidi"/>
            <w:noProof/>
            <w:sz w:val="22"/>
            <w:szCs w:val="22"/>
            <w:lang w:eastAsia="ru-RU"/>
          </w:rPr>
          <w:tab/>
        </w:r>
        <w:r w:rsidR="00F7003D" w:rsidRPr="004C1EC1">
          <w:rPr>
            <w:rStyle w:val="ae"/>
            <w:b/>
            <w:noProof/>
          </w:rPr>
          <w:t>Признание и оценка кредиторской задолженности</w:t>
        </w:r>
        <w:r w:rsidR="00F7003D">
          <w:rPr>
            <w:noProof/>
            <w:webHidden/>
          </w:rPr>
          <w:tab/>
        </w:r>
        <w:r w:rsidR="00F7003D">
          <w:rPr>
            <w:noProof/>
            <w:webHidden/>
          </w:rPr>
          <w:fldChar w:fldCharType="begin"/>
        </w:r>
        <w:r w:rsidR="00F7003D">
          <w:rPr>
            <w:noProof/>
            <w:webHidden/>
          </w:rPr>
          <w:instrText xml:space="preserve"> PAGEREF _Toc122561444 \h </w:instrText>
        </w:r>
        <w:r w:rsidR="00F7003D">
          <w:rPr>
            <w:noProof/>
            <w:webHidden/>
          </w:rPr>
        </w:r>
        <w:r w:rsidR="00F7003D">
          <w:rPr>
            <w:noProof/>
            <w:webHidden/>
          </w:rPr>
          <w:fldChar w:fldCharType="separate"/>
        </w:r>
        <w:r w:rsidR="00F7003D">
          <w:rPr>
            <w:noProof/>
            <w:webHidden/>
          </w:rPr>
          <w:t>22</w:t>
        </w:r>
        <w:r w:rsidR="00F7003D">
          <w:rPr>
            <w:noProof/>
            <w:webHidden/>
          </w:rPr>
          <w:fldChar w:fldCharType="end"/>
        </w:r>
      </w:hyperlink>
    </w:p>
    <w:p w14:paraId="1E869260" w14:textId="029CB33E" w:rsidR="00F7003D" w:rsidRDefault="001B02DA">
      <w:pPr>
        <w:pStyle w:val="13"/>
        <w:rPr>
          <w:rFonts w:asciiTheme="minorHAnsi" w:eastAsiaTheme="minorEastAsia" w:hAnsiTheme="minorHAnsi" w:cstheme="minorBidi"/>
          <w:noProof/>
          <w:sz w:val="22"/>
          <w:szCs w:val="22"/>
          <w:lang w:eastAsia="ru-RU"/>
        </w:rPr>
      </w:pPr>
      <w:hyperlink w:anchor="_Toc122561445" w:history="1">
        <w:r w:rsidR="00F7003D" w:rsidRPr="004C1EC1">
          <w:rPr>
            <w:rStyle w:val="ae"/>
            <w:b/>
            <w:noProof/>
          </w:rPr>
          <w:t>IV.</w:t>
        </w:r>
        <w:r w:rsidR="00F7003D">
          <w:rPr>
            <w:rFonts w:asciiTheme="minorHAnsi" w:eastAsiaTheme="minorEastAsia" w:hAnsiTheme="minorHAnsi" w:cstheme="minorBidi"/>
            <w:noProof/>
            <w:sz w:val="22"/>
            <w:szCs w:val="22"/>
            <w:lang w:eastAsia="ru-RU"/>
          </w:rPr>
          <w:tab/>
        </w:r>
        <w:r w:rsidR="00F7003D" w:rsidRPr="004C1EC1">
          <w:rPr>
            <w:rStyle w:val="ae"/>
            <w:b/>
            <w:noProof/>
          </w:rPr>
          <w:t>Определение рублевого эквивалента справедливой стоимости, определенной в валюте.</w:t>
        </w:r>
        <w:r w:rsidR="00F7003D">
          <w:rPr>
            <w:noProof/>
            <w:webHidden/>
          </w:rPr>
          <w:tab/>
        </w:r>
        <w:r w:rsidR="00F7003D">
          <w:rPr>
            <w:noProof/>
            <w:webHidden/>
          </w:rPr>
          <w:fldChar w:fldCharType="begin"/>
        </w:r>
        <w:r w:rsidR="00F7003D">
          <w:rPr>
            <w:noProof/>
            <w:webHidden/>
          </w:rPr>
          <w:instrText xml:space="preserve"> PAGEREF _Toc122561445 \h </w:instrText>
        </w:r>
        <w:r w:rsidR="00F7003D">
          <w:rPr>
            <w:noProof/>
            <w:webHidden/>
          </w:rPr>
        </w:r>
        <w:r w:rsidR="00F7003D">
          <w:rPr>
            <w:noProof/>
            <w:webHidden/>
          </w:rPr>
          <w:fldChar w:fldCharType="separate"/>
        </w:r>
        <w:r w:rsidR="00F7003D">
          <w:rPr>
            <w:noProof/>
            <w:webHidden/>
          </w:rPr>
          <w:t>27</w:t>
        </w:r>
        <w:r w:rsidR="00F7003D">
          <w:rPr>
            <w:noProof/>
            <w:webHidden/>
          </w:rPr>
          <w:fldChar w:fldCharType="end"/>
        </w:r>
      </w:hyperlink>
    </w:p>
    <w:p w14:paraId="2BAA230D" w14:textId="07FF9999" w:rsidR="00F7003D" w:rsidRDefault="001B02DA">
      <w:pPr>
        <w:pStyle w:val="13"/>
        <w:rPr>
          <w:rFonts w:asciiTheme="minorHAnsi" w:eastAsiaTheme="minorEastAsia" w:hAnsiTheme="minorHAnsi" w:cstheme="minorBidi"/>
          <w:noProof/>
          <w:sz w:val="22"/>
          <w:szCs w:val="22"/>
          <w:lang w:eastAsia="ru-RU"/>
        </w:rPr>
      </w:pPr>
      <w:hyperlink w:anchor="_Toc122561446" w:history="1">
        <w:r w:rsidR="00F7003D" w:rsidRPr="004C1EC1">
          <w:rPr>
            <w:rStyle w:val="ae"/>
            <w:b/>
            <w:noProof/>
          </w:rPr>
          <w:t>V.</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r w:rsidR="00F7003D">
          <w:rPr>
            <w:noProof/>
            <w:webHidden/>
          </w:rPr>
          <w:tab/>
        </w:r>
        <w:r w:rsidR="00F7003D">
          <w:rPr>
            <w:noProof/>
            <w:webHidden/>
          </w:rPr>
          <w:fldChar w:fldCharType="begin"/>
        </w:r>
        <w:r w:rsidR="00F7003D">
          <w:rPr>
            <w:noProof/>
            <w:webHidden/>
          </w:rPr>
          <w:instrText xml:space="preserve"> PAGEREF _Toc122561446 \h </w:instrText>
        </w:r>
        <w:r w:rsidR="00F7003D">
          <w:rPr>
            <w:noProof/>
            <w:webHidden/>
          </w:rPr>
        </w:r>
        <w:r w:rsidR="00F7003D">
          <w:rPr>
            <w:noProof/>
            <w:webHidden/>
          </w:rPr>
          <w:fldChar w:fldCharType="separate"/>
        </w:r>
        <w:r w:rsidR="00F7003D">
          <w:rPr>
            <w:noProof/>
            <w:webHidden/>
          </w:rPr>
          <w:t>27</w:t>
        </w:r>
        <w:r w:rsidR="00F7003D">
          <w:rPr>
            <w:noProof/>
            <w:webHidden/>
          </w:rPr>
          <w:fldChar w:fldCharType="end"/>
        </w:r>
      </w:hyperlink>
    </w:p>
    <w:p w14:paraId="390F69B6" w14:textId="6AD19ACC" w:rsidR="00F7003D" w:rsidRDefault="001B02DA">
      <w:pPr>
        <w:pStyle w:val="13"/>
        <w:rPr>
          <w:rFonts w:asciiTheme="minorHAnsi" w:eastAsiaTheme="minorEastAsia" w:hAnsiTheme="minorHAnsi" w:cstheme="minorBidi"/>
          <w:noProof/>
          <w:sz w:val="22"/>
          <w:szCs w:val="22"/>
          <w:lang w:eastAsia="ru-RU"/>
        </w:rPr>
      </w:pPr>
      <w:hyperlink w:anchor="_Toc122561447" w:history="1">
        <w:r w:rsidR="00F7003D" w:rsidRPr="004C1EC1">
          <w:rPr>
            <w:rStyle w:val="ae"/>
            <w:b/>
            <w:noProof/>
          </w:rPr>
          <w:t>VI.</w:t>
        </w:r>
        <w:r w:rsidR="00F7003D">
          <w:rPr>
            <w:rFonts w:asciiTheme="minorHAnsi" w:eastAsiaTheme="minorEastAsia" w:hAnsiTheme="minorHAnsi" w:cstheme="minorBidi"/>
            <w:noProof/>
            <w:sz w:val="22"/>
            <w:szCs w:val="22"/>
            <w:lang w:eastAsia="ru-RU"/>
          </w:rPr>
          <w:tab/>
        </w:r>
        <w:r w:rsidR="00F7003D" w:rsidRPr="004C1EC1">
          <w:rPr>
            <w:rStyle w:val="ae"/>
            <w:b/>
            <w:noProof/>
          </w:rPr>
          <w:t>Порядок урегулирования разногласий между Управляющей компанией и Специализированным депозитарием при определении стоимости чистых активов</w:t>
        </w:r>
        <w:r w:rsidR="00F7003D">
          <w:rPr>
            <w:noProof/>
            <w:webHidden/>
          </w:rPr>
          <w:tab/>
        </w:r>
        <w:r w:rsidR="00F7003D">
          <w:rPr>
            <w:noProof/>
            <w:webHidden/>
          </w:rPr>
          <w:fldChar w:fldCharType="begin"/>
        </w:r>
        <w:r w:rsidR="00F7003D">
          <w:rPr>
            <w:noProof/>
            <w:webHidden/>
          </w:rPr>
          <w:instrText xml:space="preserve"> PAGEREF _Toc122561447 \h </w:instrText>
        </w:r>
        <w:r w:rsidR="00F7003D">
          <w:rPr>
            <w:noProof/>
            <w:webHidden/>
          </w:rPr>
        </w:r>
        <w:r w:rsidR="00F7003D">
          <w:rPr>
            <w:noProof/>
            <w:webHidden/>
          </w:rPr>
          <w:fldChar w:fldCharType="separate"/>
        </w:r>
        <w:r w:rsidR="00F7003D">
          <w:rPr>
            <w:noProof/>
            <w:webHidden/>
          </w:rPr>
          <w:t>29</w:t>
        </w:r>
        <w:r w:rsidR="00F7003D">
          <w:rPr>
            <w:noProof/>
            <w:webHidden/>
          </w:rPr>
          <w:fldChar w:fldCharType="end"/>
        </w:r>
      </w:hyperlink>
    </w:p>
    <w:p w14:paraId="1F57499B" w14:textId="7F4BC712" w:rsidR="00F7003D" w:rsidRDefault="001B02DA">
      <w:pPr>
        <w:pStyle w:val="13"/>
        <w:rPr>
          <w:rFonts w:asciiTheme="minorHAnsi" w:eastAsiaTheme="minorEastAsia" w:hAnsiTheme="minorHAnsi" w:cstheme="minorBidi"/>
          <w:noProof/>
          <w:sz w:val="22"/>
          <w:szCs w:val="22"/>
          <w:lang w:eastAsia="ru-RU"/>
        </w:rPr>
      </w:pPr>
      <w:hyperlink w:anchor="_Toc122561448" w:history="1">
        <w:r w:rsidR="00F7003D" w:rsidRPr="004C1EC1">
          <w:rPr>
            <w:rStyle w:val="ae"/>
            <w:b/>
            <w:noProof/>
          </w:rPr>
          <w:t>Приложение 1. Используемая терминология</w:t>
        </w:r>
        <w:r w:rsidR="00F7003D">
          <w:rPr>
            <w:noProof/>
            <w:webHidden/>
          </w:rPr>
          <w:tab/>
        </w:r>
        <w:r w:rsidR="00F7003D">
          <w:rPr>
            <w:noProof/>
            <w:webHidden/>
          </w:rPr>
          <w:fldChar w:fldCharType="begin"/>
        </w:r>
        <w:r w:rsidR="00F7003D">
          <w:rPr>
            <w:noProof/>
            <w:webHidden/>
          </w:rPr>
          <w:instrText xml:space="preserve"> PAGEREF _Toc122561448 \h </w:instrText>
        </w:r>
        <w:r w:rsidR="00F7003D">
          <w:rPr>
            <w:noProof/>
            <w:webHidden/>
          </w:rPr>
        </w:r>
        <w:r w:rsidR="00F7003D">
          <w:rPr>
            <w:noProof/>
            <w:webHidden/>
          </w:rPr>
          <w:fldChar w:fldCharType="separate"/>
        </w:r>
        <w:r w:rsidR="00F7003D">
          <w:rPr>
            <w:noProof/>
            <w:webHidden/>
          </w:rPr>
          <w:t>30</w:t>
        </w:r>
        <w:r w:rsidR="00F7003D">
          <w:rPr>
            <w:noProof/>
            <w:webHidden/>
          </w:rPr>
          <w:fldChar w:fldCharType="end"/>
        </w:r>
      </w:hyperlink>
    </w:p>
    <w:p w14:paraId="72AF74A8" w14:textId="5B54E6C4" w:rsidR="00F7003D" w:rsidRDefault="001B02DA">
      <w:pPr>
        <w:pStyle w:val="13"/>
        <w:rPr>
          <w:rFonts w:asciiTheme="minorHAnsi" w:eastAsiaTheme="minorEastAsia" w:hAnsiTheme="minorHAnsi" w:cstheme="minorBidi"/>
          <w:noProof/>
          <w:sz w:val="22"/>
          <w:szCs w:val="22"/>
          <w:lang w:eastAsia="ru-RU"/>
        </w:rPr>
      </w:pPr>
      <w:hyperlink w:anchor="_Toc122561449" w:history="1">
        <w:r w:rsidR="00F7003D" w:rsidRPr="004C1EC1">
          <w:rPr>
            <w:rStyle w:val="ae"/>
            <w:b/>
            <w:noProof/>
          </w:rPr>
          <w:t>Приложение 2А. Модель определения расчётной цены для российских долговых ценных бумаг, номинированных в рублях, и еврооблигаций</w:t>
        </w:r>
        <w:r w:rsidR="00F7003D">
          <w:rPr>
            <w:noProof/>
            <w:webHidden/>
          </w:rPr>
          <w:tab/>
        </w:r>
        <w:r w:rsidR="00F7003D">
          <w:rPr>
            <w:noProof/>
            <w:webHidden/>
          </w:rPr>
          <w:fldChar w:fldCharType="begin"/>
        </w:r>
        <w:r w:rsidR="00F7003D">
          <w:rPr>
            <w:noProof/>
            <w:webHidden/>
          </w:rPr>
          <w:instrText xml:space="preserve"> PAGEREF _Toc122561449 \h </w:instrText>
        </w:r>
        <w:r w:rsidR="00F7003D">
          <w:rPr>
            <w:noProof/>
            <w:webHidden/>
          </w:rPr>
        </w:r>
        <w:r w:rsidR="00F7003D">
          <w:rPr>
            <w:noProof/>
            <w:webHidden/>
          </w:rPr>
          <w:fldChar w:fldCharType="separate"/>
        </w:r>
        <w:r w:rsidR="00F7003D">
          <w:rPr>
            <w:noProof/>
            <w:webHidden/>
          </w:rPr>
          <w:t>36</w:t>
        </w:r>
        <w:r w:rsidR="00F7003D">
          <w:rPr>
            <w:noProof/>
            <w:webHidden/>
          </w:rPr>
          <w:fldChar w:fldCharType="end"/>
        </w:r>
      </w:hyperlink>
    </w:p>
    <w:p w14:paraId="501B3775" w14:textId="21444166" w:rsidR="00F7003D" w:rsidRDefault="001B02DA">
      <w:pPr>
        <w:pStyle w:val="13"/>
        <w:rPr>
          <w:rFonts w:asciiTheme="minorHAnsi" w:eastAsiaTheme="minorEastAsia" w:hAnsiTheme="minorHAnsi" w:cstheme="minorBidi"/>
          <w:noProof/>
          <w:sz w:val="22"/>
          <w:szCs w:val="22"/>
          <w:lang w:eastAsia="ru-RU"/>
        </w:rPr>
      </w:pPr>
      <w:hyperlink w:anchor="_Toc122561450" w:history="1">
        <w:r w:rsidR="00F7003D" w:rsidRPr="004C1EC1">
          <w:rPr>
            <w:rStyle w:val="ae"/>
            <w:b/>
            <w:noProof/>
          </w:rPr>
          <w:t>Приложение 2Б. Порядок расчета денежных потоков облигации с неопределенным купоном и/или номиналом в будущем в случае отсутствия цены 1 уровня или цен НРД</w:t>
        </w:r>
        <w:r w:rsidR="00F7003D">
          <w:rPr>
            <w:noProof/>
            <w:webHidden/>
          </w:rPr>
          <w:tab/>
        </w:r>
        <w:r w:rsidR="00F7003D">
          <w:rPr>
            <w:noProof/>
            <w:webHidden/>
          </w:rPr>
          <w:fldChar w:fldCharType="begin"/>
        </w:r>
        <w:r w:rsidR="00F7003D">
          <w:rPr>
            <w:noProof/>
            <w:webHidden/>
          </w:rPr>
          <w:instrText xml:space="preserve"> PAGEREF _Toc122561450 \h </w:instrText>
        </w:r>
        <w:r w:rsidR="00F7003D">
          <w:rPr>
            <w:noProof/>
            <w:webHidden/>
          </w:rPr>
        </w:r>
        <w:r w:rsidR="00F7003D">
          <w:rPr>
            <w:noProof/>
            <w:webHidden/>
          </w:rPr>
          <w:fldChar w:fldCharType="separate"/>
        </w:r>
        <w:r w:rsidR="00F7003D">
          <w:rPr>
            <w:noProof/>
            <w:webHidden/>
          </w:rPr>
          <w:t>41</w:t>
        </w:r>
        <w:r w:rsidR="00F7003D">
          <w:rPr>
            <w:noProof/>
            <w:webHidden/>
          </w:rPr>
          <w:fldChar w:fldCharType="end"/>
        </w:r>
      </w:hyperlink>
    </w:p>
    <w:p w14:paraId="3F2B6908" w14:textId="6ACB1DAB" w:rsidR="00F7003D" w:rsidRDefault="001B02DA">
      <w:pPr>
        <w:pStyle w:val="13"/>
        <w:rPr>
          <w:rFonts w:asciiTheme="minorHAnsi" w:eastAsiaTheme="minorEastAsia" w:hAnsiTheme="minorHAnsi" w:cstheme="minorBidi"/>
          <w:noProof/>
          <w:sz w:val="22"/>
          <w:szCs w:val="22"/>
          <w:lang w:eastAsia="ru-RU"/>
        </w:rPr>
      </w:pPr>
      <w:hyperlink w:anchor="_Toc122561451" w:history="1">
        <w:r w:rsidR="00F7003D" w:rsidRPr="004C1EC1">
          <w:rPr>
            <w:rStyle w:val="ae"/>
            <w:b/>
            <w:noProof/>
          </w:rPr>
          <w:t>Приложение 3. Рынки, информация которых используется для определения наиболее выгодного рынка для ценной бумаги</w:t>
        </w:r>
        <w:r w:rsidR="00F7003D">
          <w:rPr>
            <w:noProof/>
            <w:webHidden/>
          </w:rPr>
          <w:tab/>
        </w:r>
        <w:r w:rsidR="00F7003D">
          <w:rPr>
            <w:noProof/>
            <w:webHidden/>
          </w:rPr>
          <w:fldChar w:fldCharType="begin"/>
        </w:r>
        <w:r w:rsidR="00F7003D">
          <w:rPr>
            <w:noProof/>
            <w:webHidden/>
          </w:rPr>
          <w:instrText xml:space="preserve"> PAGEREF _Toc122561451 \h </w:instrText>
        </w:r>
        <w:r w:rsidR="00F7003D">
          <w:rPr>
            <w:noProof/>
            <w:webHidden/>
          </w:rPr>
        </w:r>
        <w:r w:rsidR="00F7003D">
          <w:rPr>
            <w:noProof/>
            <w:webHidden/>
          </w:rPr>
          <w:fldChar w:fldCharType="separate"/>
        </w:r>
        <w:r w:rsidR="00F7003D">
          <w:rPr>
            <w:noProof/>
            <w:webHidden/>
          </w:rPr>
          <w:t>47</w:t>
        </w:r>
        <w:r w:rsidR="00F7003D">
          <w:rPr>
            <w:noProof/>
            <w:webHidden/>
          </w:rPr>
          <w:fldChar w:fldCharType="end"/>
        </w:r>
      </w:hyperlink>
    </w:p>
    <w:p w14:paraId="7F693676" w14:textId="101D930F" w:rsidR="00F7003D" w:rsidRDefault="001B02DA">
      <w:pPr>
        <w:pStyle w:val="13"/>
        <w:rPr>
          <w:rFonts w:asciiTheme="minorHAnsi" w:eastAsiaTheme="minorEastAsia" w:hAnsiTheme="minorHAnsi" w:cstheme="minorBidi"/>
          <w:noProof/>
          <w:sz w:val="22"/>
          <w:szCs w:val="22"/>
          <w:lang w:eastAsia="ru-RU"/>
        </w:rPr>
      </w:pPr>
      <w:hyperlink w:anchor="_Toc122561452" w:history="1">
        <w:r w:rsidR="00F7003D" w:rsidRPr="004C1EC1">
          <w:rPr>
            <w:rStyle w:val="ae"/>
            <w:b/>
            <w:noProof/>
          </w:rPr>
          <w:t>Приложение 4. Методика оценки кредитного риска контрагента</w:t>
        </w:r>
        <w:r w:rsidR="00F7003D">
          <w:rPr>
            <w:noProof/>
            <w:webHidden/>
          </w:rPr>
          <w:tab/>
        </w:r>
        <w:r w:rsidR="00F7003D">
          <w:rPr>
            <w:noProof/>
            <w:webHidden/>
          </w:rPr>
          <w:fldChar w:fldCharType="begin"/>
        </w:r>
        <w:r w:rsidR="00F7003D">
          <w:rPr>
            <w:noProof/>
            <w:webHidden/>
          </w:rPr>
          <w:instrText xml:space="preserve"> PAGEREF _Toc122561452 \h </w:instrText>
        </w:r>
        <w:r w:rsidR="00F7003D">
          <w:rPr>
            <w:noProof/>
            <w:webHidden/>
          </w:rPr>
        </w:r>
        <w:r w:rsidR="00F7003D">
          <w:rPr>
            <w:noProof/>
            <w:webHidden/>
          </w:rPr>
          <w:fldChar w:fldCharType="separate"/>
        </w:r>
        <w:r w:rsidR="00F7003D">
          <w:rPr>
            <w:noProof/>
            <w:webHidden/>
          </w:rPr>
          <w:t>48</w:t>
        </w:r>
        <w:r w:rsidR="00F7003D">
          <w:rPr>
            <w:noProof/>
            <w:webHidden/>
          </w:rPr>
          <w:fldChar w:fldCharType="end"/>
        </w:r>
      </w:hyperlink>
    </w:p>
    <w:p w14:paraId="025B55EA" w14:textId="66FE61B4" w:rsidR="00F7003D" w:rsidRDefault="001B02DA">
      <w:pPr>
        <w:pStyle w:val="13"/>
        <w:rPr>
          <w:rFonts w:asciiTheme="minorHAnsi" w:eastAsiaTheme="minorEastAsia" w:hAnsiTheme="minorHAnsi" w:cstheme="minorBidi"/>
          <w:noProof/>
          <w:sz w:val="22"/>
          <w:szCs w:val="22"/>
          <w:lang w:eastAsia="ru-RU"/>
        </w:rPr>
      </w:pPr>
      <w:hyperlink w:anchor="_Toc122561453" w:history="1">
        <w:r w:rsidR="00F7003D" w:rsidRPr="004C1EC1">
          <w:rPr>
            <w:rStyle w:val="ae"/>
            <w:b/>
            <w:noProof/>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r w:rsidR="00F7003D">
          <w:rPr>
            <w:noProof/>
            <w:webHidden/>
          </w:rPr>
          <w:tab/>
        </w:r>
        <w:r w:rsidR="00F7003D">
          <w:rPr>
            <w:noProof/>
            <w:webHidden/>
          </w:rPr>
          <w:fldChar w:fldCharType="begin"/>
        </w:r>
        <w:r w:rsidR="00F7003D">
          <w:rPr>
            <w:noProof/>
            <w:webHidden/>
          </w:rPr>
          <w:instrText xml:space="preserve"> PAGEREF _Toc122561453 \h </w:instrText>
        </w:r>
        <w:r w:rsidR="00F7003D">
          <w:rPr>
            <w:noProof/>
            <w:webHidden/>
          </w:rPr>
        </w:r>
        <w:r w:rsidR="00F7003D">
          <w:rPr>
            <w:noProof/>
            <w:webHidden/>
          </w:rPr>
          <w:fldChar w:fldCharType="separate"/>
        </w:r>
        <w:r w:rsidR="00F7003D">
          <w:rPr>
            <w:noProof/>
            <w:webHidden/>
          </w:rPr>
          <w:t>60</w:t>
        </w:r>
        <w:r w:rsidR="00F7003D">
          <w:rPr>
            <w:noProof/>
            <w:webHidden/>
          </w:rPr>
          <w:fldChar w:fldCharType="end"/>
        </w:r>
      </w:hyperlink>
    </w:p>
    <w:p w14:paraId="04FBAE08" w14:textId="56F0DB6E" w:rsidR="00F7003D" w:rsidRDefault="001B02DA">
      <w:pPr>
        <w:pStyle w:val="13"/>
        <w:rPr>
          <w:rFonts w:asciiTheme="minorHAnsi" w:eastAsiaTheme="minorEastAsia" w:hAnsiTheme="minorHAnsi" w:cstheme="minorBidi"/>
          <w:noProof/>
          <w:sz w:val="22"/>
          <w:szCs w:val="22"/>
          <w:lang w:eastAsia="ru-RU"/>
        </w:rPr>
      </w:pPr>
      <w:hyperlink w:anchor="_Toc122561454" w:history="1">
        <w:r w:rsidR="00F7003D" w:rsidRPr="004C1EC1">
          <w:rPr>
            <w:rStyle w:val="ae"/>
            <w:b/>
            <w:noProof/>
          </w:rPr>
          <w:t>Приложение 6. Перечень активов, оцениваемых по отчету оценщика</w:t>
        </w:r>
        <w:r w:rsidR="00F7003D">
          <w:rPr>
            <w:noProof/>
            <w:webHidden/>
          </w:rPr>
          <w:tab/>
        </w:r>
        <w:r w:rsidR="00F7003D">
          <w:rPr>
            <w:noProof/>
            <w:webHidden/>
          </w:rPr>
          <w:fldChar w:fldCharType="begin"/>
        </w:r>
        <w:r w:rsidR="00F7003D">
          <w:rPr>
            <w:noProof/>
            <w:webHidden/>
          </w:rPr>
          <w:instrText xml:space="preserve"> PAGEREF _Toc122561454 \h </w:instrText>
        </w:r>
        <w:r w:rsidR="00F7003D">
          <w:rPr>
            <w:noProof/>
            <w:webHidden/>
          </w:rPr>
        </w:r>
        <w:r w:rsidR="00F7003D">
          <w:rPr>
            <w:noProof/>
            <w:webHidden/>
          </w:rPr>
          <w:fldChar w:fldCharType="separate"/>
        </w:r>
        <w:r w:rsidR="00F7003D">
          <w:rPr>
            <w:noProof/>
            <w:webHidden/>
          </w:rPr>
          <w:t>62</w:t>
        </w:r>
        <w:r w:rsidR="00F7003D">
          <w:rPr>
            <w:noProof/>
            <w:webHidden/>
          </w:rPr>
          <w:fldChar w:fldCharType="end"/>
        </w:r>
      </w:hyperlink>
    </w:p>
    <w:p w14:paraId="465008FA" w14:textId="10AC408E" w:rsidR="00F7003D" w:rsidRDefault="001B02DA">
      <w:pPr>
        <w:pStyle w:val="13"/>
        <w:rPr>
          <w:rFonts w:asciiTheme="minorHAnsi" w:eastAsiaTheme="minorEastAsia" w:hAnsiTheme="minorHAnsi" w:cstheme="minorBidi"/>
          <w:noProof/>
          <w:sz w:val="22"/>
          <w:szCs w:val="22"/>
          <w:lang w:eastAsia="ru-RU"/>
        </w:rPr>
      </w:pPr>
      <w:hyperlink w:anchor="_Toc122561455" w:history="1">
        <w:r w:rsidR="00F7003D" w:rsidRPr="004C1EC1">
          <w:rPr>
            <w:rStyle w:val="ae"/>
            <w:b/>
            <w:noProof/>
          </w:rPr>
          <w:t>Приложение 7. Перечень индексов, используемых в целях определения справедливой стоимости ценных бумаг.</w:t>
        </w:r>
        <w:r w:rsidR="00F7003D">
          <w:rPr>
            <w:noProof/>
            <w:webHidden/>
          </w:rPr>
          <w:tab/>
        </w:r>
        <w:r w:rsidR="00F7003D">
          <w:rPr>
            <w:noProof/>
            <w:webHidden/>
          </w:rPr>
          <w:fldChar w:fldCharType="begin"/>
        </w:r>
        <w:r w:rsidR="00F7003D">
          <w:rPr>
            <w:noProof/>
            <w:webHidden/>
          </w:rPr>
          <w:instrText xml:space="preserve"> PAGEREF _Toc122561455 \h </w:instrText>
        </w:r>
        <w:r w:rsidR="00F7003D">
          <w:rPr>
            <w:noProof/>
            <w:webHidden/>
          </w:rPr>
        </w:r>
        <w:r w:rsidR="00F7003D">
          <w:rPr>
            <w:noProof/>
            <w:webHidden/>
          </w:rPr>
          <w:fldChar w:fldCharType="separate"/>
        </w:r>
        <w:r w:rsidR="00F7003D">
          <w:rPr>
            <w:noProof/>
            <w:webHidden/>
          </w:rPr>
          <w:t>63</w:t>
        </w:r>
        <w:r w:rsidR="00F7003D">
          <w:rPr>
            <w:noProof/>
            <w:webHidden/>
          </w:rPr>
          <w:fldChar w:fldCharType="end"/>
        </w:r>
      </w:hyperlink>
    </w:p>
    <w:p w14:paraId="077545C4" w14:textId="001D87B2" w:rsidR="00F7003D" w:rsidRDefault="001B02DA">
      <w:pPr>
        <w:pStyle w:val="13"/>
        <w:rPr>
          <w:rStyle w:val="ae"/>
          <w:noProof/>
        </w:rPr>
      </w:pPr>
      <w:hyperlink w:anchor="_Toc122561456" w:history="1">
        <w:r w:rsidR="00F7003D" w:rsidRPr="004C1EC1">
          <w:rPr>
            <w:rStyle w:val="ae"/>
            <w:b/>
            <w:noProof/>
          </w:rPr>
          <w:t>Приложение 8. Условия оценки справедливой стоимости в период сложившейся кризисной ситуации на финансовом рынке</w:t>
        </w:r>
        <w:r w:rsidR="00F7003D">
          <w:rPr>
            <w:noProof/>
            <w:webHidden/>
          </w:rPr>
          <w:tab/>
        </w:r>
        <w:r w:rsidR="00F7003D">
          <w:rPr>
            <w:noProof/>
            <w:webHidden/>
          </w:rPr>
          <w:fldChar w:fldCharType="begin"/>
        </w:r>
        <w:r w:rsidR="00F7003D">
          <w:rPr>
            <w:noProof/>
            <w:webHidden/>
          </w:rPr>
          <w:instrText xml:space="preserve"> PAGEREF _Toc122561456 \h </w:instrText>
        </w:r>
        <w:r w:rsidR="00F7003D">
          <w:rPr>
            <w:noProof/>
            <w:webHidden/>
          </w:rPr>
        </w:r>
        <w:r w:rsidR="00F7003D">
          <w:rPr>
            <w:noProof/>
            <w:webHidden/>
          </w:rPr>
          <w:fldChar w:fldCharType="separate"/>
        </w:r>
        <w:r w:rsidR="00F7003D">
          <w:rPr>
            <w:noProof/>
            <w:webHidden/>
          </w:rPr>
          <w:t>64</w:t>
        </w:r>
        <w:r w:rsidR="00F7003D">
          <w:rPr>
            <w:noProof/>
            <w:webHidden/>
          </w:rPr>
          <w:fldChar w:fldCharType="end"/>
        </w:r>
      </w:hyperlink>
    </w:p>
    <w:p w14:paraId="07EB5BA2" w14:textId="77777777" w:rsidR="00F7003D" w:rsidRDefault="00F7003D">
      <w:pPr>
        <w:jc w:val="left"/>
        <w:rPr>
          <w:rStyle w:val="ae"/>
          <w:noProof/>
        </w:rPr>
      </w:pPr>
      <w:r>
        <w:rPr>
          <w:rStyle w:val="ae"/>
          <w:noProof/>
        </w:rPr>
        <w:br w:type="page"/>
      </w:r>
    </w:p>
    <w:p w14:paraId="58A2884C" w14:textId="76B684E9" w:rsidR="008778C9" w:rsidRPr="00186AAB" w:rsidRDefault="00636E78" w:rsidP="00426AC8">
      <w:pPr>
        <w:pStyle w:val="10"/>
        <w:keepNext w:val="0"/>
        <w:keepLines w:val="0"/>
        <w:widowControl w:val="0"/>
        <w:numPr>
          <w:ilvl w:val="0"/>
          <w:numId w:val="5"/>
        </w:numPr>
        <w:spacing w:before="0"/>
        <w:rPr>
          <w:rFonts w:ascii="Times New Roman" w:hAnsi="Times New Roman"/>
          <w:b/>
          <w:color w:val="auto"/>
          <w:sz w:val="24"/>
          <w:szCs w:val="24"/>
        </w:rPr>
      </w:pPr>
      <w:r w:rsidRPr="00E3283C">
        <w:rPr>
          <w:bCs/>
        </w:rPr>
        <w:lastRenderedPageBreak/>
        <w:fldChar w:fldCharType="end"/>
      </w:r>
      <w:bookmarkStart w:id="2" w:name="_Toc5358915"/>
      <w:bookmarkStart w:id="3" w:name="_Toc5358916"/>
      <w:bookmarkStart w:id="4" w:name="_Toc1731774"/>
      <w:bookmarkStart w:id="5" w:name="_Toc122561432"/>
      <w:bookmarkEnd w:id="2"/>
      <w:bookmarkEnd w:id="3"/>
      <w:r w:rsidR="008778C9" w:rsidRPr="004376E4">
        <w:rPr>
          <w:rFonts w:ascii="Times New Roman" w:hAnsi="Times New Roman"/>
          <w:b/>
          <w:color w:val="auto"/>
          <w:sz w:val="24"/>
          <w:szCs w:val="24"/>
        </w:rPr>
        <w:t>Общие положения</w:t>
      </w:r>
      <w:bookmarkEnd w:id="4"/>
      <w:bookmarkEnd w:id="5"/>
    </w:p>
    <w:p w14:paraId="6E53B6C1" w14:textId="1D8F0764" w:rsidR="008778C9" w:rsidRPr="004376E4" w:rsidRDefault="008778C9" w:rsidP="008F385E">
      <w:pPr>
        <w:widowControl w:val="0"/>
        <w:autoSpaceDE w:val="0"/>
        <w:autoSpaceDN w:val="0"/>
        <w:adjustRightInd w:val="0"/>
        <w:ind w:firstLine="709"/>
        <w:rPr>
          <w:b/>
          <w:snapToGrid w:val="0"/>
        </w:rPr>
      </w:pPr>
      <w:r w:rsidRPr="004376E4">
        <w:t xml:space="preserve">Настоящие Правила определения </w:t>
      </w:r>
      <w:r w:rsidR="00183697">
        <w:t xml:space="preserve">стоимости </w:t>
      </w:r>
      <w:r w:rsidRPr="004376E4">
        <w:t xml:space="preserve">чистых активов (далее – «Правила») </w:t>
      </w:r>
      <w:r w:rsidR="00724D83" w:rsidRPr="00724D83">
        <w:t>Закрытого паевого инвестиционного фонда недвижимости</w:t>
      </w:r>
      <w:r w:rsidR="00724D83">
        <w:t xml:space="preserve"> «Альфа-Капитал Арендный поток»</w:t>
      </w:r>
      <w:r w:rsidRPr="004376E4">
        <w:t xml:space="preserve"> (далее – «Фонд»</w:t>
      </w:r>
      <w:r w:rsidR="008E7C9E">
        <w:t>, «ПИФ»</w:t>
      </w:r>
      <w:r w:rsidRPr="004376E4">
        <w:t xml:space="preserve">) разработаны </w:t>
      </w:r>
      <w:r w:rsidR="008E7C9E" w:rsidRPr="00A262C2">
        <w:rPr>
          <w:color w:val="000000"/>
        </w:rPr>
        <w:t>ООО УК «Альфа-Капитал» (</w:t>
      </w:r>
      <w:r w:rsidR="00E64F35" w:rsidRPr="00A262C2">
        <w:rPr>
          <w:color w:val="000000"/>
        </w:rPr>
        <w:t xml:space="preserve">далее – «Управляющая компания») </w:t>
      </w:r>
      <w:r w:rsidRPr="004376E4">
        <w:t xml:space="preserve">в соответствии с требованиями законодательства Российской Федерации, в том числе Указания Банка России от 25 августа </w:t>
      </w:r>
      <w:smartTag w:uri="urn:schemas-microsoft-com:office:smarttags" w:element="metricconverter">
        <w:smartTagPr>
          <w:attr w:name="ProductID" w:val="2015 г"/>
        </w:smartTagPr>
        <w:r w:rsidRPr="004376E4">
          <w:t>2015 г</w:t>
        </w:r>
      </w:smartTag>
      <w:r w:rsidRPr="004376E4">
        <w:t>.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14:paraId="1C970094" w14:textId="77777777" w:rsidR="008778C9" w:rsidRPr="004376E4" w:rsidRDefault="008778C9" w:rsidP="008F385E">
      <w:pPr>
        <w:widowControl w:val="0"/>
        <w:ind w:firstLine="709"/>
      </w:pPr>
      <w:r w:rsidRPr="004376E4">
        <w:t>Правила устанавливают порядок и сроки определения стоимости чистых активов фонда (далее – «стоимость чистых активов»</w:t>
      </w:r>
      <w:r w:rsidR="004376E4">
        <w:t>, «СЧА»</w:t>
      </w:r>
      <w:r w:rsidRPr="004376E4">
        <w:t>), в том числе порядок расчёта среднегодовой стоимости чистых активов фонда, порядок определения расчётной стоимости инвестиционного пая фонда и порядок определения стоимости имущества, переданного в оплату инвестиционных паев фонда.</w:t>
      </w:r>
    </w:p>
    <w:p w14:paraId="67FDE7FC" w14:textId="77777777" w:rsidR="008778C9" w:rsidRPr="004376E4" w:rsidRDefault="008778C9" w:rsidP="008F385E">
      <w:pPr>
        <w:widowControl w:val="0"/>
        <w:ind w:firstLine="709"/>
      </w:pPr>
      <w:r w:rsidRPr="004376E4">
        <w:t xml:space="preserve">Управляющая </w:t>
      </w:r>
      <w:r w:rsidR="003F59BF">
        <w:t>к</w:t>
      </w:r>
      <w:r w:rsidRPr="004376E4">
        <w:t>омпания Фонда обязана определять стоимость чистых активов фонда в соответствии с настоящими Правилами, при условии их согласования Специализированным Депозитарием.</w:t>
      </w:r>
    </w:p>
    <w:p w14:paraId="12B98D8F" w14:textId="77777777" w:rsidR="008778C9" w:rsidRPr="004376E4" w:rsidRDefault="008778C9" w:rsidP="008F385E">
      <w:pPr>
        <w:widowControl w:val="0"/>
        <w:ind w:firstLine="709"/>
      </w:pPr>
      <w:r w:rsidRPr="004376E4">
        <w:t xml:space="preserve">Правила подлежат </w:t>
      </w:r>
      <w:r w:rsidR="001A772C" w:rsidRPr="004376E4">
        <w:t xml:space="preserve">применению с </w:t>
      </w:r>
      <w:r w:rsidR="00CC7A3C" w:rsidRPr="00776E51">
        <w:t>«</w:t>
      </w:r>
      <w:r w:rsidR="00CC7A3C">
        <w:t>01</w:t>
      </w:r>
      <w:r w:rsidR="00CC7A3C" w:rsidRPr="00776E51">
        <w:t xml:space="preserve">» </w:t>
      </w:r>
      <w:r w:rsidR="009C1F66">
        <w:t>января</w:t>
      </w:r>
      <w:r w:rsidR="00426AC8" w:rsidRPr="00776E51">
        <w:t xml:space="preserve"> </w:t>
      </w:r>
      <w:r w:rsidR="0010271D" w:rsidRPr="00776E51">
        <w:t>20</w:t>
      </w:r>
      <w:r w:rsidR="0010271D">
        <w:t>2</w:t>
      </w:r>
      <w:r w:rsidR="009C1F66">
        <w:t>3</w:t>
      </w:r>
      <w:r w:rsidR="0010271D" w:rsidRPr="00776E51">
        <w:t xml:space="preserve"> </w:t>
      </w:r>
      <w:r w:rsidR="001A772C" w:rsidRPr="00776E51">
        <w:t>года.</w:t>
      </w:r>
    </w:p>
    <w:p w14:paraId="737866B6" w14:textId="77777777" w:rsidR="008778C9" w:rsidRPr="004376E4" w:rsidRDefault="008778C9" w:rsidP="008F385E">
      <w:pPr>
        <w:widowControl w:val="0"/>
        <w:ind w:firstLine="709"/>
      </w:pPr>
      <w:r w:rsidRPr="004376E4">
        <w:t>Изменения и дополнения в Правила могут быть внесены только в случаях, предусмотренных Указанием.</w:t>
      </w:r>
    </w:p>
    <w:p w14:paraId="6D09440F" w14:textId="77777777" w:rsidR="008778C9" w:rsidRDefault="008778C9" w:rsidP="008F385E">
      <w:pPr>
        <w:widowControl w:val="0"/>
        <w:ind w:firstLine="709"/>
      </w:pPr>
      <w:r w:rsidRPr="004376E4">
        <w:t>Данные, подтверждающие расчёты величин, произведенные в соответствии с настоящими Правилами, хранятся не менее трех лет с даты соответствующего расчёта.</w:t>
      </w:r>
    </w:p>
    <w:p w14:paraId="1784DBAD" w14:textId="77777777" w:rsidR="00F20A23" w:rsidRDefault="00074DEC" w:rsidP="008F385E">
      <w:pPr>
        <w:widowControl w:val="0"/>
        <w:ind w:firstLine="709"/>
      </w:pPr>
      <w:r>
        <w:t>Термины и определения, используемые в Правилах приведены в Приложении 1.</w:t>
      </w:r>
    </w:p>
    <w:p w14:paraId="55B31E5A" w14:textId="77777777" w:rsidR="00261676" w:rsidRDefault="00261676" w:rsidP="008F385E">
      <w:pPr>
        <w:keepNext/>
        <w:autoSpaceDE w:val="0"/>
        <w:autoSpaceDN w:val="0"/>
        <w:adjustRightInd w:val="0"/>
        <w:ind w:firstLine="709"/>
      </w:pPr>
    </w:p>
    <w:p w14:paraId="15FF951D" w14:textId="6ADA59C7" w:rsidR="00BE0E87" w:rsidRDefault="00BE0E87" w:rsidP="008F385E">
      <w:pPr>
        <w:keepNext/>
        <w:autoSpaceDE w:val="0"/>
        <w:autoSpaceDN w:val="0"/>
        <w:adjustRightInd w:val="0"/>
        <w:ind w:firstLine="709"/>
      </w:pPr>
      <w:r>
        <w:t>Правила (изменения и дополнения, вносимые в Правила) подлежат раскрытию на сайте Управляющей компании ПИФ в информационно-телекоммуникационной сети «Интернет» (</w:t>
      </w:r>
      <w:r w:rsidRPr="00882EBA">
        <w:t>https://www.alfacapital.ru/</w:t>
      </w:r>
      <w:r>
        <w:t>):</w:t>
      </w:r>
    </w:p>
    <w:p w14:paraId="09082BBE" w14:textId="77777777" w:rsidR="00BE0E87" w:rsidRDefault="00BE0E87" w:rsidP="008F385E">
      <w:pPr>
        <w:keepNext/>
        <w:autoSpaceDE w:val="0"/>
        <w:autoSpaceDN w:val="0"/>
        <w:adjustRightInd w:val="0"/>
        <w:ind w:firstLine="709"/>
      </w:pPr>
      <w:r>
        <w:t>- не позднее дня начала срока формирования ПИФ;</w:t>
      </w:r>
    </w:p>
    <w:p w14:paraId="1982BFF7" w14:textId="77777777" w:rsidR="00BE0E87" w:rsidRDefault="00BE0E87" w:rsidP="008F385E">
      <w:pPr>
        <w:keepNext/>
        <w:autoSpaceDE w:val="0"/>
        <w:autoSpaceDN w:val="0"/>
        <w:adjustRightInd w:val="0"/>
        <w:ind w:firstLine="709"/>
      </w:pPr>
      <w:r>
        <w:t>- не позднее 5 (Пять) рабочих дней до даты начала применения Правил, с внесенными изменениями и дополнениями.</w:t>
      </w:r>
    </w:p>
    <w:p w14:paraId="480B1316" w14:textId="77777777" w:rsidR="00BE0E87" w:rsidRDefault="00BE0E87" w:rsidP="008F385E">
      <w:pPr>
        <w:keepNext/>
        <w:autoSpaceDE w:val="0"/>
        <w:autoSpaceDN w:val="0"/>
        <w:adjustRightInd w:val="0"/>
        <w:ind w:firstLine="709"/>
      </w:pPr>
      <w:r>
        <w:t>Правила (и все изменения и дополнения к ним за 3 (Три) последних календарных года) должны быть доступны в течение 3 (</w:t>
      </w:r>
      <w:r w:rsidR="00E208C2">
        <w:t>Трех</w:t>
      </w:r>
      <w:r>
        <w:t xml:space="preserve">) последних календарных </w:t>
      </w:r>
      <w:r w:rsidR="00E208C2">
        <w:t xml:space="preserve">лет </w:t>
      </w:r>
      <w:r>
        <w:t>на сайте Управляющей компании.</w:t>
      </w:r>
    </w:p>
    <w:p w14:paraId="6BE82136" w14:textId="77777777" w:rsidR="00027CE5" w:rsidRPr="004376E4" w:rsidRDefault="00027CE5" w:rsidP="008F385E">
      <w:pPr>
        <w:widowControl w:val="0"/>
        <w:autoSpaceDE w:val="0"/>
        <w:autoSpaceDN w:val="0"/>
        <w:adjustRightInd w:val="0"/>
        <w:ind w:firstLine="709"/>
      </w:pPr>
    </w:p>
    <w:p w14:paraId="434EF5E0" w14:textId="77777777" w:rsidR="008778C9" w:rsidRPr="004376E4" w:rsidRDefault="008778C9" w:rsidP="00426AC8">
      <w:pPr>
        <w:pStyle w:val="10"/>
        <w:keepNext w:val="0"/>
        <w:keepLines w:val="0"/>
        <w:widowControl w:val="0"/>
        <w:numPr>
          <w:ilvl w:val="0"/>
          <w:numId w:val="5"/>
        </w:numPr>
        <w:spacing w:before="0"/>
        <w:rPr>
          <w:rFonts w:ascii="Times New Roman" w:hAnsi="Times New Roman"/>
          <w:b/>
          <w:color w:val="auto"/>
          <w:sz w:val="24"/>
          <w:szCs w:val="24"/>
        </w:rPr>
      </w:pPr>
      <w:bookmarkStart w:id="6" w:name="_Toc1731775"/>
      <w:bookmarkStart w:id="7" w:name="_Toc122561433"/>
      <w:r w:rsidRPr="004376E4">
        <w:rPr>
          <w:rFonts w:ascii="Times New Roman" w:hAnsi="Times New Roman"/>
          <w:b/>
          <w:color w:val="auto"/>
          <w:sz w:val="24"/>
          <w:szCs w:val="24"/>
        </w:rPr>
        <w:t>Порядок и периодичность (даты) определения стоимости чистых активов, а также время, по состоянию на которое определяется стоимость чистых активов</w:t>
      </w:r>
      <w:bookmarkEnd w:id="6"/>
      <w:bookmarkEnd w:id="7"/>
    </w:p>
    <w:p w14:paraId="473B6386" w14:textId="77777777" w:rsidR="008778C9" w:rsidRPr="006527B0" w:rsidRDefault="008778C9" w:rsidP="008F385E">
      <w:pPr>
        <w:widowControl w:val="0"/>
        <w:ind w:firstLine="709"/>
      </w:pPr>
      <w:r w:rsidRPr="006527B0">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w:t>
      </w:r>
    </w:p>
    <w:p w14:paraId="4C65DAA7" w14:textId="77777777" w:rsidR="008778C9" w:rsidRPr="006527B0" w:rsidRDefault="008778C9" w:rsidP="008F385E">
      <w:pPr>
        <w:widowControl w:val="0"/>
        <w:ind w:firstLine="709"/>
      </w:pPr>
      <w:r w:rsidRPr="006527B0">
        <w:t xml:space="preserve">Стоимость активов и величина обязательств определяются по справедливой стоимости в соответствии с Международным </w:t>
      </w:r>
      <w:hyperlink w:history="1">
        <w:r w:rsidRPr="006527B0">
          <w:t>стандартом</w:t>
        </w:r>
      </w:hyperlink>
      <w:r w:rsidRPr="006527B0">
        <w:t xml:space="preserve"> финансовой отчетности (IFRS) 13 «Оценка справедливой стоимости», введенным в действие на территории Российской Федерации </w:t>
      </w:r>
      <w:hyperlink w:history="1">
        <w:r w:rsidRPr="006527B0">
          <w:t>приказом</w:t>
        </w:r>
      </w:hyperlink>
      <w:r w:rsidRPr="006527B0">
        <w:t xml:space="preserve"> Министерства финансов Российской Федерации от 18 июля 2012 года № 106н «О введении в действие и прекращении действия документов Международных стандартов финансовой отчётности на территории Российской Федерации», зарегистрированным Министерством юстиции Российской Федерации 3 августа 2012 года за № 25095, с поправками, введенными в действие на территории Российской Федерации приказом Министерства финансов Российской Федерации от 17 декабря 2014 года № 151н «О введении документов Международных стандартов финансовой отчетности в действие на территории Российской Федерации», зарегистрированным Министерством юстиции Российской Федерации 15 января 2015 года за № 35544, с учетом требований настоящих Правил.</w:t>
      </w:r>
    </w:p>
    <w:p w14:paraId="7A8223BD" w14:textId="77777777" w:rsidR="008778C9" w:rsidRPr="006527B0" w:rsidRDefault="008778C9" w:rsidP="008F385E">
      <w:pPr>
        <w:widowControl w:val="0"/>
        <w:ind w:firstLine="709"/>
      </w:pPr>
      <w:r w:rsidRPr="006527B0">
        <w:t>Активы (обязательства) принимаются к расчёту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6DA1F927" w14:textId="77777777" w:rsidR="00882EBA" w:rsidRPr="006527B0" w:rsidRDefault="008778C9" w:rsidP="008F385E">
      <w:pPr>
        <w:widowControl w:val="0"/>
        <w:ind w:firstLine="709"/>
      </w:pPr>
      <w:r w:rsidRPr="006527B0">
        <w:t xml:space="preserve">Среднегодовая СЧА ПИФ (далее </w:t>
      </w:r>
      <w:r w:rsidR="003F59BF" w:rsidRPr="006527B0">
        <w:t>–</w:t>
      </w:r>
      <w:r w:rsidRPr="006527B0">
        <w:t xml:space="preserve"> </w:t>
      </w:r>
      <w:r w:rsidR="003F59BF" w:rsidRPr="006527B0">
        <w:t>«</w:t>
      </w:r>
      <w:r w:rsidRPr="006527B0">
        <w:t>СГСЧА</w:t>
      </w:r>
      <w:r w:rsidR="003F59BF" w:rsidRPr="006527B0">
        <w:t>»</w:t>
      </w:r>
      <w:r w:rsidRPr="006527B0">
        <w:t>) на любой день определяется</w:t>
      </w:r>
      <w:r w:rsidR="00074DEC" w:rsidRPr="006527B0">
        <w:t xml:space="preserve"> </w:t>
      </w:r>
      <w:r w:rsidRPr="006527B0">
        <w:t>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ПИФ</w:t>
      </w:r>
      <w:r w:rsidR="003F59BF" w:rsidRPr="006527B0">
        <w:t>)</w:t>
      </w:r>
      <w:r w:rsidRPr="006527B0">
        <w:t xml:space="preserve"> до даты расчета СГСЧА к числу рабочих дней </w:t>
      </w:r>
      <w:r w:rsidR="00AE6CDF" w:rsidRPr="006527B0">
        <w:t>в календарном году.</w:t>
      </w:r>
    </w:p>
    <w:p w14:paraId="79E031CB" w14:textId="77777777" w:rsidR="008778C9" w:rsidRPr="006527B0" w:rsidRDefault="008778C9" w:rsidP="008F385E">
      <w:pPr>
        <w:widowControl w:val="0"/>
        <w:ind w:firstLine="709"/>
      </w:pPr>
      <w:r w:rsidRPr="006527B0">
        <w:t xml:space="preserve">Стоимость чистых активов </w:t>
      </w:r>
      <w:r w:rsidR="003F59BF" w:rsidRPr="006527B0">
        <w:t>Ф</w:t>
      </w:r>
      <w:r w:rsidRPr="006527B0">
        <w:t>онда определяется:</w:t>
      </w:r>
    </w:p>
    <w:p w14:paraId="28E336DA" w14:textId="77777777" w:rsidR="008778C9" w:rsidRPr="006527B0" w:rsidRDefault="008778C9" w:rsidP="00426AC8">
      <w:pPr>
        <w:pStyle w:val="a4"/>
        <w:widowControl w:val="0"/>
        <w:numPr>
          <w:ilvl w:val="0"/>
          <w:numId w:val="6"/>
        </w:numPr>
        <w:autoSpaceDE w:val="0"/>
        <w:autoSpaceDN w:val="0"/>
        <w:adjustRightInd w:val="0"/>
      </w:pPr>
      <w:r w:rsidRPr="006527B0">
        <w:lastRenderedPageBreak/>
        <w:t>на дату завершения (окончания) формирования ПИФ;</w:t>
      </w:r>
    </w:p>
    <w:p w14:paraId="2FBC17A6" w14:textId="77777777" w:rsidR="008778C9" w:rsidRPr="006527B0" w:rsidRDefault="008778C9" w:rsidP="00426AC8">
      <w:pPr>
        <w:pStyle w:val="a4"/>
        <w:widowControl w:val="0"/>
        <w:numPr>
          <w:ilvl w:val="0"/>
          <w:numId w:val="6"/>
        </w:numPr>
        <w:autoSpaceDE w:val="0"/>
        <w:autoSpaceDN w:val="0"/>
        <w:adjustRightInd w:val="0"/>
      </w:pPr>
      <w:r w:rsidRPr="006527B0">
        <w:t>в случае приостановления выдачи, погашения и обмена инвестиционных паев – на дату возобновления их выдачи, погашения и обмена;</w:t>
      </w:r>
    </w:p>
    <w:p w14:paraId="5DE3F599" w14:textId="77777777" w:rsidR="008778C9" w:rsidRPr="006527B0" w:rsidRDefault="008778C9" w:rsidP="00426AC8">
      <w:pPr>
        <w:pStyle w:val="a4"/>
        <w:widowControl w:val="0"/>
        <w:numPr>
          <w:ilvl w:val="0"/>
          <w:numId w:val="6"/>
        </w:numPr>
        <w:autoSpaceDE w:val="0"/>
        <w:autoSpaceDN w:val="0"/>
        <w:adjustRightInd w:val="0"/>
      </w:pPr>
      <w:r w:rsidRPr="006527B0">
        <w:t>в случае прекращения ПИФ – на дату возникновения основания его прекращения;</w:t>
      </w:r>
    </w:p>
    <w:p w14:paraId="0D51D490" w14:textId="77777777" w:rsidR="008778C9" w:rsidRPr="006527B0" w:rsidRDefault="008778C9" w:rsidP="00426AC8">
      <w:pPr>
        <w:pStyle w:val="a4"/>
        <w:widowControl w:val="0"/>
        <w:numPr>
          <w:ilvl w:val="0"/>
          <w:numId w:val="6"/>
        </w:numPr>
        <w:autoSpaceDE w:val="0"/>
        <w:autoSpaceDN w:val="0"/>
        <w:adjustRightInd w:val="0"/>
      </w:pPr>
      <w:r w:rsidRPr="006527B0">
        <w:t>после завершения (окончания) формирования СЧА ПИФ определяется в порядке:</w:t>
      </w:r>
    </w:p>
    <w:p w14:paraId="3FA57A64" w14:textId="77777777" w:rsidR="00496DF4" w:rsidRPr="006527B0" w:rsidRDefault="00496DF4" w:rsidP="00496DF4">
      <w:pPr>
        <w:pStyle w:val="a4"/>
        <w:widowControl w:val="0"/>
        <w:numPr>
          <w:ilvl w:val="1"/>
          <w:numId w:val="6"/>
        </w:numPr>
        <w:autoSpaceDE w:val="0"/>
        <w:autoSpaceDN w:val="0"/>
        <w:adjustRightInd w:val="0"/>
      </w:pPr>
      <w:r w:rsidRPr="006527B0">
        <w:t>ежемесячно на последний рабочий день календарного месяца до календарного месяца, предшествующего месяцу, в котором ПИФ исключен из реестра ПИФ;</w:t>
      </w:r>
    </w:p>
    <w:p w14:paraId="4A552000" w14:textId="77777777" w:rsidR="00496DF4" w:rsidRPr="006527B0" w:rsidRDefault="00496DF4" w:rsidP="00496DF4">
      <w:pPr>
        <w:pStyle w:val="a4"/>
        <w:numPr>
          <w:ilvl w:val="1"/>
          <w:numId w:val="6"/>
        </w:numPr>
      </w:pPr>
      <w:r w:rsidRPr="006527B0">
        <w:t>на последний рабочий день срока приема заявок на погашение инвестиционных паев;</w:t>
      </w:r>
    </w:p>
    <w:p w14:paraId="3EB97964"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rFonts w:eastAsia="Calibri"/>
          <w:sz w:val="20"/>
          <w:szCs w:val="20"/>
          <w:lang w:eastAsia="en-US"/>
        </w:rPr>
        <w:t>на последний рабочий день срока приема заявок на приобретение дополнительных инвестиционных паев;</w:t>
      </w:r>
    </w:p>
    <w:p w14:paraId="6C72BF8D" w14:textId="77777777" w:rsidR="00496DF4" w:rsidRPr="006527B0" w:rsidRDefault="00496DF4" w:rsidP="00496DF4">
      <w:pPr>
        <w:pStyle w:val="ConsPlusNormal"/>
        <w:widowControl w:val="0"/>
        <w:numPr>
          <w:ilvl w:val="1"/>
          <w:numId w:val="6"/>
        </w:numPr>
        <w:jc w:val="both"/>
        <w:rPr>
          <w:rFonts w:eastAsia="Calibri"/>
          <w:sz w:val="20"/>
          <w:szCs w:val="20"/>
          <w:lang w:eastAsia="en-US"/>
        </w:rPr>
      </w:pPr>
      <w:r w:rsidRPr="006527B0">
        <w:rPr>
          <w:sz w:val="20"/>
          <w:lang w:eastAsia="en-US"/>
        </w:rPr>
        <w:t>на дату, предшествующую дате перехода фонда из одной управляющей компании в другую управляющую компанию и из одного специализированного депозитария в другой специализированный депозитарий.</w:t>
      </w:r>
    </w:p>
    <w:p w14:paraId="306A5FCF" w14:textId="77777777" w:rsidR="008778C9" w:rsidRPr="006527B0" w:rsidRDefault="008778C9" w:rsidP="008F385E">
      <w:pPr>
        <w:widowControl w:val="0"/>
        <w:ind w:firstLine="709"/>
      </w:pPr>
      <w:r w:rsidRPr="006527B0">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7BEA5BBE" w14:textId="77777777" w:rsidR="008778C9" w:rsidRPr="006527B0" w:rsidRDefault="008778C9" w:rsidP="008F385E">
      <w:pPr>
        <w:pStyle w:val="a4"/>
        <w:widowControl w:val="0"/>
        <w:ind w:left="0" w:firstLine="709"/>
      </w:pPr>
      <w:r w:rsidRPr="006527B0">
        <w:t xml:space="preserve">Стоимость чистых активов Фонда определяется по состоянию </w:t>
      </w:r>
      <w:r w:rsidR="00360B95" w:rsidRPr="006527B0">
        <w:t>на 23:59:59</w:t>
      </w:r>
      <w:r w:rsidRPr="006527B0">
        <w:t xml:space="preserve"> московского времени даты, за которую рассчитывается стоимость чистых активов, с учетом данных, раскрытых на указанную дату в доступных для </w:t>
      </w:r>
      <w:r w:rsidR="003F59BF" w:rsidRPr="006527B0">
        <w:t>У</w:t>
      </w:r>
      <w:r w:rsidRPr="006527B0">
        <w:t>правляющей компании источниках, вне зависимости от часового пояса.</w:t>
      </w:r>
    </w:p>
    <w:p w14:paraId="68CE762A" w14:textId="77777777" w:rsidR="008778C9" w:rsidRPr="006527B0" w:rsidRDefault="008778C9" w:rsidP="008F385E">
      <w:pPr>
        <w:pStyle w:val="a4"/>
        <w:widowControl w:val="0"/>
        <w:ind w:left="0" w:firstLine="709"/>
      </w:pPr>
      <w:r w:rsidRPr="006527B0">
        <w:t>В целях определения СГСЧА датой, за которую определяется СЧА ПИФ, понимаются все даты определения СЧА ПИФ, указанные в настоящих Правилах.</w:t>
      </w:r>
    </w:p>
    <w:p w14:paraId="53982A0F" w14:textId="77777777" w:rsidR="008778C9" w:rsidRPr="006527B0" w:rsidRDefault="008778C9" w:rsidP="008F385E">
      <w:pPr>
        <w:widowControl w:val="0"/>
        <w:ind w:firstLine="709"/>
      </w:pPr>
      <w:r w:rsidRPr="006527B0">
        <w:t xml:space="preserve">Стоимость чистых активов, в том числе </w:t>
      </w:r>
      <w:r w:rsidR="003F59BF" w:rsidRPr="006527B0">
        <w:t>СГСЧА</w:t>
      </w:r>
      <w:r w:rsidRPr="006527B0">
        <w:t xml:space="preserve">, а также расчётная стоимость инвестиционного пая Фонда определяются с точностью до двух знаков после запятой, с применением правил математического округления в валюте, указанной в </w:t>
      </w:r>
      <w:r w:rsidR="006A24E3" w:rsidRPr="006527B0">
        <w:t>П</w:t>
      </w:r>
      <w:r w:rsidRPr="006527B0">
        <w:t>равилах доверительного управления Фондом.</w:t>
      </w:r>
    </w:p>
    <w:p w14:paraId="0F926482" w14:textId="77777777" w:rsidR="008778C9" w:rsidRPr="006527B0" w:rsidRDefault="008778C9" w:rsidP="008F385E">
      <w:pPr>
        <w:widowControl w:val="0"/>
        <w:ind w:firstLine="709"/>
      </w:pPr>
      <w:r w:rsidRPr="006527B0">
        <w:t xml:space="preserve">В случае если в </w:t>
      </w:r>
      <w:r w:rsidR="006A24E3" w:rsidRPr="006527B0">
        <w:t>П</w:t>
      </w:r>
      <w:r w:rsidRPr="006527B0">
        <w:t xml:space="preserve">равилах доверительного управления Фондом не указана валюта, в которой определяются стоимость чистых активов, в том числе </w:t>
      </w:r>
      <w:r w:rsidR="006A24E3" w:rsidRPr="006527B0">
        <w:t>СГСЧА</w:t>
      </w:r>
      <w:r w:rsidRPr="006527B0">
        <w:t>, или расчётная стоимость инвестиционного пая Фонда, то указанные стоимости определяются в рублях.</w:t>
      </w:r>
    </w:p>
    <w:p w14:paraId="7E2687A5" w14:textId="77777777" w:rsidR="003B7F87" w:rsidRPr="006527B0" w:rsidRDefault="008778C9" w:rsidP="008F385E">
      <w:pPr>
        <w:widowControl w:val="0"/>
        <w:ind w:firstLine="709"/>
      </w:pPr>
      <w:r w:rsidRPr="006527B0">
        <w:t>В случаях изменения данных, на основании которых была определена стоимость чистых активов в размере 0,1</w:t>
      </w:r>
      <w:r w:rsidR="00746EE0" w:rsidRPr="006527B0">
        <w:t xml:space="preserve"> </w:t>
      </w:r>
      <w:r w:rsidR="00882EBA" w:rsidRPr="006527B0">
        <w:t xml:space="preserve">(Ноль целых одна </w:t>
      </w:r>
      <w:r w:rsidR="00360B95" w:rsidRPr="006527B0">
        <w:t>десятая) %</w:t>
      </w:r>
      <w:r w:rsidRPr="006527B0">
        <w:t xml:space="preserve"> и более корректной СЧА, а также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стоимость чистых активов подлежит перерасчёту. Перерасчёт стоимости чистых активов может не осуществляться только в случае, когда отклонение использованной в расчёте стоимости актива (обязательства) составляет менее чем 0,1</w:t>
      </w:r>
      <w:r w:rsidR="00746EE0" w:rsidRPr="006527B0">
        <w:t xml:space="preserve"> </w:t>
      </w:r>
      <w:r w:rsidR="00882EBA" w:rsidRPr="006527B0">
        <w:t xml:space="preserve">(Ноль целых одна </w:t>
      </w:r>
      <w:r w:rsidR="00360B95" w:rsidRPr="006527B0">
        <w:t>десятая) %</w:t>
      </w:r>
      <w:r w:rsidRPr="006527B0">
        <w:t xml:space="preserve"> корректной стоимости чистых активов и отклонение стоимости чистых активов на этот момент расчёта составляет менее 0,1</w:t>
      </w:r>
      <w:r w:rsidR="00746EE0" w:rsidRPr="006527B0">
        <w:t xml:space="preserve"> </w:t>
      </w:r>
      <w:r w:rsidR="00076345" w:rsidRPr="006527B0">
        <w:t xml:space="preserve">(Ноль целых одна </w:t>
      </w:r>
      <w:r w:rsidR="00360B95" w:rsidRPr="006527B0">
        <w:t>десятая) %</w:t>
      </w:r>
      <w:r w:rsidRPr="006527B0">
        <w:t xml:space="preserve"> корректной стоимости чистых активов.</w:t>
      </w:r>
    </w:p>
    <w:p w14:paraId="272EBC87"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в соответствии с требованиями Федерального закона «Об инвестиционных фондах», принятых в соответствии с ним нормативных актов, требованиями Указания и Правилами определения СЧА.</w:t>
      </w:r>
    </w:p>
    <w:p w14:paraId="47035CFC"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не может быть определена раннее даты передачи такого имущества в оплату инвестиционных паев, за исключением случаев определения стоимости имущества, переданного в оплату инвестиционных паев ПИФ, на основании отчета оценщика.</w:t>
      </w:r>
    </w:p>
    <w:p w14:paraId="6713167F" w14:textId="77777777" w:rsidR="003B7F87" w:rsidRPr="006527B0" w:rsidRDefault="003B7F87" w:rsidP="008F385E">
      <w:pPr>
        <w:widowControl w:val="0"/>
        <w:ind w:firstLine="709"/>
      </w:pPr>
      <w:r w:rsidRPr="006527B0">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месяцев до даты передачи такого имущества в оплату инвестиционных паев ПИФ.</w:t>
      </w:r>
    </w:p>
    <w:p w14:paraId="6252F601" w14:textId="77777777" w:rsidR="003B7F87" w:rsidRPr="006527B0" w:rsidRDefault="003B7F87" w:rsidP="008F385E">
      <w:pPr>
        <w:widowControl w:val="0"/>
        <w:ind w:firstLine="709"/>
      </w:pPr>
      <w:r w:rsidRPr="006527B0">
        <w:t>Стоимость имущества, переданного в оплату инвестиционных паев ПИФ, определяется по состоянию на 23:59:59 на дату передачи имущества в оплату инвестиционных паев ПИФ.</w:t>
      </w:r>
    </w:p>
    <w:p w14:paraId="23B46579" w14:textId="77777777" w:rsidR="00E64F35" w:rsidRPr="006527B0" w:rsidRDefault="00E64F35" w:rsidP="008F385E">
      <w:pPr>
        <w:widowControl w:val="0"/>
        <w:ind w:firstLine="709"/>
      </w:pPr>
    </w:p>
    <w:p w14:paraId="5AA59604" w14:textId="77777777" w:rsidR="008778C9" w:rsidRPr="006527B0" w:rsidRDefault="00DF70FC" w:rsidP="00426AC8">
      <w:pPr>
        <w:pStyle w:val="10"/>
        <w:keepNext w:val="0"/>
        <w:keepLines w:val="0"/>
        <w:widowControl w:val="0"/>
        <w:numPr>
          <w:ilvl w:val="0"/>
          <w:numId w:val="5"/>
        </w:numPr>
        <w:spacing w:before="0"/>
        <w:rPr>
          <w:rFonts w:ascii="Times New Roman" w:hAnsi="Times New Roman"/>
          <w:b/>
          <w:color w:val="auto"/>
          <w:sz w:val="24"/>
          <w:szCs w:val="24"/>
        </w:rPr>
      </w:pPr>
      <w:r w:rsidRPr="006527B0">
        <w:rPr>
          <w:rFonts w:ascii="Times New Roman" w:hAnsi="Times New Roman"/>
          <w:b/>
          <w:color w:val="auto"/>
          <w:sz w:val="24"/>
          <w:szCs w:val="24"/>
          <w:lang w:val="ru-RU"/>
        </w:rPr>
        <w:t xml:space="preserve"> </w:t>
      </w:r>
      <w:bookmarkStart w:id="8" w:name="_Toc1731776"/>
      <w:bookmarkStart w:id="9" w:name="_Toc122561434"/>
      <w:r w:rsidR="008778C9" w:rsidRPr="006527B0">
        <w:rPr>
          <w:rFonts w:ascii="Times New Roman" w:hAnsi="Times New Roman"/>
          <w:b/>
          <w:color w:val="auto"/>
          <w:sz w:val="24"/>
          <w:szCs w:val="24"/>
        </w:rPr>
        <w:t>Критерии признания, прекращения признания и методы определения стоимости активов и обязательств</w:t>
      </w:r>
      <w:bookmarkEnd w:id="8"/>
      <w:bookmarkEnd w:id="9"/>
    </w:p>
    <w:p w14:paraId="1D790719" w14:textId="77777777" w:rsidR="00E64F35" w:rsidRPr="006527B0" w:rsidRDefault="00E64F35" w:rsidP="008F385E">
      <w:pPr>
        <w:widowControl w:val="0"/>
      </w:pPr>
    </w:p>
    <w:p w14:paraId="47121649"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0" w:name="_Toc1731777"/>
      <w:bookmarkStart w:id="11" w:name="_Toc122561435"/>
      <w:r w:rsidRPr="006527B0">
        <w:rPr>
          <w:rFonts w:ascii="Times New Roman" w:hAnsi="Times New Roman"/>
          <w:b/>
          <w:color w:val="auto"/>
          <w:sz w:val="24"/>
          <w:szCs w:val="24"/>
        </w:rPr>
        <w:t>Общие положения</w:t>
      </w:r>
      <w:bookmarkEnd w:id="10"/>
      <w:bookmarkEnd w:id="11"/>
    </w:p>
    <w:p w14:paraId="1BEDBDF2" w14:textId="77777777" w:rsidR="000D3D0D" w:rsidRPr="006527B0" w:rsidRDefault="000B14CD" w:rsidP="008F385E">
      <w:pPr>
        <w:widowControl w:val="0"/>
        <w:ind w:firstLine="709"/>
      </w:pPr>
      <w:r w:rsidRPr="006527B0">
        <w:t xml:space="preserve">Критерии признания, прекращения признания </w:t>
      </w:r>
      <w:r w:rsidR="00FB78DD" w:rsidRPr="006527B0">
        <w:t xml:space="preserve">определяются в соответствии с Международными стандартами финансовой отчетности. </w:t>
      </w:r>
      <w:r w:rsidRPr="006527B0">
        <w:t xml:space="preserve"> </w:t>
      </w:r>
      <w:r w:rsidR="00FB78DD" w:rsidRPr="006527B0">
        <w:t>М</w:t>
      </w:r>
      <w:r w:rsidRPr="006527B0">
        <w:t>етоды определения стоимости активов и обязательств определяются в соответствии с Международным стандартом финансовой отчетности (IFRS) 13 «Оценка справедливой стоимости»</w:t>
      </w:r>
      <w:r w:rsidR="004E7EC9" w:rsidRPr="006527B0">
        <w:t>.</w:t>
      </w:r>
      <w:r w:rsidRPr="006527B0">
        <w:t xml:space="preserve"> </w:t>
      </w:r>
      <w:r w:rsidR="008778C9" w:rsidRPr="006527B0">
        <w:t xml:space="preserve">Методы определения стоимости активов, входящих в состав имущества разных паевых инвестиционных фондов, находящихся под управлением Управляющей </w:t>
      </w:r>
      <w:r w:rsidR="006A24E3" w:rsidRPr="006527B0">
        <w:t>к</w:t>
      </w:r>
      <w:r w:rsidR="008778C9" w:rsidRPr="006527B0">
        <w:t>омпании, не должны различаться.</w:t>
      </w:r>
    </w:p>
    <w:p w14:paraId="0A9CB513" w14:textId="77777777" w:rsidR="00074DEC" w:rsidRPr="006527B0" w:rsidRDefault="008778C9" w:rsidP="008F385E">
      <w:pPr>
        <w:widowControl w:val="0"/>
        <w:ind w:firstLine="709"/>
      </w:pPr>
      <w:r w:rsidRPr="006527B0">
        <w:t>В случае приобретения активов, критер</w:t>
      </w:r>
      <w:r w:rsidR="00823719" w:rsidRPr="006527B0">
        <w:t xml:space="preserve">ии признания которых или методы </w:t>
      </w:r>
      <w:r w:rsidRPr="006527B0">
        <w:t xml:space="preserve">определения стоимости которых не описаны в настоящих Правилах, Управляющая </w:t>
      </w:r>
      <w:r w:rsidR="006A24E3" w:rsidRPr="006527B0">
        <w:t>к</w:t>
      </w:r>
      <w:r w:rsidRPr="006527B0">
        <w:t>омпания заблаговременно вносит дополнения в настоящие Правила.</w:t>
      </w:r>
    </w:p>
    <w:p w14:paraId="38DB4A4F" w14:textId="77777777" w:rsidR="003F1436" w:rsidRPr="006527B0" w:rsidRDefault="003F1436" w:rsidP="008F385E">
      <w:pPr>
        <w:widowControl w:val="0"/>
      </w:pPr>
    </w:p>
    <w:p w14:paraId="4FBE7936" w14:textId="77777777" w:rsidR="003F1436" w:rsidRPr="006527B0" w:rsidRDefault="003F1436" w:rsidP="00426AC8">
      <w:pPr>
        <w:pStyle w:val="20"/>
        <w:keepNext w:val="0"/>
        <w:keepLines w:val="0"/>
        <w:widowControl w:val="0"/>
        <w:numPr>
          <w:ilvl w:val="0"/>
          <w:numId w:val="7"/>
        </w:numPr>
        <w:spacing w:before="0"/>
        <w:rPr>
          <w:rFonts w:ascii="Times New Roman" w:hAnsi="Times New Roman"/>
          <w:b/>
          <w:color w:val="auto"/>
          <w:sz w:val="24"/>
          <w:szCs w:val="24"/>
        </w:rPr>
      </w:pPr>
      <w:bookmarkStart w:id="12" w:name="_Toc1731778"/>
      <w:bookmarkStart w:id="13" w:name="_Toc122561436"/>
      <w:r w:rsidRPr="006527B0">
        <w:rPr>
          <w:rFonts w:ascii="Times New Roman" w:hAnsi="Times New Roman"/>
          <w:b/>
          <w:color w:val="auto"/>
          <w:sz w:val="24"/>
          <w:szCs w:val="24"/>
        </w:rPr>
        <w:t>Порядок корректировки стоимости активов, составляющи</w:t>
      </w:r>
      <w:r w:rsidRPr="006527B0">
        <w:rPr>
          <w:rFonts w:ascii="Times New Roman" w:hAnsi="Times New Roman"/>
          <w:b/>
          <w:color w:val="auto"/>
          <w:sz w:val="24"/>
          <w:szCs w:val="24"/>
          <w:lang w:val="ru-RU"/>
        </w:rPr>
        <w:t>х</w:t>
      </w:r>
      <w:r w:rsidRPr="006527B0">
        <w:rPr>
          <w:rFonts w:ascii="Times New Roman" w:hAnsi="Times New Roman"/>
          <w:b/>
          <w:color w:val="auto"/>
          <w:sz w:val="24"/>
          <w:szCs w:val="24"/>
        </w:rPr>
        <w:t xml:space="preserve"> имущество ПИФ</w:t>
      </w:r>
      <w:bookmarkEnd w:id="12"/>
      <w:bookmarkEnd w:id="13"/>
    </w:p>
    <w:p w14:paraId="593CF584" w14:textId="77777777" w:rsidR="001526A4" w:rsidRPr="006527B0" w:rsidRDefault="00867682" w:rsidP="008F385E">
      <w:pPr>
        <w:widowControl w:val="0"/>
        <w:ind w:firstLine="709"/>
      </w:pPr>
      <w:bookmarkStart w:id="14" w:name="_Ref436065738"/>
      <w:r w:rsidRPr="006527B0">
        <w:t>Стоимость активов, входящих в состав имуществ</w:t>
      </w:r>
      <w:r w:rsidR="00FD1358" w:rsidRPr="006527B0">
        <w:t>а паевых инвестиционных фондов</w:t>
      </w:r>
      <w:r w:rsidRPr="006527B0">
        <w:t>, подлежит регулярному анализу на обесценение (тестирование на обесценение)</w:t>
      </w:r>
      <w:r w:rsidR="00E17176" w:rsidRPr="006527B0">
        <w:t xml:space="preserve">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w:t>
      </w:r>
      <w:r w:rsidR="00FE78F6" w:rsidRPr="006527B0">
        <w:t xml:space="preserve">далее </w:t>
      </w:r>
      <w:r w:rsidR="00365A81" w:rsidRPr="006527B0">
        <w:t>–</w:t>
      </w:r>
      <w:r w:rsidR="00FE78F6" w:rsidRPr="006527B0">
        <w:t xml:space="preserve"> </w:t>
      </w:r>
      <w:r w:rsidR="00E17176" w:rsidRPr="006527B0">
        <w:t>признаки обесценения).</w:t>
      </w:r>
    </w:p>
    <w:p w14:paraId="12A3AE2F" w14:textId="77777777" w:rsidR="008A52B2" w:rsidRPr="006527B0" w:rsidRDefault="00FD1358" w:rsidP="008F385E">
      <w:pPr>
        <w:widowControl w:val="0"/>
        <w:ind w:firstLine="709"/>
      </w:pPr>
      <w:r w:rsidRPr="006527B0">
        <w:t xml:space="preserve">Оценка справедливой стоимости активов </w:t>
      </w:r>
      <w:r w:rsidR="0091516A" w:rsidRPr="006527B0">
        <w:t xml:space="preserve">должна учитывать премию за риск, </w:t>
      </w:r>
      <w:r w:rsidRPr="006527B0">
        <w:t>в частности, премию за кредитный риск контрагента, отражающую сумму, которую участники рынка потребовали бы в качестве компенсации за неопределенность, присущую денежным потокам.</w:t>
      </w:r>
    </w:p>
    <w:p w14:paraId="2C5E03C3" w14:textId="77777777" w:rsidR="005150BC" w:rsidRPr="006527B0" w:rsidRDefault="0091516A" w:rsidP="008F385E">
      <w:pPr>
        <w:widowControl w:val="0"/>
        <w:ind w:firstLine="709"/>
      </w:pPr>
      <w:r w:rsidRPr="006527B0">
        <w:t xml:space="preserve">Для целей корректировки стоимости активов на кредитный риск контрагента Управляющая компания </w:t>
      </w:r>
      <w:r w:rsidR="00A17DE0" w:rsidRPr="006527B0">
        <w:t>использует следующий подход:</w:t>
      </w:r>
    </w:p>
    <w:p w14:paraId="2DC31CA5" w14:textId="77777777" w:rsidR="00A17DE0" w:rsidRPr="006527B0" w:rsidRDefault="008A52B2" w:rsidP="00426AC8">
      <w:pPr>
        <w:widowControl w:val="0"/>
        <w:numPr>
          <w:ilvl w:val="0"/>
          <w:numId w:val="72"/>
        </w:numPr>
        <w:ind w:left="0" w:firstLine="709"/>
      </w:pPr>
      <w:r w:rsidRPr="006527B0">
        <w:t>е</w:t>
      </w:r>
      <w:r w:rsidR="00A17DE0" w:rsidRPr="006527B0">
        <w:t xml:space="preserve">сли </w:t>
      </w:r>
      <w:r w:rsidRPr="006527B0">
        <w:t xml:space="preserve">контрагент имеет </w:t>
      </w:r>
      <w:r w:rsidR="00A17DE0" w:rsidRPr="006527B0">
        <w:t>рейтинг, присвоенный одним из кредитных рейтинговых агентств</w:t>
      </w:r>
      <w:r w:rsidRPr="006527B0">
        <w:t xml:space="preserve">, </w:t>
      </w:r>
      <w:r w:rsidR="00A17DE0" w:rsidRPr="006527B0">
        <w:t xml:space="preserve"> то для корректировки стоимости активов на кредитный риск использу</w:t>
      </w:r>
      <w:r w:rsidR="00365A81" w:rsidRPr="006527B0">
        <w:t>ю</w:t>
      </w:r>
      <w:r w:rsidR="00A17DE0" w:rsidRPr="006527B0">
        <w:t xml:space="preserve">тся </w:t>
      </w:r>
      <w:r w:rsidRPr="006527B0">
        <w:t>данные по вероятностям дефолта (PD) одного из рейтинговых агентств Fitch Ratings, S&amp;P Global Ratings, Moody’s Investors Service, Аналитическое Кредитное Рейтинговое Агентство (АКРА), Рейтинговое агентство RAEX («Эксперт РА»), публикуемых на сайте соответствующего рейтингового агентства в составе ежегодного отчета</w:t>
      </w:r>
      <w:r w:rsidR="0018073D" w:rsidRPr="006527B0">
        <w:t xml:space="preserve">, в порядке, предусмотренном </w:t>
      </w:r>
      <w:r w:rsidR="00D2310C" w:rsidRPr="006527B0">
        <w:t xml:space="preserve">в </w:t>
      </w:r>
      <w:r w:rsidR="0018073D" w:rsidRPr="006527B0">
        <w:t>Приложени</w:t>
      </w:r>
      <w:r w:rsidR="00D2310C" w:rsidRPr="006527B0">
        <w:t>и</w:t>
      </w:r>
      <w:r w:rsidR="0018073D" w:rsidRPr="006527B0">
        <w:t xml:space="preserve"> 4</w:t>
      </w:r>
      <w:r w:rsidRPr="006527B0">
        <w:t>;</w:t>
      </w:r>
    </w:p>
    <w:p w14:paraId="312EA063" w14:textId="77777777" w:rsidR="00365A81" w:rsidRPr="006527B0" w:rsidRDefault="00365A81" w:rsidP="00426AC8">
      <w:pPr>
        <w:widowControl w:val="0"/>
        <w:numPr>
          <w:ilvl w:val="0"/>
          <w:numId w:val="72"/>
        </w:numPr>
        <w:ind w:left="0" w:firstLine="709"/>
      </w:pPr>
      <w:r w:rsidRPr="006527B0">
        <w:t xml:space="preserve">если контрагент имеет рейтинг, присвоенный на основании внутренней рейтинговой модели Управляющей компании, то для корректировки стоимости активов на кредитный риск используются данные по вероятностям дефолта (PD), </w:t>
      </w:r>
      <w:r w:rsidR="00976599" w:rsidRPr="006527B0">
        <w:t xml:space="preserve">определенные </w:t>
      </w:r>
      <w:r w:rsidRPr="006527B0">
        <w:t>Управляющей компанией</w:t>
      </w:r>
      <w:r w:rsidR="002F2A06" w:rsidRPr="006527B0">
        <w:t xml:space="preserve"> (используются публичные статистические данные по вероятностям дефолта (PD) рейтингового агентства в соответствии с методикой, изложенной в Приложении 4)</w:t>
      </w:r>
      <w:r w:rsidRPr="006527B0">
        <w:t>;</w:t>
      </w:r>
    </w:p>
    <w:p w14:paraId="64CBC384" w14:textId="77777777" w:rsidR="008A52B2" w:rsidRPr="006527B0" w:rsidRDefault="008A52B2" w:rsidP="00426AC8">
      <w:pPr>
        <w:widowControl w:val="0"/>
        <w:numPr>
          <w:ilvl w:val="0"/>
          <w:numId w:val="72"/>
        </w:numPr>
        <w:ind w:left="0" w:firstLine="709"/>
      </w:pPr>
      <w:r w:rsidRPr="006527B0">
        <w:t xml:space="preserve">если контрагент не имеет рейтинга, то для корректировки стоимости активов на кредитный риск используется данные по </w:t>
      </w:r>
      <w:r w:rsidR="005E175A" w:rsidRPr="006527B0">
        <w:t>кредитным убыткам</w:t>
      </w:r>
      <w:r w:rsidR="00365A81" w:rsidRPr="006527B0">
        <w:t>,</w:t>
      </w:r>
      <w:r w:rsidR="005E175A" w:rsidRPr="006527B0">
        <w:t xml:space="preserve"> </w:t>
      </w:r>
      <w:r w:rsidRPr="006527B0">
        <w:t>рассчитанные на основе собственной статистики Управляющей компании.</w:t>
      </w:r>
    </w:p>
    <w:p w14:paraId="781878B7" w14:textId="77777777" w:rsidR="0091516A" w:rsidRPr="006527B0" w:rsidRDefault="008A52B2" w:rsidP="008F385E">
      <w:pPr>
        <w:widowControl w:val="0"/>
        <w:ind w:firstLine="709"/>
      </w:pPr>
      <w:r w:rsidRPr="006527B0">
        <w:t>М</w:t>
      </w:r>
      <w:r w:rsidR="001526A4" w:rsidRPr="006527B0">
        <w:t>етодика оценки кредитного риска контрагента и корректировки справедливой стоимости активов на кредитный риск контрагента (далее – методика) приведена в Приложении 4 к</w:t>
      </w:r>
      <w:r w:rsidR="00FD1358" w:rsidRPr="006527B0">
        <w:t xml:space="preserve"> настоящим Правилам.</w:t>
      </w:r>
    </w:p>
    <w:p w14:paraId="5DDBF58C" w14:textId="77777777" w:rsidR="003F1436" w:rsidRPr="006527B0" w:rsidRDefault="003F1436" w:rsidP="008F385E">
      <w:pPr>
        <w:widowControl w:val="0"/>
        <w:ind w:firstLine="709"/>
      </w:pPr>
      <w:r w:rsidRPr="006527B0">
        <w:t>Тестирование</w:t>
      </w:r>
      <w:r w:rsidR="00FD1358" w:rsidRPr="006527B0">
        <w:t xml:space="preserve"> активов, входящих в состав имущества паевых инвестиционных фондов,</w:t>
      </w:r>
      <w:r w:rsidRPr="006527B0">
        <w:t xml:space="preserve"> на обесценение проводится не реже, чем на каждую </w:t>
      </w:r>
      <w:r w:rsidR="00FC26BA" w:rsidRPr="006527B0">
        <w:t>дату определения СЧА</w:t>
      </w:r>
      <w:r w:rsidRPr="006527B0">
        <w:t xml:space="preserve">. </w:t>
      </w:r>
    </w:p>
    <w:p w14:paraId="5A67D972" w14:textId="77777777" w:rsidR="003F1436" w:rsidRPr="006527B0" w:rsidRDefault="003F1436" w:rsidP="008F385E">
      <w:pPr>
        <w:widowControl w:val="0"/>
        <w:ind w:firstLine="709"/>
      </w:pPr>
      <w:r w:rsidRPr="006527B0">
        <w:t xml:space="preserve">Подтверждением необходимости </w:t>
      </w:r>
      <w:r w:rsidR="00180F64" w:rsidRPr="006527B0">
        <w:t xml:space="preserve">тестирования </w:t>
      </w:r>
      <w:r w:rsidR="00FD1358" w:rsidRPr="006527B0">
        <w:t xml:space="preserve">активов </w:t>
      </w:r>
      <w:r w:rsidR="00180F64" w:rsidRPr="006527B0">
        <w:t xml:space="preserve">на </w:t>
      </w:r>
      <w:r w:rsidRPr="006527B0">
        <w:t>обесценени</w:t>
      </w:r>
      <w:r w:rsidR="00180F64" w:rsidRPr="006527B0">
        <w:t>е</w:t>
      </w:r>
      <w:r w:rsidRPr="006527B0">
        <w:t xml:space="preserve"> являются, в частности, наблюдаемые значимые доступные данные, в том числе, о следующих событиях (далее –события</w:t>
      </w:r>
      <w:r w:rsidR="0032188A" w:rsidRPr="006527B0">
        <w:t>, ведущие к обесценению</w:t>
      </w:r>
      <w:r w:rsidRPr="006527B0">
        <w:t>):</w:t>
      </w:r>
    </w:p>
    <w:p w14:paraId="5D0DBF3B" w14:textId="77777777" w:rsidR="00361AE3" w:rsidRPr="006527B0" w:rsidRDefault="00361AE3" w:rsidP="008F385E">
      <w:pPr>
        <w:widowControl w:val="0"/>
        <w:ind w:firstLine="709"/>
        <w:rPr>
          <w:u w:val="single"/>
        </w:rPr>
      </w:pPr>
      <w:r w:rsidRPr="006527B0">
        <w:rPr>
          <w:u w:val="single"/>
        </w:rPr>
        <w:t>в отношении юридических лиц:</w:t>
      </w:r>
    </w:p>
    <w:p w14:paraId="736E2BF2" w14:textId="77777777" w:rsidR="003F1436" w:rsidRPr="006527B0" w:rsidRDefault="003F1436" w:rsidP="00426AC8">
      <w:pPr>
        <w:widowControl w:val="0"/>
        <w:numPr>
          <w:ilvl w:val="0"/>
          <w:numId w:val="29"/>
        </w:numPr>
        <w:ind w:left="0" w:firstLine="709"/>
      </w:pPr>
      <w:r w:rsidRPr="006527B0">
        <w:t xml:space="preserve">ухудшение финансового положения </w:t>
      </w:r>
      <w:r w:rsidR="0034210A" w:rsidRPr="006527B0">
        <w:t>контрагента</w:t>
      </w:r>
      <w:r w:rsidR="00825B61" w:rsidRPr="006527B0">
        <w:t xml:space="preserve">, </w:t>
      </w:r>
      <w:r w:rsidRPr="006527B0">
        <w:t>отразившиеся в доступной финансовой отчетности</w:t>
      </w:r>
      <w:r w:rsidR="00020038" w:rsidRPr="006527B0">
        <w:t>, а именно снижение стоимости чистых активов более чем на 20%</w:t>
      </w:r>
      <w:r w:rsidR="00DC4E30" w:rsidRPr="006527B0">
        <w:t>.;</w:t>
      </w:r>
    </w:p>
    <w:p w14:paraId="6498EA3C" w14:textId="77777777" w:rsidR="003F1436" w:rsidRPr="006527B0" w:rsidRDefault="003F1436" w:rsidP="00426AC8">
      <w:pPr>
        <w:widowControl w:val="0"/>
        <w:numPr>
          <w:ilvl w:val="0"/>
          <w:numId w:val="29"/>
        </w:numPr>
        <w:ind w:left="0" w:firstLine="709"/>
      </w:pPr>
      <w:r w:rsidRPr="006527B0">
        <w:t xml:space="preserve">снижение кредитного рейтинга </w:t>
      </w:r>
      <w:r w:rsidR="0034210A" w:rsidRPr="006527B0">
        <w:t>контрагента</w:t>
      </w:r>
      <w:r w:rsidR="00DC4E30" w:rsidRPr="006527B0">
        <w:t>. Данно</w:t>
      </w:r>
      <w:r w:rsidR="00365A81" w:rsidRPr="006527B0">
        <w:t>е</w:t>
      </w:r>
      <w:r w:rsidR="00DC4E30" w:rsidRPr="006527B0">
        <w:t xml:space="preserve"> н</w:t>
      </w:r>
      <w:r w:rsidR="00E17176" w:rsidRPr="006527B0">
        <w:t xml:space="preserve">егативное событие применяется для </w:t>
      </w:r>
      <w:r w:rsidR="004C3349" w:rsidRPr="006527B0">
        <w:t>активов, методика определения стоимости которых предполагает корректировку на кредитный риск контрагента, у которого имеется публичный рейтинг одного из кредитных рейтинговых агентств</w:t>
      </w:r>
      <w:r w:rsidR="00DC4E30" w:rsidRPr="006527B0">
        <w:t xml:space="preserve">, </w:t>
      </w:r>
      <w:r w:rsidR="00F42FBC" w:rsidRPr="006527B0">
        <w:t>в соответствии с методикой</w:t>
      </w:r>
      <w:r w:rsidR="008B74CD" w:rsidRPr="006527B0">
        <w:t>,</w:t>
      </w:r>
      <w:r w:rsidR="00DC4E30" w:rsidRPr="006527B0">
        <w:t xml:space="preserve"> приведенной в Приложении 4 к настоящим Правилам</w:t>
      </w:r>
      <w:r w:rsidRPr="006527B0">
        <w:t>;</w:t>
      </w:r>
    </w:p>
    <w:p w14:paraId="595EDB6F" w14:textId="77777777" w:rsidR="000D4057" w:rsidRPr="006527B0" w:rsidRDefault="000D4057" w:rsidP="00426AC8">
      <w:pPr>
        <w:widowControl w:val="0"/>
        <w:numPr>
          <w:ilvl w:val="0"/>
          <w:numId w:val="29"/>
        </w:numPr>
        <w:ind w:left="0" w:firstLine="709"/>
      </w:pPr>
      <w:r w:rsidRPr="006527B0">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r w:rsidR="002A70FA" w:rsidRPr="006527B0">
        <w:t xml:space="preserve"> 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14:paraId="271510C9" w14:textId="77777777" w:rsidR="003F1436" w:rsidRPr="006527B0" w:rsidRDefault="003F1436" w:rsidP="00426AC8">
      <w:pPr>
        <w:widowControl w:val="0"/>
        <w:numPr>
          <w:ilvl w:val="0"/>
          <w:numId w:val="29"/>
        </w:numPr>
        <w:ind w:left="0" w:firstLine="709"/>
      </w:pPr>
      <w:r w:rsidRPr="006527B0">
        <w:t>нарушени</w:t>
      </w:r>
      <w:r w:rsidR="00365A81" w:rsidRPr="006527B0">
        <w:t>е</w:t>
      </w:r>
      <w:r w:rsidRPr="006527B0">
        <w:t xml:space="preserve"> </w:t>
      </w:r>
      <w:r w:rsidR="004C3349" w:rsidRPr="006527B0">
        <w:t>эмитентом</w:t>
      </w:r>
      <w:r w:rsidR="003D6600" w:rsidRPr="006527B0">
        <w:t>/контрагентом</w:t>
      </w:r>
      <w:r w:rsidRPr="006527B0">
        <w:t xml:space="preserve"> условий погашения или выплаты процентных доходов по финансовому инструменту</w:t>
      </w:r>
      <w:r w:rsidR="003D6600" w:rsidRPr="006527B0">
        <w:t xml:space="preserve"> </w:t>
      </w:r>
      <w:r w:rsidR="00365A81" w:rsidRPr="006527B0">
        <w:t>и/</w:t>
      </w:r>
      <w:r w:rsidR="003D6600" w:rsidRPr="006527B0">
        <w:t>или иному активу</w:t>
      </w:r>
      <w:r w:rsidRPr="006527B0">
        <w:t xml:space="preserve">, составляющему активы Фонда, а также любого иного обязательства </w:t>
      </w:r>
      <w:r w:rsidR="004C3349" w:rsidRPr="006527B0">
        <w:t>эмитента</w:t>
      </w:r>
      <w:r w:rsidR="003D6600" w:rsidRPr="006527B0">
        <w:t>/контрагента</w:t>
      </w:r>
      <w:r w:rsidRPr="006527B0">
        <w:t>, в случае если данная информация прямо или косвенно наблюдаема Управляющей компанией</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6E31B23A" w14:textId="77777777" w:rsidR="000D4057" w:rsidRPr="006527B0" w:rsidRDefault="000D4057" w:rsidP="00426AC8">
      <w:pPr>
        <w:widowControl w:val="0"/>
        <w:numPr>
          <w:ilvl w:val="0"/>
          <w:numId w:val="29"/>
        </w:numPr>
        <w:ind w:left="0" w:firstLine="709"/>
      </w:pPr>
      <w:r w:rsidRPr="006527B0">
        <w:t>нарушение срока исполнения обязательств более чем на срок, признаваемый для данного вида задолженности операционным, но менее, чем определено Управляющей компанией для признания дефолта (технический дефолт)</w:t>
      </w:r>
      <w:r w:rsidR="00D77760" w:rsidRPr="006527B0">
        <w:t xml:space="preserve"> за исключением </w:t>
      </w:r>
      <w:r w:rsidR="00D77760" w:rsidRPr="006527B0">
        <w:rPr>
          <w:rFonts w:cs="Arial"/>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обоснованного мотивированного суждения Управляющей компании)</w:t>
      </w:r>
      <w:r w:rsidRPr="006527B0">
        <w:t>;</w:t>
      </w:r>
    </w:p>
    <w:p w14:paraId="038F58A7" w14:textId="77777777" w:rsidR="003F1436" w:rsidRPr="006527B0" w:rsidRDefault="003F1436" w:rsidP="00426AC8">
      <w:pPr>
        <w:widowControl w:val="0"/>
        <w:numPr>
          <w:ilvl w:val="0"/>
          <w:numId w:val="29"/>
        </w:numPr>
        <w:ind w:left="0" w:firstLine="709"/>
      </w:pPr>
      <w:r w:rsidRPr="006527B0">
        <w:t xml:space="preserve">появление признаков банкротства (согласно Федеральному закону от 26.10.2002 № 127-ФЗ «О несостоятельности (банкротстве)») </w:t>
      </w:r>
      <w:r w:rsidR="004C3349" w:rsidRPr="006527B0">
        <w:t>эмитента/контрагента</w:t>
      </w:r>
      <w:r w:rsidRPr="006527B0">
        <w:t>, на основании официальной информации;</w:t>
      </w:r>
    </w:p>
    <w:p w14:paraId="2D48C2A1" w14:textId="77777777" w:rsidR="003F1436" w:rsidRPr="006527B0" w:rsidRDefault="003F1436" w:rsidP="00426AC8">
      <w:pPr>
        <w:widowControl w:val="0"/>
        <w:numPr>
          <w:ilvl w:val="0"/>
          <w:numId w:val="29"/>
        </w:numPr>
        <w:ind w:left="0" w:firstLine="709"/>
      </w:pPr>
      <w:r w:rsidRPr="006527B0">
        <w:t xml:space="preserve">опубликования в соответствии с федеральными законами и иными нормативными правовыми актами Российской Федерации информация о просрочке исполнения эмитентом </w:t>
      </w:r>
      <w:r w:rsidR="003D6600" w:rsidRPr="006527B0">
        <w:t xml:space="preserve">своих </w:t>
      </w:r>
      <w:r w:rsidRPr="006527B0">
        <w:t>обязательства;</w:t>
      </w:r>
    </w:p>
    <w:p w14:paraId="5B5F6AA9" w14:textId="77777777" w:rsidR="001D31BE" w:rsidRPr="006527B0" w:rsidRDefault="003F1436"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лицензии на осуществление основного вида деятельности</w:t>
      </w:r>
      <w:r w:rsidR="00B80D53" w:rsidRPr="006527B0">
        <w:t xml:space="preserve"> (за исключением случаев, когда лицензия сдается контрагентом добровольно)</w:t>
      </w:r>
      <w:r w:rsidR="001E0CEC" w:rsidRPr="006527B0">
        <w:t>/управляющей компании паевых инвестиционных фондов ПИФ, паи которого находятся в составе ПИФ</w:t>
      </w:r>
      <w:r w:rsidR="001D31BE" w:rsidRPr="006527B0">
        <w:t>;</w:t>
      </w:r>
    </w:p>
    <w:p w14:paraId="768BBCDE" w14:textId="77777777" w:rsidR="00B03ACA" w:rsidRPr="006527B0" w:rsidRDefault="001D31BE" w:rsidP="00426AC8">
      <w:pPr>
        <w:widowControl w:val="0"/>
        <w:numPr>
          <w:ilvl w:val="0"/>
          <w:numId w:val="29"/>
        </w:numPr>
        <w:ind w:left="0" w:firstLine="709"/>
      </w:pPr>
      <w:r w:rsidRPr="006527B0">
        <w:t xml:space="preserve">отзыв (аннулирование) у </w:t>
      </w:r>
      <w:r w:rsidR="003D6600" w:rsidRPr="006527B0">
        <w:t>эмитента/</w:t>
      </w:r>
      <w:r w:rsidRPr="006527B0">
        <w:t>контрагента допуска СРО на осуществление основного вида деятельности</w:t>
      </w:r>
      <w:r w:rsidR="000D4057" w:rsidRPr="006527B0">
        <w:t xml:space="preserve"> (за исключением случаев, когда лицензия сдается контрагентом добровольно)</w:t>
      </w:r>
      <w:r w:rsidR="00B03ACA" w:rsidRPr="006527B0">
        <w:t>;</w:t>
      </w:r>
    </w:p>
    <w:p w14:paraId="69D98AEE" w14:textId="77777777" w:rsidR="00FD1358" w:rsidRPr="006527B0" w:rsidRDefault="00FD1358" w:rsidP="00426AC8">
      <w:pPr>
        <w:widowControl w:val="0"/>
        <w:numPr>
          <w:ilvl w:val="0"/>
          <w:numId w:val="29"/>
        </w:numPr>
        <w:ind w:left="0" w:firstLine="709"/>
      </w:pPr>
      <w:r w:rsidRPr="006527B0">
        <w:t>нахождение контрагента в одной из процедур, применяемых при рассмотрении дела о его банкротстве в соответствии с действующим законодательством, если</w:t>
      </w:r>
      <w:r w:rsidR="00FE7DF5" w:rsidRPr="006527B0">
        <w:t xml:space="preserve"> </w:t>
      </w:r>
      <w:r w:rsidRPr="006527B0">
        <w:t>данная процедура с большой вероятностью приведет к неспособности контрагента обслуживать финансовые обязательства.</w:t>
      </w:r>
    </w:p>
    <w:p w14:paraId="59B3B715" w14:textId="77777777" w:rsidR="00FD1358" w:rsidRPr="006527B0" w:rsidRDefault="00FD1358" w:rsidP="00426AC8">
      <w:pPr>
        <w:widowControl w:val="0"/>
        <w:numPr>
          <w:ilvl w:val="0"/>
          <w:numId w:val="29"/>
        </w:numPr>
        <w:ind w:left="0" w:firstLine="709"/>
      </w:pPr>
      <w:r w:rsidRPr="006527B0">
        <w:t>текущая и/или будущая неспособность (по мнению Управляющей компании) контрагента обслуживать финансовые обязательства, основывающаяся на одном из нижеперечисленных кредитных событий или их совокупности:</w:t>
      </w:r>
    </w:p>
    <w:p w14:paraId="5E838CAD" w14:textId="77777777" w:rsidR="00FD1358" w:rsidRPr="006527B0" w:rsidRDefault="00FD1358" w:rsidP="00426AC8">
      <w:pPr>
        <w:widowControl w:val="0"/>
        <w:numPr>
          <w:ilvl w:val="0"/>
          <w:numId w:val="29"/>
        </w:numPr>
      </w:pPr>
      <w:r w:rsidRPr="006527B0">
        <w:t>неисполненные или отложенные выплаты процентов или основного долга по контрактным обязательствам (за исключением пропущенных выплат, допустимых льготным периодом, указанным в договоре);</w:t>
      </w:r>
    </w:p>
    <w:p w14:paraId="77B89FD6"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со вступлением в силу оговорки о досрочном наступлении срока исполнения любого из других аналогичных обязательств (кросс-акселерация);</w:t>
      </w:r>
    </w:p>
    <w:p w14:paraId="00D8D087" w14:textId="77777777" w:rsidR="00FD1358" w:rsidRPr="006527B0" w:rsidRDefault="00FD1358" w:rsidP="00426AC8">
      <w:pPr>
        <w:widowControl w:val="0"/>
        <w:numPr>
          <w:ilvl w:val="0"/>
          <w:numId w:val="29"/>
        </w:numPr>
      </w:pPr>
      <w:r w:rsidRPr="006527B0">
        <w:t>вступление в силу оговорки о досрочном наступлении срока исполнения обязательства в связи с объявлением дефолта по любому другому аналогичному обязательству контрагента (кросс-дефолт);</w:t>
      </w:r>
    </w:p>
    <w:p w14:paraId="18C48138" w14:textId="77777777" w:rsidR="00FD1358" w:rsidRPr="006527B0" w:rsidRDefault="00FD1358" w:rsidP="00426AC8">
      <w:pPr>
        <w:widowControl w:val="0"/>
        <w:numPr>
          <w:ilvl w:val="0"/>
          <w:numId w:val="29"/>
        </w:numPr>
      </w:pPr>
      <w:r w:rsidRPr="006527B0">
        <w:t>отказ или мораторий, при котором контрагент отказывается от совершения платежа или оспаривает юридическую силу обязательства;</w:t>
      </w:r>
    </w:p>
    <w:p w14:paraId="459E0155" w14:textId="77777777" w:rsidR="008A52B2" w:rsidRPr="006527B0" w:rsidRDefault="00FD1358" w:rsidP="00426AC8">
      <w:pPr>
        <w:widowControl w:val="0"/>
        <w:numPr>
          <w:ilvl w:val="0"/>
          <w:numId w:val="29"/>
        </w:numPr>
        <w:ind w:left="0" w:firstLine="709"/>
      </w:pPr>
      <w:r w:rsidRPr="006527B0">
        <w:t>реструктуризация задолженности, повлекшая за собой односторонний отказ, отсрочку или изменение графика погашения задолженности и/или изменение процентной ставки, предполагающее менее выгодные для кредиторов условия;</w:t>
      </w:r>
    </w:p>
    <w:p w14:paraId="59A603DD" w14:textId="77777777" w:rsidR="000D4057" w:rsidRPr="006527B0" w:rsidRDefault="000D4057" w:rsidP="00426AC8">
      <w:pPr>
        <w:widowControl w:val="0"/>
        <w:numPr>
          <w:ilvl w:val="0"/>
          <w:numId w:val="29"/>
        </w:numPr>
        <w:ind w:left="0" w:firstLine="709"/>
      </w:pPr>
      <w:r w:rsidRPr="006527B0">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14:paraId="50EF1FAF" w14:textId="77777777" w:rsidR="000D4057" w:rsidRPr="006527B0" w:rsidRDefault="000D4057" w:rsidP="00426AC8">
      <w:pPr>
        <w:widowControl w:val="0"/>
        <w:numPr>
          <w:ilvl w:val="0"/>
          <w:numId w:val="29"/>
        </w:numPr>
        <w:ind w:left="0" w:firstLine="709"/>
      </w:pPr>
      <w:r w:rsidRPr="006527B0">
        <w:t>исчезновение активного рынка для финансового актива в результате финансовых затруднений эмитента;</w:t>
      </w:r>
    </w:p>
    <w:p w14:paraId="009F53B8" w14:textId="77777777" w:rsidR="0015741A" w:rsidRPr="006527B0" w:rsidRDefault="00B03ACA" w:rsidP="00426AC8">
      <w:pPr>
        <w:widowControl w:val="0"/>
        <w:numPr>
          <w:ilvl w:val="0"/>
          <w:numId w:val="29"/>
        </w:numPr>
        <w:ind w:left="0" w:firstLine="709"/>
      </w:pPr>
      <w:r w:rsidRPr="006527B0">
        <w:t>иные события</w:t>
      </w:r>
      <w:r w:rsidR="004660D3" w:rsidRPr="006527B0">
        <w:t>, определяемые Управляющей компанией</w:t>
      </w:r>
      <w:r w:rsidR="001D31BE" w:rsidRPr="006527B0">
        <w:t>.</w:t>
      </w:r>
    </w:p>
    <w:p w14:paraId="7B5B76D5" w14:textId="77777777" w:rsidR="000D4057" w:rsidRPr="006527B0" w:rsidRDefault="000D4057" w:rsidP="003B4268">
      <w:pPr>
        <w:widowControl w:val="0"/>
        <w:ind w:left="709"/>
        <w:rPr>
          <w:u w:val="single"/>
        </w:rPr>
      </w:pPr>
      <w:r w:rsidRPr="006527B0">
        <w:rPr>
          <w:u w:val="single"/>
        </w:rPr>
        <w:t>в отношении физических лиц:</w:t>
      </w:r>
    </w:p>
    <w:p w14:paraId="7EEAC409"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снижении возможности физического лица обслуживать обязательства (потеря работы, снижение заработной платы или иного располагаемого дохода)</w:t>
      </w:r>
      <w:r w:rsidR="000D4057" w:rsidRPr="006527B0">
        <w:rPr>
          <w:lang w:val="ru-RU"/>
        </w:rPr>
        <w:t>;</w:t>
      </w:r>
    </w:p>
    <w:p w14:paraId="0F6F7FFD" w14:textId="77777777" w:rsidR="000D4057"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об исполнительном производстве в отношении физического лица;</w:t>
      </w:r>
    </w:p>
    <w:p w14:paraId="438DC3FC" w14:textId="77777777" w:rsidR="003B4268" w:rsidRPr="006527B0" w:rsidRDefault="003B4268" w:rsidP="00426AC8">
      <w:pPr>
        <w:pStyle w:val="a4"/>
        <w:widowControl w:val="0"/>
        <w:numPr>
          <w:ilvl w:val="0"/>
          <w:numId w:val="59"/>
        </w:numPr>
        <w:ind w:left="0" w:firstLine="709"/>
      </w:pPr>
      <w:r w:rsidRPr="006527B0">
        <w:t>появление</w:t>
      </w:r>
      <w:r w:rsidR="000D4057" w:rsidRPr="006527B0">
        <w:t xml:space="preserve"> у Управляющей компании информации о возбуждении уголовного дела в отношении физического лица или объявлении его в розыск;</w:t>
      </w:r>
      <w:r w:rsidRPr="006527B0">
        <w:rPr>
          <w:lang w:val="ru-RU"/>
        </w:rPr>
        <w:t xml:space="preserve"> </w:t>
      </w:r>
    </w:p>
    <w:p w14:paraId="30A4616E" w14:textId="77777777" w:rsidR="000D4057" w:rsidRPr="006527B0" w:rsidRDefault="003B4268" w:rsidP="00426AC8">
      <w:pPr>
        <w:pStyle w:val="a4"/>
        <w:widowControl w:val="0"/>
        <w:numPr>
          <w:ilvl w:val="0"/>
          <w:numId w:val="59"/>
        </w:numPr>
        <w:ind w:left="0" w:firstLine="709"/>
      </w:pPr>
      <w:r w:rsidRPr="006527B0">
        <w:t>нарушение</w:t>
      </w:r>
      <w:r w:rsidR="000D4057" w:rsidRPr="006527B0">
        <w:t xml:space="preserve"> срока исполнения обязательств на меньший срок, чем определено Управляющей компании для признания дефолта, но больший, чем для признания дебиторской задолженности операционной</w:t>
      </w:r>
      <w:r w:rsidR="00D77760" w:rsidRPr="006527B0">
        <w:rPr>
          <w:lang w:val="ru-RU"/>
        </w:rPr>
        <w:t xml:space="preserve"> </w:t>
      </w:r>
      <w:r w:rsidR="00D77760" w:rsidRPr="006527B0">
        <w:t xml:space="preserve">за исключением </w:t>
      </w:r>
      <w:r w:rsidR="00D77760" w:rsidRPr="006527B0">
        <w:rPr>
          <w:rFonts w:cs="Arial"/>
          <w:lang w:val="ru-RU"/>
        </w:rPr>
        <w:t>нарушения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компании для признания дефолта, но больший, чем для признания дебиторской задолженности операционной (при наличии</w:t>
      </w:r>
      <w:r w:rsidR="00D77760" w:rsidRPr="006527B0">
        <w:t xml:space="preserve"> об</w:t>
      </w:r>
      <w:r w:rsidR="00D77760" w:rsidRPr="006527B0">
        <w:rPr>
          <w:lang w:val="ru-RU"/>
        </w:rPr>
        <w:t>о</w:t>
      </w:r>
      <w:r w:rsidR="00D77760" w:rsidRPr="006527B0">
        <w:t>снован</w:t>
      </w:r>
      <w:r w:rsidR="00D77760" w:rsidRPr="006527B0">
        <w:rPr>
          <w:lang w:val="ru-RU"/>
        </w:rPr>
        <w:t>н</w:t>
      </w:r>
      <w:r w:rsidR="00D77760" w:rsidRPr="006527B0">
        <w:t>о</w:t>
      </w:r>
      <w:r w:rsidR="00D77760" w:rsidRPr="006527B0">
        <w:rPr>
          <w:lang w:val="ru-RU"/>
        </w:rPr>
        <w:t>го</w:t>
      </w:r>
      <w:r w:rsidR="00D77760" w:rsidRPr="006527B0">
        <w:t xml:space="preserve"> мотивированн</w:t>
      </w:r>
      <w:r w:rsidR="00D77760" w:rsidRPr="006527B0">
        <w:rPr>
          <w:lang w:val="ru-RU"/>
        </w:rPr>
        <w:t xml:space="preserve">ого </w:t>
      </w:r>
      <w:r w:rsidR="00D77760" w:rsidRPr="006527B0">
        <w:t>суждени</w:t>
      </w:r>
      <w:r w:rsidR="00D77760" w:rsidRPr="006527B0">
        <w:rPr>
          <w:lang w:val="ru-RU"/>
        </w:rPr>
        <w:t>я</w:t>
      </w:r>
      <w:r w:rsidR="00D77760" w:rsidRPr="006527B0">
        <w:t xml:space="preserve"> Управляющей компании</w:t>
      </w:r>
      <w:r w:rsidR="00D77760" w:rsidRPr="006527B0">
        <w:rPr>
          <w:lang w:val="ru-RU"/>
        </w:rPr>
        <w:t>)</w:t>
      </w:r>
      <w:r w:rsidR="000D4057" w:rsidRPr="006527B0">
        <w:t>;</w:t>
      </w:r>
      <w:r w:rsidR="000D4057" w:rsidRPr="006527B0">
        <w:rPr>
          <w:lang w:val="ru-RU"/>
        </w:rPr>
        <w:t xml:space="preserve"> </w:t>
      </w:r>
    </w:p>
    <w:p w14:paraId="2D3A8C5C" w14:textId="77777777" w:rsidR="00557523" w:rsidRPr="006527B0" w:rsidRDefault="000D4057" w:rsidP="00426AC8">
      <w:pPr>
        <w:pStyle w:val="a4"/>
        <w:widowControl w:val="0"/>
        <w:numPr>
          <w:ilvl w:val="0"/>
          <w:numId w:val="59"/>
        </w:numPr>
        <w:ind w:left="0" w:firstLine="709"/>
        <w:rPr>
          <w:lang w:val="ru-RU"/>
        </w:rPr>
      </w:pPr>
      <w:r w:rsidRPr="006527B0">
        <w:t>иные события, определяемые Управляющей компанией.</w:t>
      </w:r>
    </w:p>
    <w:p w14:paraId="3A275F44" w14:textId="77777777" w:rsidR="00557523" w:rsidRPr="006527B0" w:rsidRDefault="00424099" w:rsidP="00557523">
      <w:pPr>
        <w:widowControl w:val="0"/>
        <w:ind w:firstLine="709"/>
        <w:rPr>
          <w:u w:val="single"/>
        </w:rPr>
      </w:pPr>
      <w:r w:rsidRPr="006527B0">
        <w:rPr>
          <w:u w:val="single"/>
        </w:rPr>
        <w:t>О</w:t>
      </w:r>
      <w:r w:rsidR="00557523" w:rsidRPr="006527B0">
        <w:rPr>
          <w:u w:val="single"/>
        </w:rPr>
        <w:t>бесценение по различным активам, относящимся к контрагенту:</w:t>
      </w:r>
    </w:p>
    <w:p w14:paraId="137E963D" w14:textId="77777777" w:rsidR="00557523" w:rsidRPr="006527B0" w:rsidRDefault="00557523" w:rsidP="00426AC8">
      <w:pPr>
        <w:pStyle w:val="a4"/>
        <w:widowControl w:val="0"/>
        <w:numPr>
          <w:ilvl w:val="0"/>
          <w:numId w:val="59"/>
        </w:numPr>
        <w:ind w:left="0" w:firstLine="709"/>
        <w:rPr>
          <w:lang w:val="ru-RU"/>
        </w:rPr>
      </w:pPr>
      <w:r w:rsidRPr="006527B0">
        <w:rPr>
          <w:lang w:val="ru-RU"/>
        </w:rPr>
        <w:t xml:space="preserve">в случае возникновения обесценения по одному активу остальные активы, относящиеся к контрагенту, так же считаются обесцененными; </w:t>
      </w:r>
    </w:p>
    <w:p w14:paraId="7A56502A" w14:textId="77777777" w:rsidR="00557523" w:rsidRPr="006527B0" w:rsidRDefault="00557523" w:rsidP="00426AC8">
      <w:pPr>
        <w:pStyle w:val="a4"/>
        <w:widowControl w:val="0"/>
        <w:numPr>
          <w:ilvl w:val="0"/>
          <w:numId w:val="59"/>
        </w:numPr>
        <w:ind w:left="0" w:firstLine="709"/>
        <w:rPr>
          <w:lang w:val="ru-RU"/>
        </w:rPr>
      </w:pPr>
      <w:r w:rsidRPr="006527B0">
        <w:rPr>
          <w:lang w:val="ru-RU"/>
        </w:rPr>
        <w:t>поручительства и гарантии находящегося в дефолте контрагента принимаются в расчет с учетом обесценения</w:t>
      </w:r>
      <w:r w:rsidR="00DB505D" w:rsidRPr="006527B0">
        <w:rPr>
          <w:lang w:val="ru-RU"/>
        </w:rPr>
        <w:t>;</w:t>
      </w:r>
    </w:p>
    <w:p w14:paraId="5C4E4953" w14:textId="77777777" w:rsidR="00D77760" w:rsidRPr="006527B0" w:rsidRDefault="00D77760" w:rsidP="00426AC8">
      <w:pPr>
        <w:pStyle w:val="a4"/>
        <w:numPr>
          <w:ilvl w:val="0"/>
          <w:numId w:val="59"/>
        </w:numPr>
        <w:ind w:left="0" w:firstLine="567"/>
        <w:rPr>
          <w:rFonts w:cs="Arial"/>
        </w:rPr>
      </w:pPr>
      <w:r w:rsidRPr="006527B0">
        <w:rPr>
          <w:rFonts w:cs="Arial"/>
          <w:lang w:val="ru-RU"/>
        </w:rPr>
        <w:t>при нарушении срока исполнения обязательств контрагентом по оплате переменной части арендных платежей (таких как возмещение коммунальных услуг, плата с товарооборота и иные) на меньший срок, чем определено Управляющей компанией для признания дефолта, но больший, чем для признания дебиторской задолженности операционной, Управляющая компания вправе не проводить обесценение указанной дебиторской задолженности (в соответствии с п. 2. Оценка активов. Обесценение без дефолта</w:t>
      </w:r>
      <w:r w:rsidR="00DB505D" w:rsidRPr="006527B0">
        <w:rPr>
          <w:rFonts w:cs="Arial"/>
          <w:lang w:val="ru-RU"/>
        </w:rPr>
        <w:t xml:space="preserve"> Приложения №4</w:t>
      </w:r>
      <w:r w:rsidRPr="006527B0">
        <w:rPr>
          <w:rFonts w:cs="Arial"/>
          <w:lang w:val="ru-RU"/>
        </w:rPr>
        <w:t>). Данное</w:t>
      </w:r>
      <w:r w:rsidRPr="006527B0">
        <w:t xml:space="preserve"> действие должно быть обосновано мотивированным суждением Управляющей компании</w:t>
      </w:r>
      <w:r w:rsidRPr="006527B0">
        <w:rPr>
          <w:lang w:val="ru-RU"/>
        </w:rPr>
        <w:t>.</w:t>
      </w:r>
    </w:p>
    <w:p w14:paraId="425FEEE9" w14:textId="77777777" w:rsidR="00D77760" w:rsidRPr="006527B0" w:rsidRDefault="00D77760" w:rsidP="00D77760">
      <w:pPr>
        <w:pStyle w:val="a4"/>
        <w:widowControl w:val="0"/>
        <w:ind w:left="709"/>
        <w:rPr>
          <w:lang w:val="ru-RU"/>
        </w:rPr>
      </w:pPr>
    </w:p>
    <w:p w14:paraId="755D40D9" w14:textId="77777777" w:rsidR="00557523" w:rsidRPr="006527B0" w:rsidRDefault="00557523" w:rsidP="00557523">
      <w:pPr>
        <w:widowControl w:val="0"/>
        <w:ind w:firstLine="709"/>
      </w:pPr>
      <w:r w:rsidRPr="006527B0">
        <w:rPr>
          <w:lang w:val="x-none"/>
        </w:rPr>
        <w:t>Мониторинг признаков обесценения</w:t>
      </w:r>
      <w:r w:rsidRPr="006527B0">
        <w:t>:</w:t>
      </w:r>
    </w:p>
    <w:p w14:paraId="158DCDBB" w14:textId="77777777" w:rsidR="00557523" w:rsidRPr="006527B0" w:rsidRDefault="00557523" w:rsidP="00426AC8">
      <w:pPr>
        <w:pStyle w:val="a4"/>
        <w:widowControl w:val="0"/>
        <w:numPr>
          <w:ilvl w:val="0"/>
          <w:numId w:val="60"/>
        </w:numPr>
        <w:ind w:left="0" w:firstLine="709"/>
      </w:pPr>
      <w:r w:rsidRPr="006527B0">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14:paraId="7C1A2D03" w14:textId="77777777" w:rsidR="00557523" w:rsidRPr="006527B0" w:rsidRDefault="00557523" w:rsidP="00426AC8">
      <w:pPr>
        <w:pStyle w:val="a4"/>
        <w:widowControl w:val="0"/>
        <w:numPr>
          <w:ilvl w:val="0"/>
          <w:numId w:val="60"/>
        </w:numPr>
        <w:ind w:left="0" w:firstLine="709"/>
      </w:pPr>
      <w:r w:rsidRPr="006527B0">
        <w:t>мониторинг по рынку ценных бумаг проводится на ежедневной основе;</w:t>
      </w:r>
    </w:p>
    <w:p w14:paraId="133DC122" w14:textId="77777777" w:rsidR="00557523" w:rsidRPr="006527B0" w:rsidRDefault="00557523" w:rsidP="00426AC8">
      <w:pPr>
        <w:pStyle w:val="a4"/>
        <w:widowControl w:val="0"/>
        <w:numPr>
          <w:ilvl w:val="0"/>
          <w:numId w:val="60"/>
        </w:numPr>
        <w:ind w:left="0" w:firstLine="709"/>
      </w:pPr>
      <w:r w:rsidRPr="006527B0">
        <w:t xml:space="preserve">мониторинг по физическим лицам проводится не реже чем раз в </w:t>
      </w:r>
      <w:r w:rsidR="00424099" w:rsidRPr="006527B0">
        <w:rPr>
          <w:lang w:val="ru-RU"/>
        </w:rPr>
        <w:t>6 месяцев</w:t>
      </w:r>
      <w:r w:rsidRPr="006527B0">
        <w:t>;</w:t>
      </w:r>
    </w:p>
    <w:p w14:paraId="4326DE56" w14:textId="77777777" w:rsidR="00557523" w:rsidRPr="006527B0" w:rsidRDefault="00557523" w:rsidP="00426AC8">
      <w:pPr>
        <w:pStyle w:val="a4"/>
        <w:widowControl w:val="0"/>
        <w:numPr>
          <w:ilvl w:val="0"/>
          <w:numId w:val="60"/>
        </w:numPr>
        <w:ind w:left="0" w:firstLine="709"/>
      </w:pPr>
      <w:r w:rsidRPr="006527B0">
        <w:t>мониторинг по данным по судебным разбирательствам проводится не реже, чем раз в месяц. В случае малой значимости актива по отношению к СЧА (менее 0</w:t>
      </w:r>
      <w:r w:rsidRPr="006527B0">
        <w:rPr>
          <w:lang w:val="ru-RU"/>
        </w:rPr>
        <w:t>,</w:t>
      </w:r>
      <w:r w:rsidRPr="006527B0">
        <w:t xml:space="preserve">1% от СЧА) и по сумме (менее 100 000 руб.) мониторинг </w:t>
      </w:r>
      <w:r w:rsidR="00424099" w:rsidRPr="006527B0">
        <w:rPr>
          <w:lang w:val="ru-RU"/>
        </w:rPr>
        <w:t>проводится</w:t>
      </w:r>
      <w:r w:rsidRPr="006527B0">
        <w:t xml:space="preserve"> раз в квартал.</w:t>
      </w:r>
    </w:p>
    <w:p w14:paraId="452C70CB" w14:textId="77777777" w:rsidR="00557523" w:rsidRPr="006527B0" w:rsidRDefault="00557523" w:rsidP="00557523">
      <w:pPr>
        <w:widowControl w:val="0"/>
        <w:ind w:firstLine="709"/>
        <w:rPr>
          <w:lang w:val="x-none"/>
        </w:rPr>
      </w:pPr>
      <w:r w:rsidRPr="006527B0">
        <w:rPr>
          <w:lang w:val="x-none"/>
        </w:rPr>
        <w:t>Выход из состояния обесценения. Управляющая компания имеет право прекратить считать задолженность обесцененной</w:t>
      </w:r>
      <w:r w:rsidR="00606263" w:rsidRPr="006527B0">
        <w:t xml:space="preserve"> (данное действие должно быть обосновано мотивированным суждением Управляющей компании)</w:t>
      </w:r>
      <w:r w:rsidRPr="006527B0">
        <w:rPr>
          <w:lang w:val="x-none"/>
        </w:rPr>
        <w:t>:</w:t>
      </w:r>
    </w:p>
    <w:p w14:paraId="54EFF6A2" w14:textId="77777777" w:rsidR="00557523" w:rsidRPr="006527B0" w:rsidRDefault="00557523" w:rsidP="00426AC8">
      <w:pPr>
        <w:pStyle w:val="a4"/>
        <w:widowControl w:val="0"/>
        <w:numPr>
          <w:ilvl w:val="0"/>
          <w:numId w:val="61"/>
        </w:numPr>
        <w:ind w:left="0" w:firstLine="709"/>
      </w:pPr>
      <w:r w:rsidRPr="006527B0">
        <w:t>в случае прекращения приведшего к обесценению нарушения пороговых значений финансовых показателей в течение двух кварталов;</w:t>
      </w:r>
    </w:p>
    <w:p w14:paraId="14D58B5B" w14:textId="77777777" w:rsidR="00557523" w:rsidRPr="006527B0" w:rsidRDefault="00557523" w:rsidP="00426AC8">
      <w:pPr>
        <w:pStyle w:val="a4"/>
        <w:widowControl w:val="0"/>
        <w:numPr>
          <w:ilvl w:val="0"/>
          <w:numId w:val="61"/>
        </w:numPr>
        <w:ind w:left="0" w:firstLine="709"/>
      </w:pPr>
      <w:r w:rsidRPr="006527B0">
        <w:t>в случае изменения состава акционеров, когда новые акционеры существенно улучшают оценку возможной поддержки заемщика/контрагента;</w:t>
      </w:r>
    </w:p>
    <w:p w14:paraId="5F4FE81D" w14:textId="77777777" w:rsidR="00557523" w:rsidRPr="006527B0" w:rsidRDefault="00557523" w:rsidP="00426AC8">
      <w:pPr>
        <w:pStyle w:val="a4"/>
        <w:widowControl w:val="0"/>
        <w:numPr>
          <w:ilvl w:val="0"/>
          <w:numId w:val="61"/>
        </w:numPr>
        <w:ind w:left="0" w:firstLine="709"/>
      </w:pPr>
      <w:r w:rsidRPr="006527B0">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14:paraId="17889A5F" w14:textId="77777777" w:rsidR="00746EE0" w:rsidRPr="006527B0" w:rsidRDefault="00746EE0" w:rsidP="008F385E">
      <w:pPr>
        <w:widowControl w:val="0"/>
        <w:ind w:firstLine="709"/>
      </w:pPr>
      <w:r w:rsidRPr="006527B0">
        <w:t>В случае, если справедливая стоимость актива определялась на основании отчета оценщика, составленного менее чем за 6 месяцев до даты возникновения признаков обесценения актива, Управляющая компания не вправе использовать такой отчет оценщика для определения текущей справедливой стоимости без корректировки. Управляющая компания в срок, не превышающий 1</w:t>
      </w:r>
      <w:r w:rsidR="00D444E4" w:rsidRPr="006527B0">
        <w:t>0</w:t>
      </w:r>
      <w:r w:rsidRPr="006527B0">
        <w:t xml:space="preserve"> рабочих дней</w:t>
      </w:r>
      <w:r w:rsidR="00FB78DD" w:rsidRPr="006527B0">
        <w:t xml:space="preserve"> (если иной срок не предусмотрен в описании оценки соответствующего инструмента)</w:t>
      </w:r>
      <w:r w:rsidRPr="006527B0">
        <w:t>, должна осуществить внеплановую переоценку актива. Дата, по состоянию на которую определяется новая оценка, не должна быть ранее даты возникновения события, ведущего к обесценению. До даты переоценки справедливая стоимость корректируются с учетом требований настоящего пункта.</w:t>
      </w:r>
    </w:p>
    <w:p w14:paraId="6E96EF52" w14:textId="77777777" w:rsidR="0015741A" w:rsidRPr="006527B0" w:rsidRDefault="0015741A" w:rsidP="008F385E">
      <w:pPr>
        <w:widowControl w:val="0"/>
        <w:ind w:firstLine="709"/>
      </w:pPr>
      <w:r w:rsidRPr="006527B0">
        <w:t>В случае выявления признаков обесценения в отношении актива</w:t>
      </w:r>
      <w:r w:rsidR="008A62BC" w:rsidRPr="006527B0">
        <w:t xml:space="preserve"> </w:t>
      </w:r>
      <w:r w:rsidR="00422E1E" w:rsidRPr="006527B0">
        <w:t>У</w:t>
      </w:r>
      <w:r w:rsidRPr="006527B0">
        <w:t>правляющая компания оформляет внутренний документ, на основании которого вносятся (не вносятся при наличии признаков обесценения и обоснования) корректировки в справедливую стоимость актива. Такой документ должен содержать:</w:t>
      </w:r>
    </w:p>
    <w:p w14:paraId="2F682190" w14:textId="77777777" w:rsidR="0015741A" w:rsidRPr="006527B0" w:rsidRDefault="0015741A" w:rsidP="00426AC8">
      <w:pPr>
        <w:numPr>
          <w:ilvl w:val="0"/>
          <w:numId w:val="29"/>
        </w:numPr>
        <w:ind w:left="0" w:firstLine="709"/>
      </w:pPr>
      <w:r w:rsidRPr="006527B0">
        <w:t>сведения об активе, справедливая стоимость которого подлежит обесценению;</w:t>
      </w:r>
    </w:p>
    <w:p w14:paraId="48DC660E" w14:textId="77777777" w:rsidR="0015741A" w:rsidRPr="006527B0" w:rsidRDefault="0015741A" w:rsidP="00426AC8">
      <w:pPr>
        <w:numPr>
          <w:ilvl w:val="0"/>
          <w:numId w:val="29"/>
        </w:numPr>
        <w:ind w:left="0" w:firstLine="709"/>
      </w:pPr>
      <w:r w:rsidRPr="006527B0">
        <w:t>информацию о выявленном признаке обесценения с указанием источника информации или о факте просрочки обязательства;</w:t>
      </w:r>
    </w:p>
    <w:p w14:paraId="4A4411A2" w14:textId="77777777" w:rsidR="0015741A" w:rsidRPr="006527B0" w:rsidRDefault="0015741A" w:rsidP="00426AC8">
      <w:pPr>
        <w:numPr>
          <w:ilvl w:val="0"/>
          <w:numId w:val="29"/>
        </w:numPr>
        <w:ind w:left="0" w:firstLine="709"/>
      </w:pPr>
      <w:r w:rsidRPr="006527B0">
        <w:t>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w:t>
      </w:r>
      <w:r w:rsidR="003D6600" w:rsidRPr="006527B0">
        <w:t>)</w:t>
      </w:r>
      <w:r w:rsidRPr="006527B0">
        <w:t>;</w:t>
      </w:r>
    </w:p>
    <w:p w14:paraId="306558EE" w14:textId="77777777" w:rsidR="0015741A" w:rsidRPr="006527B0" w:rsidRDefault="0015741A" w:rsidP="00426AC8">
      <w:pPr>
        <w:numPr>
          <w:ilvl w:val="0"/>
          <w:numId w:val="29"/>
        </w:numPr>
        <w:ind w:left="0" w:firstLine="709"/>
      </w:pPr>
      <w:r w:rsidRPr="006527B0">
        <w:t>информацию о наличии обоснованных причин не проводить корректировку справедливой стоимости активов ПИФ</w:t>
      </w:r>
      <w:r w:rsidR="00FB78DD" w:rsidRPr="006527B0">
        <w:t xml:space="preserve"> в случае наличия обеспечения</w:t>
      </w:r>
      <w:r w:rsidRPr="006527B0">
        <w:t>.</w:t>
      </w:r>
    </w:p>
    <w:p w14:paraId="3B117D93" w14:textId="77777777" w:rsidR="004660D3" w:rsidRPr="006527B0" w:rsidRDefault="00FC26BA" w:rsidP="008F385E">
      <w:pPr>
        <w:widowControl w:val="0"/>
        <w:ind w:firstLine="709"/>
      </w:pPr>
      <w:r w:rsidRPr="006527B0">
        <w:t xml:space="preserve">Управляющая компания уведомляет Специализированный депозитарий о наступлении негативного события посредством отправки сообщения по </w:t>
      </w:r>
      <w:r w:rsidR="0039609C" w:rsidRPr="006527B0">
        <w:t xml:space="preserve">системе </w:t>
      </w:r>
      <w:r w:rsidRPr="006527B0">
        <w:t>электронно</w:t>
      </w:r>
      <w:r w:rsidR="0039609C" w:rsidRPr="006527B0">
        <w:t>го</w:t>
      </w:r>
      <w:r w:rsidRPr="006527B0">
        <w:t xml:space="preserve"> документооборот</w:t>
      </w:r>
      <w:r w:rsidR="0039609C" w:rsidRPr="006527B0">
        <w:t>а</w:t>
      </w:r>
      <w:r w:rsidRPr="006527B0">
        <w:t xml:space="preserve"> не позднее рабочего дня, следующего за днем выявления Управляющей компанией такого события.</w:t>
      </w:r>
      <w:r w:rsidR="00EC09EF" w:rsidRPr="006527B0">
        <w:t xml:space="preserve"> </w:t>
      </w:r>
    </w:p>
    <w:p w14:paraId="290B4573" w14:textId="77777777" w:rsidR="00FC26BA" w:rsidRPr="006527B0" w:rsidRDefault="003F1436" w:rsidP="008F385E">
      <w:pPr>
        <w:widowControl w:val="0"/>
        <w:ind w:firstLine="709"/>
      </w:pPr>
      <w:r w:rsidRPr="006527B0">
        <w:t>Перечень доступных источников</w:t>
      </w:r>
      <w:r w:rsidR="00FC26BA" w:rsidRPr="006527B0">
        <w:t>:</w:t>
      </w:r>
    </w:p>
    <w:p w14:paraId="30740679" w14:textId="77777777" w:rsidR="001D31BE" w:rsidRPr="006527B0" w:rsidRDefault="001D31BE" w:rsidP="00426AC8">
      <w:pPr>
        <w:widowControl w:val="0"/>
        <w:numPr>
          <w:ilvl w:val="0"/>
          <w:numId w:val="29"/>
        </w:numPr>
        <w:ind w:left="0" w:firstLine="709"/>
      </w:pPr>
      <w:r w:rsidRPr="006527B0">
        <w:t xml:space="preserve">официальные сайты </w:t>
      </w:r>
      <w:r w:rsidR="005E6BFA" w:rsidRPr="006527B0">
        <w:t>в информационно-телекоммуникационной сети «Интернет»</w:t>
      </w:r>
      <w:r w:rsidRPr="006527B0">
        <w:t xml:space="preserve"> Банка России</w:t>
      </w:r>
      <w:r w:rsidR="0092426B" w:rsidRPr="006527B0">
        <w:t xml:space="preserve"> (http://www.cbr.ru)</w:t>
      </w:r>
      <w:r w:rsidRPr="006527B0">
        <w:t>, ФНС России</w:t>
      </w:r>
      <w:r w:rsidR="0092426B" w:rsidRPr="006527B0">
        <w:t xml:space="preserve"> (https://egrul.nalog.ru)</w:t>
      </w:r>
      <w:r w:rsidRPr="006527B0">
        <w:t>, агентств, уполномоченных раскрывать информацию на российском рынке ценных бумаг</w:t>
      </w:r>
      <w:r w:rsidR="0092426B" w:rsidRPr="006527B0">
        <w:t xml:space="preserve"> (Информационное агентство AK&amp;M </w:t>
      </w:r>
      <w:hyperlink w:history="1">
        <w:r w:rsidR="0092426B" w:rsidRPr="006527B0">
          <w:rPr>
            <w:rStyle w:val="ae"/>
          </w:rPr>
          <w:t>http://www.disclosure.ru</w:t>
        </w:r>
      </w:hyperlink>
      <w:r w:rsidR="0092426B" w:rsidRPr="006527B0">
        <w:t xml:space="preserve">, Ассоциация защиты информационных прав инвесторов (АЗИПИ) </w:t>
      </w:r>
      <w:hyperlink w:history="1">
        <w:r w:rsidR="0092426B" w:rsidRPr="006527B0">
          <w:rPr>
            <w:rStyle w:val="ae"/>
          </w:rPr>
          <w:t>http://e-disclosure.azipi.ru</w:t>
        </w:r>
      </w:hyperlink>
      <w:r w:rsidR="0092426B" w:rsidRPr="006527B0">
        <w:t>, Пр</w:t>
      </w:r>
      <w:r w:rsidR="00825B61" w:rsidRPr="006527B0">
        <w:t>оект информационного агентства «</w:t>
      </w:r>
      <w:r w:rsidR="0092426B" w:rsidRPr="006527B0">
        <w:t>Интерфакс</w:t>
      </w:r>
      <w:r w:rsidR="00825B61" w:rsidRPr="006527B0">
        <w:t>» - «</w:t>
      </w:r>
      <w:r w:rsidR="0092426B" w:rsidRPr="006527B0">
        <w:t>Центр рас</w:t>
      </w:r>
      <w:r w:rsidR="00825B61" w:rsidRPr="006527B0">
        <w:t>крытия корпоративной информации»</w:t>
      </w:r>
      <w:r w:rsidR="0092426B" w:rsidRPr="006527B0">
        <w:t xml:space="preserve"> </w:t>
      </w:r>
      <w:hyperlink w:history="1">
        <w:r w:rsidR="0092426B" w:rsidRPr="006527B0">
          <w:rPr>
            <w:rStyle w:val="ae"/>
          </w:rPr>
          <w:t>http://www.e-disclosure.ru</w:t>
        </w:r>
      </w:hyperlink>
      <w:r w:rsidR="0092426B" w:rsidRPr="006527B0">
        <w:t>, Аген</w:t>
      </w:r>
      <w:r w:rsidR="00825B61" w:rsidRPr="006527B0">
        <w:t>тство экономической информации «ПРАЙМ-ТАСС»</w:t>
      </w:r>
      <w:r w:rsidR="0092426B" w:rsidRPr="006527B0">
        <w:t xml:space="preserve"> </w:t>
      </w:r>
      <w:hyperlink w:history="1">
        <w:r w:rsidR="0092426B" w:rsidRPr="006527B0">
          <w:rPr>
            <w:rStyle w:val="ae"/>
          </w:rPr>
          <w:t>http://http://disclosure.1prime.ru/</w:t>
        </w:r>
      </w:hyperlink>
      <w:r w:rsidR="0092426B" w:rsidRPr="006527B0">
        <w:t xml:space="preserve">, Сайт раскрытия информации СКРИН </w:t>
      </w:r>
      <w:hyperlink w:history="1">
        <w:r w:rsidR="0092426B" w:rsidRPr="006527B0">
          <w:rPr>
            <w:rStyle w:val="ae"/>
          </w:rPr>
          <w:t>http://www.disclosure.skrin.ru</w:t>
        </w:r>
      </w:hyperlink>
      <w:r w:rsidR="0092426B" w:rsidRPr="006527B0">
        <w:t xml:space="preserve">), </w:t>
      </w:r>
      <w:r w:rsidR="004F4B56" w:rsidRPr="006527B0">
        <w:t>АО «Коммерсантъ» (</w:t>
      </w:r>
      <w:hyperlink w:history="1">
        <w:r w:rsidR="004F4B56" w:rsidRPr="006527B0">
          <w:rPr>
            <w:rStyle w:val="ae"/>
          </w:rPr>
          <w:t>https://www.kommersant.ru</w:t>
        </w:r>
      </w:hyperlink>
      <w:r w:rsidR="004F4B56" w:rsidRPr="006527B0">
        <w:t xml:space="preserve">), Информационный ресурс СПАРК (www.spark-interfax.ru), </w:t>
      </w:r>
      <w:r w:rsidRPr="006527B0">
        <w:t>СРО</w:t>
      </w:r>
      <w:r w:rsidR="005E6BFA" w:rsidRPr="006527B0">
        <w:t>, единой информационной системы жилищного строительства</w:t>
      </w:r>
      <w:r w:rsidR="0092426B" w:rsidRPr="006527B0">
        <w:t xml:space="preserve"> (https://наш.дом.рф/)</w:t>
      </w:r>
      <w:r w:rsidR="005E6BFA" w:rsidRPr="006527B0">
        <w:t>, картотеки арбитражных дел</w:t>
      </w:r>
      <w:r w:rsidR="0092426B" w:rsidRPr="006527B0">
        <w:t xml:space="preserve"> (http://kad.arbitr.ru/)</w:t>
      </w:r>
      <w:r w:rsidR="008D3AB7" w:rsidRPr="006527B0">
        <w:t>,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(Федресурс)</w:t>
      </w:r>
      <w:r w:rsidR="0092426B" w:rsidRPr="006527B0">
        <w:t xml:space="preserve"> (https://fedresurs.ru)</w:t>
      </w:r>
      <w:r w:rsidR="008D3AB7" w:rsidRPr="006527B0">
        <w:t>, Единого федерального реестра сведений о банкротстве (ЕФРСБ)</w:t>
      </w:r>
      <w:r w:rsidR="0092426B" w:rsidRPr="006527B0">
        <w:t xml:space="preserve"> (https://bankrot.fedresurs.ru)</w:t>
      </w:r>
      <w:r w:rsidR="008D3AB7" w:rsidRPr="006527B0">
        <w:t xml:space="preserve">, </w:t>
      </w:r>
      <w:r w:rsidR="00825B61" w:rsidRPr="006527B0">
        <w:t>Национального расчетного депозитария (</w:t>
      </w:r>
      <w:hyperlink w:history="1">
        <w:r w:rsidR="00825B61" w:rsidRPr="006527B0">
          <w:rPr>
            <w:rStyle w:val="ae"/>
          </w:rPr>
          <w:t>https://www.nsd.ru/ru/</w:t>
        </w:r>
      </w:hyperlink>
      <w:r w:rsidR="00825B61" w:rsidRPr="006527B0">
        <w:t xml:space="preserve">), </w:t>
      </w:r>
      <w:r w:rsidR="008D3AB7" w:rsidRPr="006527B0">
        <w:t>дебитора/</w:t>
      </w:r>
      <w:r w:rsidR="0034210A" w:rsidRPr="006527B0">
        <w:t>контрагента</w:t>
      </w:r>
      <w:r w:rsidR="008D3AB7" w:rsidRPr="006527B0">
        <w:t>, рейтинговых агентств</w:t>
      </w:r>
      <w:r w:rsidR="00E100C4">
        <w:t>,</w:t>
      </w:r>
      <w:r w:rsidR="00E100C4" w:rsidRPr="00E100C4">
        <w:t xml:space="preserve"> </w:t>
      </w:r>
      <w:r w:rsidR="00E100C4" w:rsidRPr="008E5199">
        <w:t>Государственный информационный ресурс бухгалтерской (финансовой) отчетности (</w:t>
      </w:r>
      <w:hyperlink r:id="rId8" w:history="1">
        <w:r w:rsidR="00E100C4" w:rsidRPr="00385973">
          <w:rPr>
            <w:rStyle w:val="ae"/>
            <w:lang w:val="en-GB"/>
          </w:rPr>
          <w:t>https</w:t>
        </w:r>
        <w:r w:rsidR="00E100C4" w:rsidRPr="008E5199">
          <w:rPr>
            <w:rStyle w:val="ae"/>
          </w:rPr>
          <w:t>://</w:t>
        </w:r>
        <w:r w:rsidR="00E100C4" w:rsidRPr="00385973">
          <w:rPr>
            <w:rStyle w:val="ae"/>
            <w:lang w:val="en-GB"/>
          </w:rPr>
          <w:t>bo</w:t>
        </w:r>
        <w:r w:rsidR="00E100C4" w:rsidRPr="008E5199">
          <w:rPr>
            <w:rStyle w:val="ae"/>
          </w:rPr>
          <w:t>.</w:t>
        </w:r>
        <w:r w:rsidR="00E100C4" w:rsidRPr="00385973">
          <w:rPr>
            <w:rStyle w:val="ae"/>
            <w:lang w:val="en-GB"/>
          </w:rPr>
          <w:t>nalog</w:t>
        </w:r>
        <w:r w:rsidR="00E100C4" w:rsidRPr="008E5199">
          <w:rPr>
            <w:rStyle w:val="ae"/>
          </w:rPr>
          <w:t>.</w:t>
        </w:r>
        <w:r w:rsidR="00E100C4" w:rsidRPr="00385973">
          <w:rPr>
            <w:rStyle w:val="ae"/>
            <w:lang w:val="en-GB"/>
          </w:rPr>
          <w:t>ru</w:t>
        </w:r>
        <w:r w:rsidR="00E100C4" w:rsidRPr="008E5199">
          <w:rPr>
            <w:rStyle w:val="ae"/>
          </w:rPr>
          <w:t>/</w:t>
        </w:r>
      </w:hyperlink>
      <w:r w:rsidR="00E100C4" w:rsidRPr="008E5199">
        <w:t>)</w:t>
      </w:r>
      <w:r w:rsidR="008D3AB7" w:rsidRPr="006527B0">
        <w:t>;</w:t>
      </w:r>
    </w:p>
    <w:p w14:paraId="6E29248C" w14:textId="77777777" w:rsidR="00FC26BA" w:rsidRPr="006527B0" w:rsidRDefault="005E6BFA" w:rsidP="00426AC8">
      <w:pPr>
        <w:widowControl w:val="0"/>
        <w:numPr>
          <w:ilvl w:val="0"/>
          <w:numId w:val="29"/>
        </w:numPr>
        <w:ind w:left="0" w:firstLine="709"/>
      </w:pPr>
      <w:r w:rsidRPr="006527B0">
        <w:t>информация и документы, предоставляемые дебитором/должником Управляющей компании</w:t>
      </w:r>
      <w:r w:rsidR="00825B61" w:rsidRPr="006527B0">
        <w:t>.</w:t>
      </w:r>
    </w:p>
    <w:p w14:paraId="3B6C11D6" w14:textId="77777777" w:rsidR="000B4102" w:rsidRPr="006527B0" w:rsidRDefault="003F1436" w:rsidP="00426AC8">
      <w:pPr>
        <w:pStyle w:val="a4"/>
        <w:widowControl w:val="0"/>
        <w:numPr>
          <w:ilvl w:val="0"/>
          <w:numId w:val="54"/>
        </w:numPr>
        <w:ind w:left="0" w:firstLine="709"/>
      </w:pPr>
      <w:r w:rsidRPr="006527B0">
        <w:t xml:space="preserve">Мониторинг признаков обесценения проводится на каждую дату расчета СЧА. В случае, если при проведении мониторинга становится доступной информация о признаках обесценения, справедливая стоимость пересчитывается на ту же дату.  Мониторинг проводится по открытым доступным источникам, которые стандартно используются на рынке в отношении данного вида контрагентов и эмитентов. </w:t>
      </w:r>
    </w:p>
    <w:p w14:paraId="3BF505B3" w14:textId="77777777" w:rsidR="003F1436" w:rsidRPr="006527B0" w:rsidRDefault="003F1436" w:rsidP="008F385E">
      <w:pPr>
        <w:widowControl w:val="0"/>
        <w:ind w:firstLine="709"/>
      </w:pPr>
      <w:r w:rsidRPr="006527B0">
        <w:t xml:space="preserve">При этом, если у Управляющей компании на момент проведения тестирования </w:t>
      </w:r>
      <w:r w:rsidR="008B286C" w:rsidRPr="006527B0">
        <w:t xml:space="preserve">на обесценение </w:t>
      </w:r>
      <w:r w:rsidRPr="006527B0">
        <w:t xml:space="preserve">имеется обеспечение, на весь или больший размер, чем размер справедливой стоимости </w:t>
      </w:r>
      <w:r w:rsidR="008B286C" w:rsidRPr="006527B0">
        <w:t xml:space="preserve">оцениваемого </w:t>
      </w:r>
      <w:r w:rsidRPr="006527B0">
        <w:t>актива</w:t>
      </w:r>
      <w:r w:rsidR="008B286C" w:rsidRPr="006527B0">
        <w:t xml:space="preserve"> ПИФ</w:t>
      </w:r>
      <w:r w:rsidRPr="006527B0">
        <w:t xml:space="preserve"> (в виде залога, поручительства, гарантии, обязательства третьих лиц, и т.п.), то в этом случае корректировка справедливой стоимости обеспеченного актива не происходит. Условие применяется только в случае, когда справедливая стоимость обеспечения равна или превышает размер справедливой стоимости </w:t>
      </w:r>
      <w:r w:rsidR="00A55212" w:rsidRPr="006527B0">
        <w:t xml:space="preserve">оцениваемого </w:t>
      </w:r>
      <w:r w:rsidRPr="006527B0">
        <w:t>актива.</w:t>
      </w:r>
    </w:p>
    <w:p w14:paraId="41E87E64" w14:textId="77777777" w:rsidR="00AB6315" w:rsidRPr="006527B0" w:rsidRDefault="00AB6315" w:rsidP="008F385E">
      <w:pPr>
        <w:widowControl w:val="0"/>
        <w:ind w:firstLine="709"/>
      </w:pPr>
      <w:r w:rsidRPr="006527B0">
        <w:t>Порядок оценки справедливой стоимости обеспечения:</w:t>
      </w:r>
    </w:p>
    <w:p w14:paraId="0F459E6B" w14:textId="77777777" w:rsidR="00AB6315" w:rsidRPr="006527B0" w:rsidRDefault="006A0DF3" w:rsidP="00426AC8">
      <w:pPr>
        <w:widowControl w:val="0"/>
        <w:numPr>
          <w:ilvl w:val="0"/>
          <w:numId w:val="29"/>
        </w:numPr>
        <w:ind w:left="0" w:firstLine="709"/>
      </w:pPr>
      <w:r w:rsidRPr="006527B0">
        <w:t xml:space="preserve">Справедливая стоимость недвижимого имущества, переданного в залог, определяется </w:t>
      </w:r>
      <w:r w:rsidR="00991FDE" w:rsidRPr="006527B0">
        <w:t>на основании</w:t>
      </w:r>
      <w:r w:rsidRPr="006527B0">
        <w:t xml:space="preserve"> </w:t>
      </w:r>
      <w:r w:rsidR="00EE57CC" w:rsidRPr="006527B0">
        <w:t>отчет</w:t>
      </w:r>
      <w:r w:rsidR="00991FDE" w:rsidRPr="006527B0">
        <w:t>а</w:t>
      </w:r>
      <w:r w:rsidR="00EE57CC" w:rsidRPr="006527B0">
        <w:t xml:space="preserve"> об оценке</w:t>
      </w:r>
      <w:r w:rsidR="00991FDE" w:rsidRPr="006527B0">
        <w:t>, составленном не ранее даты выявления признака обесценения</w:t>
      </w:r>
      <w:r w:rsidRPr="006527B0">
        <w:t>;</w:t>
      </w:r>
      <w:r w:rsidR="003529CA" w:rsidRPr="006527B0">
        <w:t xml:space="preserve"> </w:t>
      </w:r>
    </w:p>
    <w:p w14:paraId="7CDB2B69" w14:textId="77777777" w:rsidR="006A0DF3" w:rsidRPr="006527B0" w:rsidRDefault="006A0DF3" w:rsidP="00426AC8">
      <w:pPr>
        <w:widowControl w:val="0"/>
        <w:numPr>
          <w:ilvl w:val="0"/>
          <w:numId w:val="29"/>
        </w:numPr>
        <w:ind w:left="0" w:firstLine="709"/>
      </w:pPr>
      <w:r w:rsidRPr="006527B0">
        <w:t xml:space="preserve">Справедливая стоимость ценных бумаг, переданных в залог, определяется в соответствии с положениями пункта 5 Раздела </w:t>
      </w:r>
      <w:r w:rsidRPr="006527B0">
        <w:rPr>
          <w:lang w:val="en-US"/>
        </w:rPr>
        <w:t>III</w:t>
      </w:r>
      <w:r w:rsidRPr="006527B0">
        <w:t xml:space="preserve"> настоящих Правил;</w:t>
      </w:r>
    </w:p>
    <w:p w14:paraId="7F1D525A" w14:textId="77777777" w:rsidR="00C51C28" w:rsidRPr="006527B0" w:rsidRDefault="008E3625" w:rsidP="00426AC8">
      <w:pPr>
        <w:widowControl w:val="0"/>
        <w:numPr>
          <w:ilvl w:val="0"/>
          <w:numId w:val="29"/>
        </w:numPr>
        <w:ind w:left="0" w:firstLine="709"/>
      </w:pPr>
      <w:r w:rsidRPr="006527B0">
        <w:t xml:space="preserve">Справедливая стоимость </w:t>
      </w:r>
      <w:r w:rsidR="00C51C28" w:rsidRPr="006527B0">
        <w:t>поручительств</w:t>
      </w:r>
      <w:r w:rsidRPr="006527B0">
        <w:t xml:space="preserve">а оценивается в </w:t>
      </w:r>
      <w:r w:rsidR="00DC4E30" w:rsidRPr="006527B0">
        <w:t>соответствии с методикой</w:t>
      </w:r>
      <w:r w:rsidR="005022AE" w:rsidRPr="006527B0">
        <w:t>,</w:t>
      </w:r>
      <w:r w:rsidR="00DC4E30" w:rsidRPr="006527B0">
        <w:t xml:space="preserve"> приведенной в Приложении 4 к настоящим Правилам;</w:t>
      </w:r>
    </w:p>
    <w:p w14:paraId="22ED469A" w14:textId="77777777" w:rsidR="00C51C28" w:rsidRPr="006527B0" w:rsidRDefault="00BC7B9C" w:rsidP="00426AC8">
      <w:pPr>
        <w:widowControl w:val="0"/>
        <w:numPr>
          <w:ilvl w:val="0"/>
          <w:numId w:val="29"/>
        </w:numPr>
        <w:ind w:left="0" w:firstLine="709"/>
      </w:pPr>
      <w:r w:rsidRPr="006527B0">
        <w:t xml:space="preserve">Справедливая стоимость </w:t>
      </w:r>
      <w:r w:rsidR="00C51C28" w:rsidRPr="006527B0">
        <w:t>гаранти</w:t>
      </w:r>
      <w:r w:rsidRPr="006527B0">
        <w:t>и определяется в размере суммы такой гарантии</w:t>
      </w:r>
      <w:r w:rsidR="004660D3" w:rsidRPr="006527B0">
        <w:t xml:space="preserve"> с  учетом корректировки на кредитный риск контрагента в соответствии с методикой, приведенной в Приложении 4 к настоящим Правилам</w:t>
      </w:r>
      <w:r w:rsidRPr="006527B0">
        <w:t>;</w:t>
      </w:r>
    </w:p>
    <w:p w14:paraId="03BA37D3" w14:textId="77777777" w:rsidR="00C51C28" w:rsidRPr="006527B0" w:rsidRDefault="006A0DF3" w:rsidP="00426AC8">
      <w:pPr>
        <w:widowControl w:val="0"/>
        <w:numPr>
          <w:ilvl w:val="0"/>
          <w:numId w:val="29"/>
        </w:numPr>
        <w:ind w:left="0" w:firstLine="709"/>
      </w:pPr>
      <w:r w:rsidRPr="006527B0">
        <w:t xml:space="preserve">Справедливая стоимость </w:t>
      </w:r>
      <w:r w:rsidR="00C51C28" w:rsidRPr="006527B0">
        <w:t>обязательств третьих лиц</w:t>
      </w:r>
      <w:r w:rsidRPr="006527B0">
        <w:t xml:space="preserve"> определяется в соответствии с положениями </w:t>
      </w:r>
      <w:r w:rsidR="00BC7B9C" w:rsidRPr="006527B0">
        <w:t xml:space="preserve">подпункта «Прочая дебиторская задолженность» </w:t>
      </w:r>
      <w:r w:rsidR="006E5B9A" w:rsidRPr="006527B0">
        <w:t>пунктов 3-14</w:t>
      </w:r>
      <w:r w:rsidRPr="006527B0">
        <w:t xml:space="preserve"> Раздела III</w:t>
      </w:r>
      <w:r w:rsidR="00BC7B9C" w:rsidRPr="006527B0">
        <w:t>, пункта 13 Раздела III настоящих Правил.</w:t>
      </w:r>
    </w:p>
    <w:p w14:paraId="19FC3DC5" w14:textId="77777777" w:rsidR="00C51C28" w:rsidRPr="006527B0" w:rsidRDefault="00C51C28" w:rsidP="008F385E">
      <w:pPr>
        <w:widowControl w:val="0"/>
        <w:ind w:left="709"/>
      </w:pPr>
    </w:p>
    <w:p w14:paraId="7CDA772B"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5" w:name="_Toc1731779"/>
      <w:bookmarkStart w:id="16" w:name="_Toc122561437"/>
      <w:r w:rsidRPr="006527B0">
        <w:rPr>
          <w:rFonts w:ascii="Times New Roman" w:hAnsi="Times New Roman"/>
          <w:b/>
          <w:color w:val="auto"/>
          <w:sz w:val="24"/>
          <w:szCs w:val="24"/>
        </w:rPr>
        <w:t>Признание и оценка денежных средств</w:t>
      </w:r>
      <w:bookmarkEnd w:id="0"/>
      <w:bookmarkEnd w:id="14"/>
      <w:bookmarkEnd w:id="15"/>
      <w:bookmarkEnd w:id="16"/>
    </w:p>
    <w:p w14:paraId="641AAD32" w14:textId="1DF68634" w:rsidR="00D901EB" w:rsidRPr="00CD3EB0" w:rsidRDefault="00746EE0" w:rsidP="00D901EB">
      <w:pPr>
        <w:ind w:firstLine="709"/>
      </w:pPr>
      <w:r w:rsidRPr="006527B0">
        <w:rPr>
          <w:b/>
        </w:rPr>
        <w:t>Признание</w:t>
      </w:r>
      <w:r w:rsidRPr="006527B0">
        <w:t xml:space="preserve"> денежных средств на расчетных счетах в кредитных организациях осуществляется в дату зачисления денежных средств на соответствующий банковский счет (расчетный, транзитный, валютный</w:t>
      </w:r>
      <w:r w:rsidRPr="00CD3EB0">
        <w:t>)</w:t>
      </w:r>
      <w:r w:rsidR="00D901EB" w:rsidRPr="00CD3EB0">
        <w:t xml:space="preserve">, </w:t>
      </w:r>
      <w:r w:rsidR="00D901EB" w:rsidRPr="00BE3C31">
        <w:t xml:space="preserve">торгово-клиринговый счет в НКЦ на основании выписки с указанного счета или иного документа, подтверждающего движение денежных средств. </w:t>
      </w:r>
    </w:p>
    <w:p w14:paraId="6E734BAD" w14:textId="5915477B" w:rsidR="00746EE0" w:rsidRPr="00CD3EB0" w:rsidRDefault="00746EE0" w:rsidP="008F385E">
      <w:pPr>
        <w:widowControl w:val="0"/>
        <w:ind w:firstLine="709"/>
      </w:pPr>
    </w:p>
    <w:p w14:paraId="582B16FE" w14:textId="11D82768" w:rsidR="00746EE0" w:rsidRDefault="00746EE0" w:rsidP="008F385E">
      <w:pPr>
        <w:widowControl w:val="0"/>
        <w:ind w:firstLine="709"/>
      </w:pPr>
      <w:r w:rsidRPr="006527B0">
        <w:t>Денежные средства, в том числе размещенные на неснижаемом остатке на расчетном счете в кредитной организации, оцениваются в номинальной сумме.</w:t>
      </w:r>
    </w:p>
    <w:p w14:paraId="02AE408D" w14:textId="77777777" w:rsidR="001B2293" w:rsidRPr="006527B0" w:rsidRDefault="001B2293" w:rsidP="008F385E">
      <w:pPr>
        <w:widowControl w:val="0"/>
        <w:ind w:firstLine="709"/>
      </w:pPr>
    </w:p>
    <w:p w14:paraId="71EF0AA8" w14:textId="77777777" w:rsidR="00746EE0" w:rsidRPr="006527B0" w:rsidRDefault="00746EE0" w:rsidP="008F385E">
      <w:pPr>
        <w:widowControl w:val="0"/>
        <w:ind w:firstLine="709"/>
      </w:pPr>
      <w:r w:rsidRPr="006527B0">
        <w:rPr>
          <w:b/>
        </w:rPr>
        <w:t>Прекращение признания</w:t>
      </w:r>
      <w:r w:rsidRPr="006527B0">
        <w:t xml:space="preserve"> денежных средств происходит в следующие даты:</w:t>
      </w:r>
    </w:p>
    <w:p w14:paraId="7A78BA07" w14:textId="77777777" w:rsidR="00746EE0" w:rsidRPr="006527B0" w:rsidRDefault="00746EE0" w:rsidP="008F385E">
      <w:pPr>
        <w:widowControl w:val="0"/>
        <w:ind w:firstLine="709"/>
      </w:pPr>
      <w:r w:rsidRPr="006527B0">
        <w:t>•</w:t>
      </w:r>
      <w:r w:rsidRPr="006527B0">
        <w:tab/>
        <w:t xml:space="preserve">дата исполнения кредитной организацией обязательств по перечислению денежных средств со счета; </w:t>
      </w:r>
    </w:p>
    <w:p w14:paraId="04859E26" w14:textId="77777777" w:rsidR="00746EE0" w:rsidRPr="006527B0" w:rsidRDefault="00746EE0" w:rsidP="008F385E">
      <w:pPr>
        <w:widowControl w:val="0"/>
        <w:ind w:firstLine="709"/>
      </w:pPr>
      <w:r w:rsidRPr="006527B0">
        <w:t>•</w:t>
      </w:r>
      <w:r w:rsidRPr="006527B0">
        <w:tab/>
        <w:t>дата решения Банка России об отзыве лицензии банка (денежные средства переходят в актив «прочая дебиторская задолженность»);</w:t>
      </w:r>
    </w:p>
    <w:p w14:paraId="1510D82C" w14:textId="2C9DAF6E" w:rsidR="00746EE0" w:rsidRDefault="00746EE0" w:rsidP="008F385E">
      <w:pPr>
        <w:widowControl w:val="0"/>
        <w:ind w:firstLine="709"/>
      </w:pPr>
      <w:r w:rsidRPr="006527B0">
        <w:t>•</w:t>
      </w:r>
      <w:r w:rsidRPr="006527B0">
        <w:tab/>
        <w:t>дата ликвидации банка согласно информации, раскрытой в официальном доступном источнике (в том числе записи в ЕГРЮЛ о ликвидации банка в порядке, установленном действующим законодательством)</w:t>
      </w:r>
      <w:r w:rsidR="00F7003D">
        <w:t>.</w:t>
      </w:r>
    </w:p>
    <w:p w14:paraId="701F7599" w14:textId="77777777" w:rsidR="008778C9" w:rsidRPr="006527B0" w:rsidRDefault="008778C9" w:rsidP="008F385E">
      <w:pPr>
        <w:widowControl w:val="0"/>
        <w:ind w:firstLine="709"/>
      </w:pPr>
      <w:r w:rsidRPr="006527B0">
        <w:t>Денежные средства</w:t>
      </w:r>
      <w:r w:rsidR="006A24E3" w:rsidRPr="006527B0">
        <w:t xml:space="preserve">, </w:t>
      </w:r>
      <w:r w:rsidRPr="006527B0">
        <w:t>перечисленные на брокерский счет, в отношении которых на дату оценки не получен отчет брокера, подтверждающий получение перечисленных денежных средств брокером; а также</w:t>
      </w:r>
      <w:r w:rsidR="006A24E3" w:rsidRPr="006527B0">
        <w:t xml:space="preserve"> </w:t>
      </w:r>
      <w:r w:rsidRPr="006527B0">
        <w:t>перечисленные на другой расчетный счет Фонда, в отношении которых на дату оценки не получена выписка из банка, подтверждающая зачисление денежных средств на расчетный счет – получатель</w:t>
      </w:r>
      <w:r w:rsidR="006A24E3" w:rsidRPr="006527B0">
        <w:t>,</w:t>
      </w:r>
      <w:r w:rsidR="001257EE" w:rsidRPr="006527B0">
        <w:t xml:space="preserve"> </w:t>
      </w:r>
      <w:r w:rsidRPr="006527B0">
        <w:t>признаются в качестве переводов в пути</w:t>
      </w:r>
      <w:r w:rsidR="00150282" w:rsidRPr="006527B0">
        <w:t xml:space="preserve"> (</w:t>
      </w:r>
      <w:r w:rsidR="00D10558" w:rsidRPr="006527B0">
        <w:t xml:space="preserve">в составе </w:t>
      </w:r>
      <w:r w:rsidR="00150282" w:rsidRPr="006527B0">
        <w:t>дебиторск</w:t>
      </w:r>
      <w:r w:rsidR="00D10558" w:rsidRPr="006527B0">
        <w:t>ой</w:t>
      </w:r>
      <w:r w:rsidR="00150282" w:rsidRPr="006527B0">
        <w:t xml:space="preserve"> задолженност</w:t>
      </w:r>
      <w:r w:rsidR="00D10558" w:rsidRPr="006527B0">
        <w:t>и</w:t>
      </w:r>
      <w:r w:rsidR="00150282" w:rsidRPr="006527B0">
        <w:t>)</w:t>
      </w:r>
      <w:r w:rsidRPr="006527B0">
        <w:t xml:space="preserve"> и оцениваются в сумме перечисленных средств.</w:t>
      </w:r>
    </w:p>
    <w:p w14:paraId="01EF56E3" w14:textId="77777777" w:rsidR="008C18FC" w:rsidRPr="006527B0" w:rsidRDefault="009716E9" w:rsidP="008F385E">
      <w:pPr>
        <w:widowControl w:val="0"/>
        <w:ind w:firstLine="709"/>
      </w:pPr>
      <w:r w:rsidRPr="006527B0">
        <w:t xml:space="preserve">При переводе денежных средств между счетами, в случае возникновения временного </w:t>
      </w:r>
      <w:r w:rsidR="00E44060" w:rsidRPr="006527B0">
        <w:t>разрыва</w:t>
      </w:r>
      <w:r w:rsidRPr="006527B0">
        <w:t xml:space="preserve"> между датой </w:t>
      </w:r>
      <w:r w:rsidR="00FB78DD" w:rsidRPr="006527B0">
        <w:t xml:space="preserve">списания </w:t>
      </w:r>
      <w:r w:rsidRPr="006527B0">
        <w:t>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корректируется в течение не более 3</w:t>
      </w:r>
      <w:r w:rsidR="00DC22C0" w:rsidRPr="006527B0">
        <w:t xml:space="preserve"> (трех)</w:t>
      </w:r>
      <w:r w:rsidRPr="006527B0">
        <w:t xml:space="preserve"> рабочих дней с момента ее возникновения. Превышение указанных сроков по независящим от Управляющей компании причинам, </w:t>
      </w:r>
      <w:r w:rsidR="008212A5" w:rsidRPr="006527B0">
        <w:t xml:space="preserve">а также возникновение иных событий по обесценению </w:t>
      </w:r>
      <w:r w:rsidRPr="006527B0">
        <w:t xml:space="preserve">ведет к необходимости </w:t>
      </w:r>
      <w:r w:rsidR="00E44060" w:rsidRPr="006527B0">
        <w:t>корректировки</w:t>
      </w:r>
      <w:r w:rsidRPr="006527B0">
        <w:t xml:space="preserve"> справедливой стоимости активов в соответствии с методами корректировки справедливой стоимости</w:t>
      </w:r>
      <w:r w:rsidR="00E44060" w:rsidRPr="006527B0">
        <w:t xml:space="preserve">, применяемыми для дебиторской задолженности в соответствии с </w:t>
      </w:r>
      <w:r w:rsidR="00A55212" w:rsidRPr="006527B0">
        <w:t xml:space="preserve">порядком, указанным в пункте </w:t>
      </w:r>
      <w:r w:rsidR="00771DB0" w:rsidRPr="006527B0">
        <w:t>2</w:t>
      </w:r>
      <w:r w:rsidR="003F45DF" w:rsidRPr="006527B0">
        <w:t xml:space="preserve"> раздела III настоящих Правил</w:t>
      </w:r>
      <w:r w:rsidR="00771DB0" w:rsidRPr="006527B0">
        <w:t xml:space="preserve"> и в Приложении 4</w:t>
      </w:r>
      <w:r w:rsidR="003F45DF" w:rsidRPr="006527B0">
        <w:t>.</w:t>
      </w:r>
      <w:r w:rsidR="00E44060" w:rsidRPr="006527B0">
        <w:t xml:space="preserve"> </w:t>
      </w:r>
    </w:p>
    <w:p w14:paraId="55E4EFF2" w14:textId="77777777" w:rsidR="00DF70FC" w:rsidRPr="006527B0" w:rsidRDefault="00DF70FC" w:rsidP="008F385E">
      <w:pPr>
        <w:pStyle w:val="a4"/>
        <w:widowControl w:val="0"/>
        <w:ind w:left="1429"/>
      </w:pPr>
    </w:p>
    <w:p w14:paraId="4AD5FA92" w14:textId="77777777" w:rsidR="001257EE"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17" w:name="_Toc1731780"/>
      <w:bookmarkStart w:id="18" w:name="_Toc122561438"/>
      <w:r w:rsidRPr="006527B0">
        <w:rPr>
          <w:rFonts w:ascii="Times New Roman" w:hAnsi="Times New Roman"/>
          <w:b/>
          <w:color w:val="auto"/>
          <w:sz w:val="24"/>
          <w:szCs w:val="24"/>
        </w:rPr>
        <w:t>Признание и оценка депозитов</w:t>
      </w:r>
      <w:bookmarkEnd w:id="17"/>
      <w:bookmarkEnd w:id="18"/>
    </w:p>
    <w:p w14:paraId="0DFA93DA" w14:textId="77777777" w:rsidR="0041012D" w:rsidRPr="006527B0" w:rsidRDefault="0041012D" w:rsidP="008F385E">
      <w:pPr>
        <w:pStyle w:val="a4"/>
        <w:widowControl w:val="0"/>
        <w:ind w:left="709"/>
      </w:pPr>
      <w:r w:rsidRPr="006527B0">
        <w:rPr>
          <w:b/>
        </w:rPr>
        <w:t>Критерии признания:</w:t>
      </w:r>
    </w:p>
    <w:p w14:paraId="6106B962"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зачисления денежных средств во вклад на основании выписки с указанного счета;</w:t>
      </w:r>
    </w:p>
    <w:p w14:paraId="5A02BE5D" w14:textId="77777777" w:rsidR="008778C9" w:rsidRPr="006527B0" w:rsidRDefault="0041012D" w:rsidP="00426AC8">
      <w:pPr>
        <w:pStyle w:val="a4"/>
        <w:widowControl w:val="0"/>
        <w:numPr>
          <w:ilvl w:val="0"/>
          <w:numId w:val="9"/>
        </w:numPr>
        <w:ind w:left="0" w:firstLine="709"/>
      </w:pPr>
      <w:r w:rsidRPr="006527B0">
        <w:t>с даты</w:t>
      </w:r>
      <w:r w:rsidR="008778C9" w:rsidRPr="006527B0">
        <w:t xml:space="preserve"> переуступки права требования о выплате вклада и начисленных процентах на </w:t>
      </w:r>
      <w:r w:rsidR="00360B95" w:rsidRPr="006527B0">
        <w:t>основании договора</w:t>
      </w:r>
      <w:r w:rsidRPr="006527B0">
        <w:t>.</w:t>
      </w:r>
    </w:p>
    <w:p w14:paraId="364DE6DA" w14:textId="77777777" w:rsidR="008778C9" w:rsidRPr="006527B0" w:rsidRDefault="008778C9" w:rsidP="008F385E">
      <w:pPr>
        <w:pStyle w:val="a4"/>
        <w:widowControl w:val="0"/>
        <w:ind w:left="0" w:firstLine="709"/>
      </w:pPr>
    </w:p>
    <w:p w14:paraId="659E16B4" w14:textId="77777777" w:rsidR="008778C9" w:rsidRPr="006527B0" w:rsidRDefault="0041012D" w:rsidP="008F385E">
      <w:pPr>
        <w:pStyle w:val="a4"/>
        <w:widowControl w:val="0"/>
        <w:ind w:left="0" w:firstLine="709"/>
        <w:rPr>
          <w:b/>
        </w:rPr>
      </w:pPr>
      <w:r w:rsidRPr="006527B0">
        <w:rPr>
          <w:b/>
        </w:rPr>
        <w:t>Критерии п</w:t>
      </w:r>
      <w:r w:rsidR="008778C9" w:rsidRPr="006527B0">
        <w:rPr>
          <w:b/>
        </w:rPr>
        <w:t>рекращени</w:t>
      </w:r>
      <w:r w:rsidRPr="006527B0">
        <w:rPr>
          <w:b/>
        </w:rPr>
        <w:t>я</w:t>
      </w:r>
      <w:r w:rsidR="008778C9" w:rsidRPr="006527B0">
        <w:rPr>
          <w:b/>
        </w:rPr>
        <w:t xml:space="preserve"> признания:</w:t>
      </w:r>
    </w:p>
    <w:p w14:paraId="7CD9EB9A" w14:textId="77777777" w:rsidR="008778C9" w:rsidRPr="006527B0" w:rsidRDefault="008778C9" w:rsidP="00426AC8">
      <w:pPr>
        <w:pStyle w:val="a4"/>
        <w:widowControl w:val="0"/>
        <w:numPr>
          <w:ilvl w:val="0"/>
          <w:numId w:val="10"/>
        </w:numPr>
        <w:ind w:left="0" w:firstLine="709"/>
      </w:pPr>
      <w:r w:rsidRPr="006527B0">
        <w:t>с даты исполнения кредитной организацией обязательств по возврату вклада (возврат с депозитного счета суммы вклада на счет ПИФ денежных средств);</w:t>
      </w:r>
    </w:p>
    <w:p w14:paraId="4F306895" w14:textId="77777777" w:rsidR="008778C9" w:rsidRPr="006527B0" w:rsidRDefault="008778C9" w:rsidP="00426AC8">
      <w:pPr>
        <w:pStyle w:val="a4"/>
        <w:widowControl w:val="0"/>
        <w:numPr>
          <w:ilvl w:val="0"/>
          <w:numId w:val="10"/>
        </w:numPr>
        <w:ind w:left="0" w:firstLine="709"/>
      </w:pPr>
      <w:r w:rsidRPr="006527B0">
        <w:t>с даты переуступки права требования о выплате вклада и начисленных процентах на основании договора</w:t>
      </w:r>
      <w:r w:rsidR="008C18FC" w:rsidRPr="006527B0">
        <w:rPr>
          <w:lang w:val="ru-RU"/>
        </w:rPr>
        <w:t>.</w:t>
      </w:r>
    </w:p>
    <w:p w14:paraId="0F28FCDD" w14:textId="77777777" w:rsidR="00467080" w:rsidRPr="006527B0" w:rsidRDefault="00467080" w:rsidP="00426AC8">
      <w:pPr>
        <w:pStyle w:val="a4"/>
        <w:numPr>
          <w:ilvl w:val="0"/>
          <w:numId w:val="10"/>
        </w:numPr>
        <w:ind w:left="0" w:firstLine="709"/>
      </w:pPr>
      <w:r w:rsidRPr="006527B0">
        <w:t>дата внесения сведений в ЕГРЮЛ о прекращении деятельности кредитной организации в порядке, установленном действующим законодательством, в случае ее ликвидации;</w:t>
      </w:r>
    </w:p>
    <w:p w14:paraId="327970DE" w14:textId="77777777" w:rsidR="00467080" w:rsidRPr="006527B0" w:rsidRDefault="00467080" w:rsidP="00426AC8">
      <w:pPr>
        <w:pStyle w:val="a4"/>
        <w:numPr>
          <w:ilvl w:val="0"/>
          <w:numId w:val="10"/>
        </w:numPr>
        <w:ind w:left="0" w:firstLine="709"/>
      </w:pPr>
      <w:r w:rsidRPr="006527B0">
        <w:t>дата решения Банка России об отзыве лицензии кредитной организации на официальном сайте Банка России (сумма депозита признается в активе «прочая дебиторская задолженность»).</w:t>
      </w:r>
    </w:p>
    <w:p w14:paraId="77EBD288" w14:textId="77777777" w:rsidR="00B97418" w:rsidRPr="006527B0" w:rsidRDefault="00B97418" w:rsidP="008F385E">
      <w:pPr>
        <w:pStyle w:val="2"/>
        <w:keepNext w:val="0"/>
        <w:widowControl w:val="0"/>
        <w:numPr>
          <w:ilvl w:val="0"/>
          <w:numId w:val="0"/>
        </w:numPr>
        <w:spacing w:before="0"/>
        <w:ind w:left="709"/>
      </w:pPr>
      <w:bookmarkStart w:id="19" w:name="_Ref435101509"/>
    </w:p>
    <w:p w14:paraId="2CF89C1A" w14:textId="77777777" w:rsidR="008778C9" w:rsidRPr="006527B0" w:rsidRDefault="008778C9" w:rsidP="008F385E">
      <w:pPr>
        <w:pStyle w:val="2"/>
        <w:keepNext w:val="0"/>
        <w:widowControl w:val="0"/>
        <w:numPr>
          <w:ilvl w:val="0"/>
          <w:numId w:val="0"/>
        </w:numPr>
        <w:spacing w:before="0"/>
        <w:ind w:left="709"/>
      </w:pPr>
      <w:r w:rsidRPr="006527B0">
        <w:t>Оценка депозитов и аналогичных инструментов</w:t>
      </w:r>
      <w:bookmarkEnd w:id="19"/>
      <w:r w:rsidR="00B97418" w:rsidRPr="006527B0">
        <w:t>:</w:t>
      </w:r>
    </w:p>
    <w:p w14:paraId="58894C1D" w14:textId="77777777" w:rsidR="008778C9" w:rsidRPr="006527B0" w:rsidRDefault="008778C9" w:rsidP="008F385E">
      <w:pPr>
        <w:pStyle w:val="30"/>
        <w:keepNext w:val="0"/>
        <w:widowControl w:val="0"/>
        <w:numPr>
          <w:ilvl w:val="0"/>
          <w:numId w:val="0"/>
        </w:numPr>
        <w:spacing w:before="0"/>
        <w:ind w:left="709"/>
      </w:pPr>
      <w:r w:rsidRPr="006527B0">
        <w:t>Порядок оценки</w:t>
      </w:r>
      <w:r w:rsidR="00B97418" w:rsidRPr="006527B0">
        <w:t>:</w:t>
      </w:r>
    </w:p>
    <w:p w14:paraId="2639D6FE" w14:textId="77777777" w:rsidR="008778C9" w:rsidRPr="006527B0" w:rsidRDefault="008778C9" w:rsidP="008F385E">
      <w:pPr>
        <w:pStyle w:val="a4"/>
        <w:widowControl w:val="0"/>
        <w:ind w:left="0" w:firstLine="709"/>
      </w:pPr>
      <w:r w:rsidRPr="006527B0">
        <w:t>Справедливая стоимость депозита до наступления срока его полного погашения, установленного договором, определяется в следующем порядке:</w:t>
      </w:r>
    </w:p>
    <w:p w14:paraId="13F99BAD" w14:textId="77777777" w:rsidR="008778C9" w:rsidRPr="006527B0" w:rsidRDefault="008778C9" w:rsidP="00426AC8">
      <w:pPr>
        <w:pStyle w:val="a4"/>
        <w:widowControl w:val="0"/>
        <w:numPr>
          <w:ilvl w:val="0"/>
          <w:numId w:val="11"/>
        </w:numPr>
        <w:ind w:left="0" w:firstLine="709"/>
      </w:pPr>
      <w:r w:rsidRPr="006527B0">
        <w:t>если срок погашения вклада «до востребования»</w:t>
      </w:r>
      <w:r w:rsidR="00B97418" w:rsidRPr="006527B0">
        <w:t>;</w:t>
      </w:r>
    </w:p>
    <w:p w14:paraId="69D607AC" w14:textId="77777777" w:rsidR="00EA72AB" w:rsidRPr="006527B0" w:rsidRDefault="008778C9" w:rsidP="00426AC8">
      <w:pPr>
        <w:pStyle w:val="a4"/>
        <w:widowControl w:val="0"/>
        <w:numPr>
          <w:ilvl w:val="0"/>
          <w:numId w:val="11"/>
        </w:numPr>
        <w:ind w:left="0" w:firstLine="709"/>
      </w:pPr>
      <w:r w:rsidRPr="006527B0">
        <w:t xml:space="preserve">если срок погашения депозита не более </w:t>
      </w:r>
      <w:r w:rsidR="000E133B" w:rsidRPr="006527B0">
        <w:rPr>
          <w:lang w:val="ru-RU"/>
        </w:rPr>
        <w:t xml:space="preserve">1 (Одного) </w:t>
      </w:r>
      <w:r w:rsidRPr="006527B0">
        <w:t>года</w:t>
      </w:r>
      <w:r w:rsidR="008B461B">
        <w:rPr>
          <w:lang w:val="ru-RU"/>
        </w:rPr>
        <w:t xml:space="preserve"> (а именно не более 364 дней</w:t>
      </w:r>
      <w:r w:rsidR="003955B2">
        <w:rPr>
          <w:lang w:val="ru-RU"/>
        </w:rPr>
        <w:t xml:space="preserve"> в момент его признания</w:t>
      </w:r>
      <w:r w:rsidR="008B461B">
        <w:rPr>
          <w:lang w:val="ru-RU"/>
        </w:rPr>
        <w:t>)</w:t>
      </w:r>
      <w:r w:rsidRPr="006527B0">
        <w:t xml:space="preserve"> и ставка по депозиту соответствует рыночной либо </w:t>
      </w:r>
      <w:r w:rsidR="00647C8D" w:rsidRPr="006527B0">
        <w:t xml:space="preserve">находится в диапазоне, </w:t>
      </w:r>
      <w:r w:rsidR="00FA5D83" w:rsidRPr="006527B0">
        <w:t xml:space="preserve">определенном с учетом волатильности рыночных ставок на горизонте </w:t>
      </w:r>
      <w:r w:rsidR="00092B55" w:rsidRPr="006527B0">
        <w:rPr>
          <w:lang w:val="ru-RU"/>
        </w:rPr>
        <w:t>3</w:t>
      </w:r>
      <w:r w:rsidR="00092B55" w:rsidRPr="006527B0">
        <w:t xml:space="preserve"> месяц</w:t>
      </w:r>
      <w:r w:rsidR="00092B55" w:rsidRPr="006527B0">
        <w:rPr>
          <w:lang w:val="ru-RU"/>
        </w:rPr>
        <w:t>а</w:t>
      </w:r>
      <w:r w:rsidR="00092B55" w:rsidRPr="006527B0">
        <w:t xml:space="preserve"> </w:t>
      </w:r>
      <w:r w:rsidR="00FA5D83" w:rsidRPr="006527B0">
        <w:t>с учетом последней раскрытой ставки</w:t>
      </w:r>
      <w:r w:rsidR="00EA72AB" w:rsidRPr="006527B0">
        <w:rPr>
          <w:lang w:val="ru-RU"/>
        </w:rPr>
        <w:t>,</w:t>
      </w:r>
      <w:r w:rsidR="00FA5D83" w:rsidRPr="006527B0">
        <w:t xml:space="preserve">  </w:t>
      </w:r>
    </w:p>
    <w:p w14:paraId="52F14ACB" w14:textId="77777777" w:rsidR="00EA72AB" w:rsidRPr="006527B0" w:rsidRDefault="00EA72AB" w:rsidP="008F385E">
      <w:pPr>
        <w:pStyle w:val="a4"/>
        <w:widowControl w:val="0"/>
        <w:ind w:left="0" w:firstLine="709"/>
      </w:pPr>
      <w:r w:rsidRPr="006527B0">
        <w:t>справедливая стоимость депозита признается равной остатку денежных средств во вкладе, увеличенной на сумму процентов, рассчитанных по состоянию на каждый рабочий день (дата оценки)</w:t>
      </w:r>
      <w:r w:rsidRPr="006527B0">
        <w:rPr>
          <w:lang w:val="ru-RU"/>
        </w:rPr>
        <w:t xml:space="preserve"> </w:t>
      </w:r>
      <w:r w:rsidRPr="006527B0">
        <w:t>по ставке, предусмотренной договором для удержания денежных средств во вкладе в течение максимального срока, предусмотренного договором.</w:t>
      </w:r>
    </w:p>
    <w:p w14:paraId="0DCF2A83" w14:textId="77777777" w:rsidR="00FA5D83" w:rsidRPr="006527B0" w:rsidRDefault="00FA5D83" w:rsidP="008F385E">
      <w:pPr>
        <w:widowControl w:val="0"/>
        <w:ind w:firstLine="709"/>
      </w:pPr>
      <w:r w:rsidRPr="006527B0">
        <w:t>Волатильность рыночных ставок определяется как стандартное отклонение (</w:t>
      </w:r>
      <m:oMath>
        <m:r>
          <m:rPr>
            <m:sty m:val="p"/>
          </m:rPr>
          <w:rPr>
            <w:rFonts w:ascii="Cambria Math" w:eastAsia="Times New Roman" w:hAnsi="Cambria Math"/>
            <w:color w:val="000000"/>
            <w:sz w:val="28"/>
            <w:szCs w:val="28"/>
          </w:rPr>
          <m:t>σ</m:t>
        </m:r>
      </m:oMath>
      <w:r w:rsidRPr="006527B0">
        <w:t>)</w:t>
      </w:r>
      <w:r w:rsidR="00EA72AB" w:rsidRPr="006527B0">
        <w:t>:</w:t>
      </w:r>
    </w:p>
    <w:p w14:paraId="5F9E921E" w14:textId="77777777" w:rsidR="000613AF" w:rsidRPr="006527B0" w:rsidRDefault="000613AF" w:rsidP="008F385E">
      <w:pPr>
        <w:pStyle w:val="a4"/>
        <w:widowControl w:val="0"/>
        <w:ind w:left="0"/>
      </w:pPr>
    </w:p>
    <w:p w14:paraId="61588162" w14:textId="77777777" w:rsidR="000613AF" w:rsidRPr="006527B0" w:rsidRDefault="00CC5B7D" w:rsidP="008F385E">
      <w:pPr>
        <w:pStyle w:val="a4"/>
        <w:tabs>
          <w:tab w:val="left" w:pos="567"/>
        </w:tabs>
        <w:ind w:left="567"/>
        <w:jc w:val="center"/>
        <w:rPr>
          <w:rFonts w:ascii="Verdana" w:hAnsi="Verdana"/>
          <w:i/>
          <w:color w:val="000000"/>
          <w:sz w:val="24"/>
          <w:szCs w:val="24"/>
          <w:lang w:val="ru-RU" w:eastAsia="ru-RU"/>
        </w:rPr>
      </w:pPr>
      <m:oMath>
        <m:r>
          <m:rPr>
            <m:sty m:val="p"/>
          </m:rPr>
          <w:rPr>
            <w:rFonts w:ascii="Cambria Math" w:eastAsia="Times New Roman" w:hAnsi="Cambria Math"/>
            <w:color w:val="000000"/>
            <w:lang w:eastAsia="ru-RU"/>
          </w:rPr>
          <m:t>σ=</m:t>
        </m:r>
        <m:rad>
          <m:radPr>
            <m:degHide m:val="1"/>
            <m:ctrlPr>
              <w:rPr>
                <w:rFonts w:ascii="Cambria Math" w:eastAsia="Times New Roman" w:hAnsi="Cambria Math"/>
                <w:color w:val="000000"/>
                <w:lang w:eastAsia="ru-RU"/>
              </w:rPr>
            </m:ctrlPr>
          </m:radPr>
          <m:deg/>
          <m:e>
            <m:f>
              <m:fPr>
                <m:ctrlPr>
                  <w:rPr>
                    <w:rFonts w:ascii="Cambria Math" w:eastAsia="Times New Roman" w:hAnsi="Cambria Math"/>
                    <w:i/>
                    <w:color w:val="000000"/>
                    <w:lang w:eastAsia="ru-RU"/>
                  </w:rPr>
                </m:ctrlPr>
              </m:fPr>
              <m:num>
                <m:sSup>
                  <m:sSupPr>
                    <m:ctrlPr>
                      <w:rPr>
                        <w:rFonts w:ascii="Cambria Math" w:eastAsia="Times New Roman" w:hAnsi="Cambria Math"/>
                        <w:i/>
                        <w:color w:val="000000"/>
                        <w:lang w:eastAsia="ru-RU"/>
                      </w:rPr>
                    </m:ctrlPr>
                  </m:sSupPr>
                  <m:e>
                    <m:nary>
                      <m:naryPr>
                        <m:chr m:val="∑"/>
                        <m:limLoc m:val="undOvr"/>
                        <m:ctrlPr>
                          <w:rPr>
                            <w:rFonts w:ascii="Cambria Math" w:eastAsia="Times New Roman" w:hAnsi="Cambria Math"/>
                            <w:color w:val="000000"/>
                            <w:lang w:eastAsia="ru-RU"/>
                          </w:rPr>
                        </m:ctrlPr>
                      </m:naryPr>
                      <m:sub>
                        <m:r>
                          <w:rPr>
                            <w:rFonts w:ascii="Cambria Math" w:eastAsia="Times New Roman" w:hAnsi="Cambria Math"/>
                            <w:color w:val="000000"/>
                            <w:lang w:val="en-US" w:eastAsia="ru-RU"/>
                          </w:rPr>
                          <m:t>i=</m:t>
                        </m:r>
                        <m:r>
                          <w:rPr>
                            <w:rFonts w:ascii="Cambria Math" w:eastAsia="Times New Roman" w:hAnsi="Cambria Math"/>
                            <w:color w:val="000000"/>
                            <w:lang w:eastAsia="ru-RU"/>
                          </w:rPr>
                          <m:t>1</m:t>
                        </m:r>
                      </m:sub>
                      <m:sup>
                        <m:r>
                          <w:rPr>
                            <w:rFonts w:ascii="Cambria Math" w:eastAsia="Times New Roman" w:hAnsi="Cambria Math"/>
                            <w:color w:val="000000"/>
                            <w:lang w:eastAsia="ru-RU"/>
                          </w:rPr>
                          <m:t>3</m:t>
                        </m:r>
                      </m:sup>
                      <m:e>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рын</m:t>
                                </m:r>
                              </m:e>
                              <m:sub>
                                <m:r>
                                  <w:rPr>
                                    <w:rFonts w:ascii="Cambria Math" w:eastAsia="Times New Roman" w:hAnsi="Cambria Math"/>
                                    <w:color w:val="000000"/>
                                    <w:lang w:val="en-US" w:eastAsia="ru-RU"/>
                                  </w:rPr>
                                  <m:t>i</m:t>
                                </m:r>
                              </m:sub>
                            </m:sSub>
                          </m:sub>
                        </m:sSub>
                      </m:e>
                    </m:nary>
                    <m:r>
                      <w:rPr>
                        <w:rFonts w:ascii="Cambria Math" w:eastAsia="Times New Roman" w:hAnsi="Cambria Math"/>
                        <w:color w:val="000000"/>
                        <w:lang w:eastAsia="ru-RU"/>
                      </w:rPr>
                      <m:t>-</m:t>
                    </m:r>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m:t>
                            </m:r>
                          </m:sub>
                        </m:sSub>
                      </m:e>
                    </m:bar>
                    <m:r>
                      <m:rPr>
                        <m:sty m:val="p"/>
                      </m:rPr>
                      <w:rPr>
                        <w:rFonts w:ascii="Cambria Math" w:hAnsi="Cambria Math"/>
                        <w:color w:val="000000"/>
                        <w:lang w:val="en-US" w:eastAsia="ru-RU"/>
                      </w:rPr>
                      <m:t>)</m:t>
                    </m:r>
                  </m:e>
                  <m:sup>
                    <m:r>
                      <w:rPr>
                        <w:rFonts w:ascii="Cambria Math" w:eastAsia="Times New Roman" w:hAnsi="Cambria Math"/>
                        <w:color w:val="000000"/>
                        <w:lang w:eastAsia="ru-RU"/>
                      </w:rPr>
                      <m:t>2</m:t>
                    </m:r>
                  </m:sup>
                </m:sSup>
              </m:num>
              <m:den>
                <m:r>
                  <w:rPr>
                    <w:rFonts w:ascii="Cambria Math" w:eastAsia="Times New Roman" w:hAnsi="Cambria Math"/>
                    <w:color w:val="000000"/>
                    <w:lang w:eastAsia="ru-RU"/>
                  </w:rPr>
                  <m:t>3</m:t>
                </m:r>
              </m:den>
            </m:f>
          </m:e>
        </m:rad>
      </m:oMath>
      <w:r w:rsidR="00EA72AB" w:rsidRPr="006527B0">
        <w:rPr>
          <w:i/>
          <w:color w:val="000000"/>
          <w:lang w:val="ru-RU" w:eastAsia="ru-RU"/>
        </w:rPr>
        <w:t>,</w:t>
      </w:r>
    </w:p>
    <w:p w14:paraId="1B686971" w14:textId="77777777" w:rsidR="00EA72AB" w:rsidRPr="006527B0" w:rsidRDefault="00EA72AB" w:rsidP="008F385E">
      <w:pPr>
        <w:pStyle w:val="a4"/>
        <w:ind w:left="0" w:firstLine="709"/>
        <w:rPr>
          <w:lang w:val="ru-RU"/>
        </w:rPr>
      </w:pPr>
      <w:r w:rsidRPr="006527B0">
        <w:rPr>
          <w:lang w:val="ru-RU"/>
        </w:rPr>
        <w:t>г</w:t>
      </w:r>
      <w:r w:rsidR="002B0DD4" w:rsidRPr="006527B0">
        <w:rPr>
          <w:lang w:val="ru-RU"/>
        </w:rPr>
        <w:t>де</w:t>
      </w:r>
      <w:r w:rsidRPr="006527B0">
        <w:rPr>
          <w:lang w:val="ru-RU"/>
        </w:rPr>
        <w:t>:</w:t>
      </w:r>
    </w:p>
    <w:p w14:paraId="0FA1C98E" w14:textId="77777777" w:rsidR="00EA72AB" w:rsidRPr="006527B0" w:rsidRDefault="001B02DA" w:rsidP="008F385E">
      <w:pPr>
        <w:pStyle w:val="a4"/>
        <w:ind w:left="0" w:firstLine="709"/>
        <w:rPr>
          <w:lang w:val="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sSub>
              <m:sSubPr>
                <m:ctrlPr>
                  <w:rPr>
                    <w:rFonts w:ascii="Cambria Math" w:eastAsia="Times New Roman" w:hAnsi="Cambria Math"/>
                    <w:i/>
                    <w:color w:val="000000"/>
                    <w:lang w:eastAsia="ru-RU"/>
                  </w:rPr>
                </m:ctrlPr>
              </m:sSubPr>
              <m:e>
                <m:r>
                  <w:rPr>
                    <w:rFonts w:ascii="Cambria Math" w:eastAsia="Times New Roman" w:hAnsi="Cambria Math"/>
                    <w:color w:val="000000"/>
                  </w:rPr>
                  <m:t>рын</m:t>
                </m:r>
              </m:e>
              <m:sub>
                <m:r>
                  <w:rPr>
                    <w:rFonts w:ascii="Cambria Math" w:eastAsia="Times New Roman" w:hAnsi="Cambria Math"/>
                    <w:color w:val="000000"/>
                    <w:lang w:val="en-US"/>
                  </w:rPr>
                  <m:t>i</m:t>
                </m:r>
              </m:sub>
            </m:sSub>
          </m:sub>
        </m:sSub>
      </m:oMath>
      <w:r w:rsidR="00EA72AB" w:rsidRPr="006527B0">
        <w:rPr>
          <w:lang w:val="ru-RU"/>
        </w:rPr>
        <w:t xml:space="preserve">- </w:t>
      </w:r>
      <w:r w:rsidR="00EA72AB" w:rsidRPr="006527B0">
        <w:t>средневзвешенн</w:t>
      </w:r>
      <w:r w:rsidR="00EA72AB" w:rsidRPr="006527B0">
        <w:rPr>
          <w:lang w:val="ru-RU"/>
        </w:rPr>
        <w:t>ые</w:t>
      </w:r>
      <w:r w:rsidR="00EA72AB" w:rsidRPr="006527B0">
        <w:t xml:space="preserve"> процентн</w:t>
      </w:r>
      <w:r w:rsidR="00EA72AB" w:rsidRPr="006527B0">
        <w:rPr>
          <w:lang w:val="ru-RU"/>
        </w:rPr>
        <w:t>ые</w:t>
      </w:r>
      <w:r w:rsidR="00EA72AB" w:rsidRPr="006527B0">
        <w:t xml:space="preserve"> став</w:t>
      </w:r>
      <w:r w:rsidR="00EA72AB" w:rsidRPr="006527B0">
        <w:rPr>
          <w:lang w:val="ru-RU"/>
        </w:rPr>
        <w:t>ки</w:t>
      </w:r>
      <w:r w:rsidR="00EA72AB" w:rsidRPr="006527B0">
        <w:t xml:space="preserve">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 (сопоставимый срок – </w:t>
      </w:r>
      <w:r w:rsidR="00EA72AB" w:rsidRPr="006527B0">
        <w:rPr>
          <w:color w:val="000000"/>
          <w:lang w:eastAsia="ru-RU"/>
        </w:rPr>
        <w:t>срок, оставшийся на дату оценки до погашения оцениваемого депозита)</w:t>
      </w:r>
      <w:r w:rsidR="00EA72AB" w:rsidRPr="006527B0">
        <w:t>, раскрываем</w:t>
      </w:r>
      <w:r w:rsidR="00EA72AB" w:rsidRPr="006527B0">
        <w:rPr>
          <w:lang w:val="ru-RU"/>
        </w:rPr>
        <w:t>ые</w:t>
      </w:r>
      <w:r w:rsidR="00EA72AB" w:rsidRPr="006527B0">
        <w:t xml:space="preserve"> на официальном сайте Банка России (далее – средневзвешенная ставка по депозитам), определенн</w:t>
      </w:r>
      <w:r w:rsidR="00EA72AB" w:rsidRPr="006527B0">
        <w:rPr>
          <w:lang w:val="ru-RU"/>
        </w:rPr>
        <w:t>ые</w:t>
      </w:r>
      <w:r w:rsidR="00EA72AB" w:rsidRPr="006527B0">
        <w:t xml:space="preserve"> в соответствии с </w:t>
      </w:r>
      <w:r w:rsidR="00996657" w:rsidRPr="006527B0">
        <w:rPr>
          <w:lang w:val="ru-RU"/>
        </w:rPr>
        <w:t>развер</w:t>
      </w:r>
      <w:r w:rsidR="00996657" w:rsidRPr="006527B0">
        <w:t xml:space="preserve">нутой </w:t>
      </w:r>
      <w:r w:rsidR="00EA72AB" w:rsidRPr="006527B0">
        <w:t>шкалой</w:t>
      </w:r>
      <w:r w:rsidR="00EA72AB" w:rsidRPr="006527B0">
        <w:rPr>
          <w:lang w:val="ru-RU"/>
        </w:rPr>
        <w:t xml:space="preserve">, за последние </w:t>
      </w:r>
      <w:r w:rsidR="0091299B" w:rsidRPr="006527B0">
        <w:rPr>
          <w:lang w:val="ru-RU"/>
        </w:rPr>
        <w:t>3 месяца</w:t>
      </w:r>
      <w:r w:rsidR="00EA72AB" w:rsidRPr="006527B0">
        <w:rPr>
          <w:lang w:val="ru-RU"/>
        </w:rPr>
        <w:t>,</w:t>
      </w:r>
    </w:p>
    <w:p w14:paraId="4CBDF439" w14:textId="77777777" w:rsidR="00EA72AB" w:rsidRPr="006527B0" w:rsidRDefault="001B02DA" w:rsidP="008F385E">
      <w:pPr>
        <w:pStyle w:val="a4"/>
        <w:ind w:left="0" w:firstLine="709"/>
        <w:rPr>
          <w:color w:val="000000"/>
          <w:lang w:val="ru-RU" w:eastAsia="ru-RU"/>
        </w:rPr>
      </w:pPr>
      <m:oMath>
        <m:bar>
          <m:barPr>
            <m:pos m:val="top"/>
            <m:ctrlPr>
              <w:rPr>
                <w:rFonts w:ascii="Cambria Math" w:eastAsia="Times New Roman" w:hAnsi="Cambria Math"/>
                <w:i/>
                <w:color w:val="000000"/>
                <w:lang w:val="en-US" w:eastAsia="ru-RU"/>
              </w:rPr>
            </m:ctrlPr>
          </m:barPr>
          <m:e>
            <m:sSub>
              <m:sSubPr>
                <m:ctrlPr>
                  <w:rPr>
                    <w:rFonts w:ascii="Cambria Math" w:eastAsia="Times New Roman" w:hAnsi="Cambria Math"/>
                    <w:i/>
                    <w:color w:val="000000"/>
                    <w:lang w:eastAsia="ru-RU"/>
                  </w:rPr>
                </m:ctrlPr>
              </m:sSubPr>
              <m:e>
                <m:r>
                  <w:rPr>
                    <w:rFonts w:ascii="Cambria Math" w:eastAsia="Times New Roman" w:hAnsi="Cambria Math"/>
                    <w:color w:val="000000"/>
                    <w:lang w:val="en-US"/>
                  </w:rPr>
                  <m:t>r</m:t>
                </m:r>
              </m:e>
              <m:sub>
                <m:r>
                  <w:rPr>
                    <w:rFonts w:ascii="Cambria Math" w:eastAsia="Times New Roman" w:hAnsi="Cambria Math"/>
                    <w:color w:val="000000"/>
                  </w:rPr>
                  <m:t>рын</m:t>
                </m:r>
              </m:sub>
            </m:sSub>
          </m:e>
        </m:bar>
      </m:oMath>
      <w:r w:rsidR="00EA72AB" w:rsidRPr="006527B0">
        <w:rPr>
          <w:i/>
          <w:color w:val="000000"/>
          <w:lang w:val="ru-RU" w:eastAsia="ru-RU"/>
        </w:rPr>
        <w:t xml:space="preserve"> – </w:t>
      </w:r>
      <w:r w:rsidR="00EA72AB" w:rsidRPr="006527B0">
        <w:rPr>
          <w:color w:val="000000"/>
          <w:lang w:val="ru-RU" w:eastAsia="ru-RU"/>
        </w:rPr>
        <w:t xml:space="preserve">среднее арифметическое </w:t>
      </w:r>
      <w:r w:rsidR="00EA72AB" w:rsidRPr="006527B0">
        <w:t>средневзвешенн</w:t>
      </w:r>
      <w:r w:rsidR="00EA72AB" w:rsidRPr="006527B0">
        <w:rPr>
          <w:lang w:val="ru-RU"/>
        </w:rPr>
        <w:t>ых</w:t>
      </w:r>
      <w:r w:rsidR="00EA72AB" w:rsidRPr="006527B0">
        <w:t xml:space="preserve"> став</w:t>
      </w:r>
      <w:r w:rsidR="00EA72AB" w:rsidRPr="006527B0">
        <w:rPr>
          <w:lang w:val="ru-RU"/>
        </w:rPr>
        <w:t>ок</w:t>
      </w:r>
      <w:r w:rsidR="00EA72AB" w:rsidRPr="006527B0">
        <w:t xml:space="preserve"> по депозитам</w:t>
      </w:r>
      <w:r w:rsidR="00EA72AB" w:rsidRPr="006527B0">
        <w:rPr>
          <w:lang w:val="ru-RU"/>
        </w:rPr>
        <w:t xml:space="preserve"> за последние </w:t>
      </w:r>
      <w:r w:rsidR="00092B55" w:rsidRPr="006527B0">
        <w:rPr>
          <w:lang w:val="ru-RU"/>
        </w:rPr>
        <w:t>3 месяца</w:t>
      </w:r>
      <w:r w:rsidR="00EA72AB" w:rsidRPr="006527B0">
        <w:rPr>
          <w:lang w:val="ru-RU"/>
        </w:rPr>
        <w:t>.</w:t>
      </w:r>
    </w:p>
    <w:p w14:paraId="2E4F0BEB" w14:textId="77777777" w:rsidR="00805458" w:rsidRPr="006527B0" w:rsidRDefault="00805458" w:rsidP="008F385E">
      <w:pPr>
        <w:pStyle w:val="a4"/>
        <w:ind w:left="0" w:firstLine="709"/>
        <w:rPr>
          <w:color w:val="000000"/>
          <w:lang w:val="ru-RU" w:eastAsia="ru-RU"/>
        </w:rPr>
      </w:pPr>
      <w:r w:rsidRPr="006527B0">
        <w:rPr>
          <w:color w:val="000000"/>
          <w:lang w:val="ru-RU" w:eastAsia="ru-RU"/>
        </w:rPr>
        <w:t xml:space="preserve">Диапазон, определённый с учетом волатильности рыночных ставок на горизонте </w:t>
      </w:r>
      <w:r w:rsidR="00092B55" w:rsidRPr="006527B0">
        <w:rPr>
          <w:color w:val="000000"/>
          <w:lang w:val="ru-RU" w:eastAsia="ru-RU"/>
        </w:rPr>
        <w:t xml:space="preserve">3 месяца </w:t>
      </w:r>
      <w:r w:rsidRPr="006527B0">
        <w:rPr>
          <w:color w:val="000000"/>
          <w:lang w:val="ru-RU" w:eastAsia="ru-RU"/>
        </w:rPr>
        <w:t>с учетом последней раскрытой ставки, рассчитывается по формуле:</w:t>
      </w:r>
    </w:p>
    <w:p w14:paraId="29890EB7" w14:textId="77777777" w:rsidR="005022AE" w:rsidRPr="006527B0" w:rsidRDefault="005022AE" w:rsidP="008F385E">
      <w:pPr>
        <w:pStyle w:val="a4"/>
        <w:ind w:left="0" w:firstLine="709"/>
        <w:rPr>
          <w:color w:val="000000"/>
          <w:lang w:val="ru-RU" w:eastAsia="ru-RU"/>
        </w:rPr>
      </w:pPr>
    </w:p>
    <w:p w14:paraId="0A063BE1" w14:textId="77777777" w:rsidR="000E4CD4" w:rsidRPr="006527B0" w:rsidRDefault="001B02DA" w:rsidP="008F385E">
      <w:pPr>
        <w:tabs>
          <w:tab w:val="left" w:pos="567"/>
        </w:tabs>
        <w:jc w:val="center"/>
        <w:rPr>
          <w:rFonts w:ascii="Verdana" w:hAnsi="Verdana"/>
          <w:color w:val="000000"/>
          <w:sz w:val="24"/>
          <w:szCs w:val="24"/>
          <w:lang w:eastAsia="ru-RU"/>
        </w:rPr>
      </w:pPr>
      <m:oMath>
        <m:sSub>
          <m:sSubPr>
            <m:ctrlPr>
              <w:rPr>
                <w:rFonts w:ascii="Cambria Math" w:eastAsia="Times New Roman" w:hAnsi="Cambria Math"/>
                <w:i/>
                <w:color w:val="000000"/>
                <w:lang w:eastAsia="ru-RU"/>
              </w:rPr>
            </m:ctrlPr>
          </m:sSubPr>
          <m:e>
            <m:r>
              <w:rPr>
                <w:rFonts w:ascii="Cambria Math" w:eastAsia="Times New Roman" w:hAnsi="Cambria Math"/>
                <w:color w:val="000000"/>
                <w:lang w:eastAsia="ru-RU"/>
              </w:rPr>
              <m:t>(</m:t>
            </m:r>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w:rPr>
            <w:rFonts w:ascii="Cambria Math" w:hAnsi="Cambria Math"/>
          </w:rPr>
          <m:t>-</m:t>
        </m:r>
        <m:r>
          <m:rPr>
            <m:sty m:val="p"/>
          </m:rPr>
          <w:rPr>
            <w:rFonts w:ascii="Cambria Math" w:eastAsia="Times New Roman" w:hAnsi="Cambria Math"/>
            <w:color w:val="000000"/>
            <w:lang w:eastAsia="ru-RU"/>
          </w:rPr>
          <m:t>σ)</m:t>
        </m:r>
        <m:r>
          <w:rPr>
            <w:rFonts w:ascii="Cambria Math" w:hAnsi="Cambria Math"/>
          </w:rPr>
          <m:t>≤</m:t>
        </m:r>
        <m:sSub>
          <m:sSubPr>
            <m:ctrlPr>
              <w:rPr>
                <w:rFonts w:ascii="Cambria Math" w:hAnsi="Cambria Math"/>
              </w:rPr>
            </m:ctrlPr>
          </m:sSubPr>
          <m:e>
            <m:r>
              <w:rPr>
                <w:rFonts w:ascii="Cambria Math" w:hAnsi="Cambria Math"/>
              </w:rPr>
              <m:t>r</m:t>
            </m:r>
          </m:e>
          <m:sub>
            <m:r>
              <m:rPr>
                <m:sty m:val="p"/>
              </m:rPr>
              <w:rPr>
                <w:rFonts w:ascii="Cambria Math" w:hAnsi="Cambria Math"/>
              </w:rPr>
              <m:t>дог</m:t>
            </m:r>
          </m:sub>
        </m:sSub>
        <m:r>
          <w:rPr>
            <w:rFonts w:ascii="Cambria Math" w:hAnsi="Cambria Math"/>
          </w:rPr>
          <m:t>≤</m:t>
        </m:r>
      </m:oMath>
      <w:r w:rsidR="000E4CD4" w:rsidRPr="006527B0">
        <w:rPr>
          <w:rFonts w:ascii="Verdana" w:hAnsi="Verdana"/>
        </w:rPr>
        <w:t xml:space="preserve"> </w:t>
      </w:r>
      <m:oMath>
        <m:r>
          <w:rPr>
            <w:rFonts w:ascii="Cambria Math" w:eastAsia="Times New Roman" w:hAnsi="Cambria Math"/>
            <w:color w:val="000000"/>
            <w:lang w:eastAsia="ru-RU"/>
          </w:rPr>
          <m:t>(</m:t>
        </m:r>
        <m:sSub>
          <m:sSubPr>
            <m:ctrlPr>
              <w:rPr>
                <w:rFonts w:ascii="Cambria Math" w:eastAsia="Times New Roman" w:hAnsi="Cambria Math"/>
                <w:i/>
                <w:color w:val="000000"/>
                <w:lang w:eastAsia="ru-RU"/>
              </w:rPr>
            </m:ctrlPr>
          </m:sSubPr>
          <m:e>
            <m:r>
              <w:rPr>
                <w:rFonts w:ascii="Cambria Math" w:eastAsia="Times New Roman" w:hAnsi="Cambria Math"/>
                <w:color w:val="000000"/>
                <w:lang w:val="en-US" w:eastAsia="ru-RU"/>
              </w:rPr>
              <m:t>r</m:t>
            </m:r>
          </m:e>
          <m:sub>
            <m:r>
              <w:rPr>
                <w:rFonts w:ascii="Cambria Math" w:eastAsia="Times New Roman" w:hAnsi="Cambria Math"/>
                <w:color w:val="000000"/>
                <w:lang w:eastAsia="ru-RU"/>
              </w:rPr>
              <m:t>рын.посл</m:t>
            </m:r>
          </m:sub>
        </m:sSub>
        <m:r>
          <m:rPr>
            <m:sty m:val="p"/>
          </m:rPr>
          <w:rPr>
            <w:rFonts w:ascii="Cambria Math" w:eastAsia="Times New Roman" w:hAnsi="Cambria Math"/>
            <w:color w:val="000000"/>
            <w:lang w:eastAsia="ru-RU"/>
          </w:rPr>
          <m:t>+σ)</m:t>
        </m:r>
      </m:oMath>
    </w:p>
    <w:p w14:paraId="2C33DF76" w14:textId="77777777" w:rsidR="008519EB" w:rsidRPr="006527B0" w:rsidRDefault="008519EB" w:rsidP="008F385E">
      <w:pPr>
        <w:pStyle w:val="a4"/>
        <w:ind w:left="0" w:firstLine="709"/>
      </w:pPr>
    </w:p>
    <w:p w14:paraId="5D107899" w14:textId="77777777" w:rsidR="008778C9" w:rsidRPr="006527B0" w:rsidRDefault="00B224DA" w:rsidP="008F385E">
      <w:pPr>
        <w:pStyle w:val="a4"/>
        <w:ind w:left="0" w:firstLine="709"/>
        <w:rPr>
          <w:lang w:val="ru-RU"/>
        </w:rPr>
      </w:pPr>
      <w:r w:rsidRPr="006527B0">
        <w:t>В</w:t>
      </w:r>
      <w:r w:rsidR="008778C9" w:rsidRPr="006527B0">
        <w:t xml:space="preserve"> иных случаях справедливая стоимость депозита определяется по методу приведенной стоимости денежных потоков (Приложение 1) с использованием ставки дисконтирования, равной</w:t>
      </w:r>
      <w:r w:rsidR="00740A04" w:rsidRPr="006527B0">
        <w:rPr>
          <w:lang w:val="ru-RU"/>
        </w:rPr>
        <w:t xml:space="preserve"> рыночной ставке.</w:t>
      </w:r>
      <w:r w:rsidR="003955B2">
        <w:rPr>
          <w:lang w:val="ru-RU"/>
        </w:rPr>
        <w:t xml:space="preserve"> </w:t>
      </w:r>
    </w:p>
    <w:p w14:paraId="5BEF7167" w14:textId="77777777" w:rsidR="008B461B" w:rsidRPr="008B461B" w:rsidRDefault="00426C82" w:rsidP="008F385E">
      <w:pPr>
        <w:pStyle w:val="a4"/>
        <w:widowControl w:val="0"/>
        <w:ind w:left="0" w:firstLine="709"/>
        <w:rPr>
          <w:lang w:val="ru-RU"/>
        </w:rPr>
      </w:pPr>
      <w:r w:rsidRPr="006527B0">
        <w:t xml:space="preserve">В случае внесения изменений в условия договора в части определения срока </w:t>
      </w:r>
      <w:r w:rsidRPr="006527B0">
        <w:rPr>
          <w:lang w:val="ru-RU"/>
        </w:rPr>
        <w:t>депозита</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депозита</w:t>
      </w:r>
      <w:r w:rsidRPr="006527B0">
        <w:t xml:space="preserve">, действующим на дату оценки, причем накопление срока </w:t>
      </w:r>
      <w:r w:rsidRPr="006527B0">
        <w:rPr>
          <w:lang w:val="ru-RU"/>
        </w:rPr>
        <w:t>депозита</w:t>
      </w:r>
      <w:r w:rsidRPr="006527B0">
        <w:t xml:space="preserve"> не происходит.</w:t>
      </w:r>
    </w:p>
    <w:p w14:paraId="0BDE64DF" w14:textId="77777777" w:rsidR="00E24B21" w:rsidRPr="006527B0" w:rsidRDefault="00E24B21" w:rsidP="008F385E">
      <w:pPr>
        <w:pStyle w:val="a4"/>
        <w:widowControl w:val="0"/>
        <w:ind w:left="0" w:firstLine="709"/>
      </w:pPr>
    </w:p>
    <w:p w14:paraId="6DD07A6D" w14:textId="77777777" w:rsidR="008778C9" w:rsidRPr="006527B0" w:rsidRDefault="008778C9" w:rsidP="008F385E">
      <w:pPr>
        <w:pStyle w:val="a4"/>
        <w:widowControl w:val="0"/>
        <w:ind w:left="0" w:firstLine="709"/>
        <w:rPr>
          <w:b/>
        </w:rPr>
      </w:pPr>
      <w:r w:rsidRPr="006527B0">
        <w:rPr>
          <w:b/>
        </w:rPr>
        <w:t>Порядок определения рыночной ставки:</w:t>
      </w:r>
    </w:p>
    <w:p w14:paraId="71F5A95F" w14:textId="77777777" w:rsidR="008778C9" w:rsidRPr="006527B0" w:rsidRDefault="008778C9" w:rsidP="008F385E">
      <w:pPr>
        <w:widowControl w:val="0"/>
        <w:ind w:left="709"/>
      </w:pPr>
      <w:r w:rsidRPr="006527B0">
        <w:t xml:space="preserve">Рыночная ставка определяется </w:t>
      </w:r>
      <w:r w:rsidR="004824D4" w:rsidRPr="006527B0">
        <w:t>по состоянию на каждый рабочий день</w:t>
      </w:r>
      <w:r w:rsidR="006B31A2" w:rsidRPr="006527B0">
        <w:t xml:space="preserve"> (дата оценки)</w:t>
      </w:r>
      <w:r w:rsidR="004824D4" w:rsidRPr="006527B0">
        <w:t>.</w:t>
      </w:r>
    </w:p>
    <w:p w14:paraId="786F926D" w14:textId="77777777" w:rsidR="008778C9" w:rsidRPr="006527B0" w:rsidRDefault="008778C9" w:rsidP="008F385E">
      <w:pPr>
        <w:pStyle w:val="a4"/>
        <w:widowControl w:val="0"/>
        <w:ind w:left="0" w:firstLine="709"/>
      </w:pPr>
      <w:r w:rsidRPr="006527B0">
        <w:t>В качестве рыночной ставки используется 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в целом по Российской Федерации на сопоставимый срок</w:t>
      </w:r>
      <w:r w:rsidR="006B31A2" w:rsidRPr="006527B0">
        <w:t xml:space="preserve"> (сопоставимы</w:t>
      </w:r>
      <w:r w:rsidR="007E1A6C" w:rsidRPr="006527B0">
        <w:t>й</w:t>
      </w:r>
      <w:r w:rsidR="006B31A2" w:rsidRPr="006527B0">
        <w:t xml:space="preserve"> срок – </w:t>
      </w:r>
      <w:r w:rsidR="006B31A2" w:rsidRPr="006527B0">
        <w:rPr>
          <w:color w:val="000000"/>
          <w:lang w:eastAsia="ru-RU"/>
        </w:rPr>
        <w:t>срок, оставшийся на дату оценки до погашения оцениваемого депозита)</w:t>
      </w:r>
      <w:r w:rsidRPr="006527B0">
        <w:t>, раскрываем</w:t>
      </w:r>
      <w:r w:rsidR="00C31E51" w:rsidRPr="006527B0">
        <w:t>ая</w:t>
      </w:r>
      <w:r w:rsidRPr="006527B0">
        <w:t xml:space="preserve"> на официальном сайте Банка России</w:t>
      </w:r>
      <w:r w:rsidR="00C31E51" w:rsidRPr="006527B0">
        <w:rPr>
          <w:rStyle w:val="af4"/>
        </w:rPr>
        <w:footnoteReference w:id="2"/>
      </w:r>
      <w:r w:rsidRPr="006527B0">
        <w:t xml:space="preserve"> (далее – средневзвешенная ставка по депозитам), определенная в соответствии с </w:t>
      </w:r>
      <w:r w:rsidR="002D306A" w:rsidRPr="006527B0">
        <w:rPr>
          <w:lang w:val="ru-RU"/>
        </w:rPr>
        <w:t>развернутой</w:t>
      </w:r>
      <w:r w:rsidRPr="006527B0">
        <w:t xml:space="preserve"> шкалой.</w:t>
      </w:r>
      <w:r w:rsidR="00492EF9" w:rsidRPr="006527B0">
        <w:t xml:space="preserve"> </w:t>
      </w:r>
      <w:r w:rsidRPr="006527B0">
        <w:t>В случае внесения изменений и дополнений в настоящие Правила в части изменения вида рыночной ставки для активов (обязательств) признанных до вступления в силу изменений и дополнений в настоящие Правила новая рыночная ставка применяется с даты вступления в силу изменений и дополнений в настоящие Правила.</w:t>
      </w:r>
      <w:r w:rsidR="00C65A6C" w:rsidRPr="006527B0">
        <w:rPr>
          <w:lang w:val="ru-RU"/>
        </w:rPr>
        <w:t xml:space="preserve"> </w:t>
      </w:r>
      <w:r w:rsidRPr="006527B0">
        <w:t xml:space="preserve">Если последняя раскрытая на сайте Банка России средневзвешенная ставка по депозитам рассчитана ранее, чем за месяц </w:t>
      </w:r>
      <w:r w:rsidR="00C31E51" w:rsidRPr="006527B0">
        <w:t xml:space="preserve">до </w:t>
      </w:r>
      <w:r w:rsidRPr="006527B0">
        <w:t>первоначального признания</w:t>
      </w:r>
      <w:r w:rsidR="006143C8" w:rsidRPr="006527B0">
        <w:rPr>
          <w:lang w:val="ru-RU"/>
        </w:rPr>
        <w:t xml:space="preserve"> или даты оценки</w:t>
      </w:r>
      <w:r w:rsidRPr="006527B0">
        <w:t xml:space="preserve">, а также в случае изменения ключевой ставки Банка России после первоначального признания, для определения рыночной ставки </w:t>
      </w:r>
      <w:r w:rsidR="001479C8" w:rsidRPr="006527B0">
        <w:t xml:space="preserve">по </w:t>
      </w:r>
      <w:r w:rsidR="006B31A2" w:rsidRPr="006527B0">
        <w:t xml:space="preserve">рублевому депозиту </w:t>
      </w:r>
      <w:r w:rsidRPr="006527B0">
        <w:t xml:space="preserve">применяется следующий подход: </w:t>
      </w:r>
    </w:p>
    <w:p w14:paraId="6B51559B" w14:textId="77777777" w:rsidR="008778C9" w:rsidRPr="006527B0" w:rsidRDefault="00C31E51" w:rsidP="00426AC8">
      <w:pPr>
        <w:pStyle w:val="a4"/>
        <w:widowControl w:val="0"/>
        <w:numPr>
          <w:ilvl w:val="0"/>
          <w:numId w:val="12"/>
        </w:numPr>
        <w:ind w:left="0" w:firstLine="709"/>
      </w:pPr>
      <w:r w:rsidRPr="006527B0">
        <w:t>к</w:t>
      </w:r>
      <w:r w:rsidR="008778C9" w:rsidRPr="006527B0">
        <w:t>лючевая ставка Банка России, действовавшая в месяце</w:t>
      </w:r>
      <w:r w:rsidR="00A90EDD" w:rsidRPr="006527B0">
        <w:rPr>
          <w:lang w:val="ru-RU"/>
        </w:rPr>
        <w:t xml:space="preserve"> (т.е. средняя </w:t>
      </w:r>
      <w:r w:rsidR="00A90EDD" w:rsidRPr="006527B0">
        <w:t>за календарный месяц</w:t>
      </w:r>
      <w:r w:rsidR="00A90EDD" w:rsidRPr="006527B0">
        <w:rPr>
          <w:lang w:val="ru-RU"/>
        </w:rPr>
        <w:t>)</w:t>
      </w:r>
      <w:r w:rsidR="008778C9" w:rsidRPr="006527B0">
        <w:t xml:space="preserve">, за который определена средневзвешенная ставка по депозитам, сравнивается с </w:t>
      </w:r>
      <w:r w:rsidRPr="006527B0">
        <w:t>к</w:t>
      </w:r>
      <w:r w:rsidR="008778C9" w:rsidRPr="006527B0">
        <w:t xml:space="preserve">лючевой ставкой Банка России, действующей в месяце первоначального признания/с измененной </w:t>
      </w:r>
      <w:r w:rsidRPr="006527B0">
        <w:t>к</w:t>
      </w:r>
      <w:r w:rsidR="008778C9" w:rsidRPr="006527B0">
        <w:t xml:space="preserve">лючевой ставкой Банка России; </w:t>
      </w:r>
    </w:p>
    <w:p w14:paraId="2A4E1ECF"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 xml:space="preserve">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w:t>
      </w:r>
      <w:r w:rsidR="00360B95" w:rsidRPr="006527B0">
        <w:t>применяется последняя</w:t>
      </w:r>
      <w:r w:rsidRPr="006527B0">
        <w:t xml:space="preserve"> раскрытая средневзвешенная ставка по депозитам; </w:t>
      </w:r>
    </w:p>
    <w:p w14:paraId="1200BCA6" w14:textId="77777777" w:rsidR="008778C9" w:rsidRPr="006527B0" w:rsidRDefault="008778C9" w:rsidP="00426AC8">
      <w:pPr>
        <w:pStyle w:val="a4"/>
        <w:widowControl w:val="0"/>
        <w:numPr>
          <w:ilvl w:val="0"/>
          <w:numId w:val="12"/>
        </w:numPr>
        <w:ind w:left="0" w:firstLine="709"/>
      </w:pPr>
      <w:r w:rsidRPr="006527B0">
        <w:t xml:space="preserve">если </w:t>
      </w:r>
      <w:r w:rsidR="00C31E51" w:rsidRPr="006527B0">
        <w:t>к</w:t>
      </w:r>
      <w:r w:rsidRPr="006527B0">
        <w:t>лючевая ставка Банка России изменилась (в том числе до момента первоначального признания), рыночн</w:t>
      </w:r>
      <w:r w:rsidR="00682718" w:rsidRPr="006527B0">
        <w:t>ая</w:t>
      </w:r>
      <w:r w:rsidRPr="006527B0">
        <w:t xml:space="preserve"> </w:t>
      </w:r>
      <w:r w:rsidR="00682718" w:rsidRPr="006527B0">
        <w:t>ставка определяется по формуле:</w:t>
      </w:r>
      <w:r w:rsidRPr="006527B0">
        <w:t xml:space="preserve"> </w:t>
      </w:r>
    </w:p>
    <w:p w14:paraId="4151F0CA"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F8F4FF8" w14:textId="77777777" w:rsidR="005E4963" w:rsidRPr="006527B0" w:rsidRDefault="005E4963" w:rsidP="008F385E">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7FBCE16" w14:textId="77777777" w:rsidR="005E4963" w:rsidRPr="006527B0" w:rsidRDefault="005E4963" w:rsidP="008F385E">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Банка России, за месяц, наиболее близкий к дате оценки, по депозитам со сроком привлечения, попадающим в тот же интервал, что и срок, оставшийся на </w:t>
      </w:r>
      <w:r w:rsidR="006B31A2" w:rsidRPr="006527B0">
        <w:rPr>
          <w:color w:val="000000"/>
          <w:lang w:eastAsia="ru-RU"/>
        </w:rPr>
        <w:t>дату оценки</w:t>
      </w:r>
      <w:r w:rsidRPr="006527B0">
        <w:rPr>
          <w:color w:val="000000"/>
          <w:lang w:eastAsia="ru-RU"/>
        </w:rPr>
        <w:t xml:space="preserve"> до погашения оцениваемого депозита; </w:t>
      </w:r>
    </w:p>
    <w:p w14:paraId="521DF889"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62D471BD" w14:textId="77777777" w:rsidR="005E4963" w:rsidRPr="006527B0" w:rsidRDefault="005E4963" w:rsidP="008F385E">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0B1C54ED" w14:textId="77777777" w:rsidR="005E4963" w:rsidRPr="006527B0" w:rsidRDefault="005E4963" w:rsidP="008F385E">
      <w:pPr>
        <w:widowControl w:val="0"/>
        <w:ind w:firstLine="709"/>
      </w:pPr>
      <w:r w:rsidRPr="006527B0">
        <w:t>Средняя за календарный месяц ключевая ставка Банка России рассчитывается по формуле:</w:t>
      </w:r>
    </w:p>
    <w:p w14:paraId="58F2C5D6" w14:textId="77777777" w:rsidR="005E4963" w:rsidRPr="006527B0" w:rsidRDefault="005E4963" w:rsidP="008F385E">
      <w:pPr>
        <w:widowControl w:val="0"/>
        <w:ind w:firstLine="709"/>
      </w:pPr>
    </w:p>
    <w:p w14:paraId="749C965B" w14:textId="77777777" w:rsidR="005E4963" w:rsidRPr="006527B0" w:rsidRDefault="001B02DA" w:rsidP="008F385E">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36410550" w14:textId="77777777" w:rsidR="005E4963" w:rsidRPr="006527B0" w:rsidRDefault="005E4963" w:rsidP="008F385E">
      <w:pPr>
        <w:widowControl w:val="0"/>
        <w:ind w:firstLine="709"/>
      </w:pPr>
      <w:r w:rsidRPr="006527B0">
        <w:t>где:</w:t>
      </w:r>
    </w:p>
    <w:p w14:paraId="7775A966" w14:textId="77777777" w:rsidR="005E4963" w:rsidRPr="006527B0" w:rsidRDefault="00CC5B7D" w:rsidP="008F385E">
      <w:pPr>
        <w:widowControl w:val="0"/>
        <w:ind w:firstLine="709"/>
      </w:pPr>
      <m:oMath>
        <m:r>
          <w:rPr>
            <w:rFonts w:ascii="Cambria Math" w:hAnsi="Cambria Math"/>
          </w:rPr>
          <m:t>T</m:t>
        </m:r>
      </m:oMath>
      <w:r w:rsidR="005E4963" w:rsidRPr="006527B0">
        <w:t xml:space="preserve"> – количество дней в календарном месяце, за который рассчитывается процентная ставка,</w:t>
      </w:r>
    </w:p>
    <w:p w14:paraId="77F09800" w14:textId="77777777" w:rsidR="005E4963" w:rsidRPr="006527B0" w:rsidRDefault="001B02DA" w:rsidP="008F385E">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 xml:space="preserve"> – ключевая ставка Банка России, действовавшая в </w:t>
      </w:r>
      <w:r w:rsidR="005E4963" w:rsidRPr="006527B0">
        <w:rPr>
          <w:i/>
          <w:iCs/>
          <w:lang w:val="en-US"/>
        </w:rPr>
        <w:t>i</w:t>
      </w:r>
      <w:r w:rsidR="005E4963" w:rsidRPr="006527B0">
        <w:t>-ом периоде календарного месяца,</w:t>
      </w:r>
    </w:p>
    <w:p w14:paraId="64043235" w14:textId="77777777" w:rsidR="005E4963" w:rsidRPr="006527B0" w:rsidRDefault="001B02DA" w:rsidP="008F385E">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5E4963"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5E4963" w:rsidRPr="006527B0">
        <w:t>.</w:t>
      </w:r>
    </w:p>
    <w:p w14:paraId="1006FEFD" w14:textId="77777777" w:rsidR="000B1B28" w:rsidRPr="006527B0" w:rsidRDefault="000B1B28" w:rsidP="008F385E">
      <w:pPr>
        <w:widowControl w:val="0"/>
        <w:ind w:firstLine="709"/>
      </w:pPr>
      <w:r w:rsidRPr="006527B0">
        <w:t xml:space="preserve">По депозитам, </w:t>
      </w:r>
      <w:r w:rsidR="002815F2" w:rsidRPr="006527B0">
        <w:t>номинирова</w:t>
      </w:r>
      <w:r w:rsidR="00FA5D83" w:rsidRPr="006527B0">
        <w:t>нным в иностранной валюте раскрытая на сайте Банка России средневзвешенная ставка по депозитам не подлежит корректировке на изменение ключевой ставки Банка России.</w:t>
      </w:r>
    </w:p>
    <w:p w14:paraId="7770DA51" w14:textId="77777777" w:rsidR="00F42FBC" w:rsidRPr="006527B0" w:rsidRDefault="00E24B21" w:rsidP="008F385E">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3F744E49" w14:textId="77777777" w:rsidR="008C2215" w:rsidRPr="006527B0" w:rsidRDefault="008C2215" w:rsidP="008F385E">
      <w:pPr>
        <w:widowControl w:val="0"/>
        <w:ind w:firstLine="709"/>
      </w:pPr>
      <w:r w:rsidRPr="006527B0">
        <w:t>Справедливая стоимость депозитов в случае наличия признаков обесценения определяется с учетом корректировки в соответствии с порядком, предусмотренным Приложением 4.</w:t>
      </w:r>
    </w:p>
    <w:p w14:paraId="6BEC1FE8" w14:textId="77777777" w:rsidR="005022AE" w:rsidRPr="006527B0" w:rsidRDefault="005022AE" w:rsidP="008F385E">
      <w:pPr>
        <w:widowControl w:val="0"/>
        <w:ind w:firstLine="709"/>
        <w:rPr>
          <w:b/>
        </w:rPr>
      </w:pPr>
    </w:p>
    <w:p w14:paraId="5C90FBDE" w14:textId="77777777" w:rsidR="008778C9" w:rsidRPr="006527B0" w:rsidRDefault="008778C9" w:rsidP="008F385E">
      <w:pPr>
        <w:widowControl w:val="0"/>
        <w:ind w:firstLine="709"/>
        <w:rPr>
          <w:b/>
        </w:rPr>
      </w:pPr>
      <w:r w:rsidRPr="006527B0">
        <w:rPr>
          <w:b/>
        </w:rPr>
        <w:t>Порядок определения и корректировки денежных потоков:</w:t>
      </w:r>
    </w:p>
    <w:p w14:paraId="411B65C4" w14:textId="77777777" w:rsidR="008778C9" w:rsidRPr="006527B0" w:rsidRDefault="008778C9" w:rsidP="008F385E">
      <w:pPr>
        <w:pStyle w:val="a4"/>
        <w:widowControl w:val="0"/>
        <w:ind w:left="0" w:firstLine="709"/>
      </w:pPr>
      <w:r w:rsidRPr="006527B0">
        <w:t>Денежные потоки, включая процентный доход, рассчитываются в соответствии с условиями договора, исходя из допущения, что денежные средства удерживаются во вкладе в течение максимального срока, предусмотренного договором, и будут возвращаться своевременно, при этом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531BDC2E" w14:textId="77777777" w:rsidR="008C18FC" w:rsidRPr="006527B0" w:rsidRDefault="008778C9" w:rsidP="008F385E">
      <w:pPr>
        <w:pStyle w:val="a4"/>
        <w:widowControl w:val="0"/>
        <w:ind w:left="0" w:firstLine="709"/>
      </w:pPr>
      <w:r w:rsidRPr="006527B0">
        <w:t xml:space="preserve">График денежных потоков корректируется в случае внесения изменений в договор, а также в случае </w:t>
      </w:r>
      <w:r w:rsidR="00E62577" w:rsidRPr="006527B0">
        <w:rPr>
          <w:lang w:val="ru-RU"/>
        </w:rPr>
        <w:t>изменения суммы</w:t>
      </w:r>
      <w:r w:rsidRPr="006527B0">
        <w:t xml:space="preserve"> основного долга</w:t>
      </w:r>
      <w:r w:rsidR="00C31E51" w:rsidRPr="006527B0">
        <w:t>.</w:t>
      </w:r>
    </w:p>
    <w:p w14:paraId="6EDAB197" w14:textId="77777777" w:rsidR="00853202" w:rsidRPr="006527B0" w:rsidRDefault="00853202" w:rsidP="008F385E">
      <w:pPr>
        <w:pStyle w:val="30"/>
        <w:keepNext w:val="0"/>
        <w:widowControl w:val="0"/>
        <w:numPr>
          <w:ilvl w:val="0"/>
          <w:numId w:val="0"/>
        </w:numPr>
        <w:spacing w:before="0"/>
        <w:ind w:firstLine="709"/>
        <w:rPr>
          <w:lang w:val="ru-RU"/>
        </w:rPr>
      </w:pPr>
    </w:p>
    <w:p w14:paraId="56DBE8BD" w14:textId="77777777" w:rsidR="008778C9" w:rsidRPr="006527B0" w:rsidRDefault="008778C9" w:rsidP="00426AC8">
      <w:pPr>
        <w:pStyle w:val="20"/>
        <w:keepNext w:val="0"/>
        <w:keepLines w:val="0"/>
        <w:widowControl w:val="0"/>
        <w:numPr>
          <w:ilvl w:val="0"/>
          <w:numId w:val="7"/>
        </w:numPr>
        <w:spacing w:before="0"/>
        <w:rPr>
          <w:rFonts w:ascii="Times New Roman" w:hAnsi="Times New Roman"/>
          <w:b/>
          <w:color w:val="auto"/>
          <w:sz w:val="24"/>
          <w:szCs w:val="24"/>
        </w:rPr>
      </w:pPr>
      <w:bookmarkStart w:id="20" w:name="_Toc1731781"/>
      <w:bookmarkStart w:id="21" w:name="_Toc122561439"/>
      <w:r w:rsidRPr="006527B0">
        <w:rPr>
          <w:rFonts w:ascii="Times New Roman" w:hAnsi="Times New Roman"/>
          <w:b/>
          <w:color w:val="auto"/>
          <w:sz w:val="24"/>
          <w:szCs w:val="24"/>
        </w:rPr>
        <w:t>Признание и оценка ценных бумаг</w:t>
      </w:r>
      <w:r w:rsidR="00545C18" w:rsidRPr="006527B0">
        <w:rPr>
          <w:rFonts w:ascii="Times New Roman" w:hAnsi="Times New Roman"/>
          <w:b/>
          <w:color w:val="auto"/>
          <w:sz w:val="24"/>
          <w:szCs w:val="24"/>
        </w:rPr>
        <w:t>, в т.ч. депозитных сертификатов</w:t>
      </w:r>
      <w:bookmarkEnd w:id="20"/>
      <w:bookmarkEnd w:id="21"/>
    </w:p>
    <w:p w14:paraId="4D7C704D" w14:textId="77777777" w:rsidR="008778C9" w:rsidRPr="006527B0" w:rsidRDefault="008778C9" w:rsidP="008F385E">
      <w:pPr>
        <w:widowControl w:val="0"/>
        <w:ind w:firstLine="709"/>
      </w:pPr>
      <w:r w:rsidRPr="006527B0">
        <w:t>Моментом первоначального признания ценн</w:t>
      </w:r>
      <w:r w:rsidR="004C27E0" w:rsidRPr="006527B0">
        <w:t>ых</w:t>
      </w:r>
      <w:r w:rsidRPr="006527B0">
        <w:t xml:space="preserve"> бумаг является момент перехода к Фонду прав собственности на ценную бумагу</w:t>
      </w:r>
      <w:r w:rsidR="00545C18" w:rsidRPr="006527B0">
        <w:t>, а именно:</w:t>
      </w:r>
    </w:p>
    <w:p w14:paraId="39ED2B6A" w14:textId="77777777" w:rsidR="00545C18" w:rsidRPr="006527B0" w:rsidRDefault="00545C18" w:rsidP="00426AC8">
      <w:pPr>
        <w:pStyle w:val="a4"/>
        <w:widowControl w:val="0"/>
        <w:numPr>
          <w:ilvl w:val="0"/>
          <w:numId w:val="13"/>
        </w:numPr>
        <w:ind w:left="0" w:firstLine="709"/>
      </w:pPr>
      <w:r w:rsidRPr="006527B0">
        <w:t xml:space="preserve">если ценная бумага подлежит учету на счете депо - дата зачисления ценной бумаги на счет депо, открытый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5AA75B7F" w14:textId="77777777" w:rsidR="00545C18" w:rsidRPr="006527B0" w:rsidRDefault="00545C18" w:rsidP="00426AC8">
      <w:pPr>
        <w:pStyle w:val="a4"/>
        <w:widowControl w:val="0"/>
        <w:numPr>
          <w:ilvl w:val="0"/>
          <w:numId w:val="13"/>
        </w:numPr>
        <w:ind w:left="0" w:firstLine="709"/>
      </w:pPr>
      <w:r w:rsidRPr="006527B0">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w:t>
      </w:r>
      <w:r w:rsidR="000B4EAC" w:rsidRPr="006527B0">
        <w:t>-</w:t>
      </w:r>
      <w:r w:rsidRPr="006527B0">
        <w:t>передачи ценных бумаг;</w:t>
      </w:r>
    </w:p>
    <w:p w14:paraId="616DF6BE" w14:textId="77777777" w:rsidR="00732450" w:rsidRPr="006527B0" w:rsidRDefault="00545C18" w:rsidP="00426AC8">
      <w:pPr>
        <w:pStyle w:val="a4"/>
        <w:widowControl w:val="0"/>
        <w:numPr>
          <w:ilvl w:val="0"/>
          <w:numId w:val="13"/>
        </w:numPr>
        <w:ind w:left="0" w:firstLine="709"/>
      </w:pPr>
      <w:r w:rsidRPr="006527B0">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r w:rsidR="00732450" w:rsidRPr="006527B0">
        <w:rPr>
          <w:lang w:val="ru-RU"/>
        </w:rPr>
        <w:t>;</w:t>
      </w:r>
    </w:p>
    <w:p w14:paraId="529FCE89" w14:textId="77777777" w:rsidR="00545C18" w:rsidRPr="006527B0" w:rsidRDefault="00732450" w:rsidP="00426AC8">
      <w:pPr>
        <w:pStyle w:val="a4"/>
        <w:numPr>
          <w:ilvl w:val="0"/>
          <w:numId w:val="13"/>
        </w:numPr>
      </w:pPr>
      <w:r w:rsidRPr="006527B0">
        <w:t>Для НФИ – дата отчета брокера, содержащего информацию о зачислении НФИ</w:t>
      </w:r>
      <w:r w:rsidR="00545C18" w:rsidRPr="006527B0">
        <w:t>.</w:t>
      </w:r>
    </w:p>
    <w:p w14:paraId="57C32CBE" w14:textId="77777777" w:rsidR="00545C18" w:rsidRPr="006527B0" w:rsidRDefault="004C27E0" w:rsidP="008F385E">
      <w:pPr>
        <w:widowControl w:val="0"/>
        <w:ind w:firstLine="709"/>
      </w:pPr>
      <w:r w:rsidRPr="006527B0">
        <w:t>Моментом прекращения признания ценной бумаги является дата перехода права собственности на ценные бумаги, а именно:</w:t>
      </w:r>
    </w:p>
    <w:p w14:paraId="75986018" w14:textId="77777777" w:rsidR="004C27E0" w:rsidRPr="006527B0" w:rsidRDefault="004C27E0" w:rsidP="00426AC8">
      <w:pPr>
        <w:pStyle w:val="a4"/>
        <w:widowControl w:val="0"/>
        <w:numPr>
          <w:ilvl w:val="0"/>
          <w:numId w:val="14"/>
        </w:numPr>
        <w:ind w:left="0" w:firstLine="709"/>
      </w:pPr>
      <w:r w:rsidRPr="006527B0">
        <w:t xml:space="preserve">если ценная бумага, подлежит учету на счете депо - дата списания ценной бумаги со счета депо, открытого </w:t>
      </w:r>
      <w:r w:rsidR="000B4EAC" w:rsidRPr="006527B0">
        <w:t>У</w:t>
      </w:r>
      <w:r w:rsidRPr="006527B0">
        <w:t xml:space="preserve">правляющей компании Д.У. ПИФ в </w:t>
      </w:r>
      <w:r w:rsidR="000B4EAC" w:rsidRPr="006527B0">
        <w:t>С</w:t>
      </w:r>
      <w:r w:rsidRPr="006527B0">
        <w:t xml:space="preserve">пециализированном </w:t>
      </w:r>
      <w:r w:rsidR="000B4EAC" w:rsidRPr="006527B0">
        <w:t>Д</w:t>
      </w:r>
      <w:r w:rsidRPr="006527B0">
        <w:t>епозитарии, подтвержденная соответствующей выпиской по счету депо;</w:t>
      </w:r>
    </w:p>
    <w:p w14:paraId="71AB6836" w14:textId="77777777" w:rsidR="005254DA" w:rsidRPr="006527B0" w:rsidRDefault="005254DA" w:rsidP="00426AC8">
      <w:pPr>
        <w:pStyle w:val="a4"/>
        <w:widowControl w:val="0"/>
        <w:numPr>
          <w:ilvl w:val="0"/>
          <w:numId w:val="14"/>
        </w:numPr>
        <w:ind w:left="0" w:firstLine="709"/>
        <w:rPr>
          <w:color w:val="000000"/>
        </w:rPr>
      </w:pPr>
      <w:r w:rsidRPr="006527B0">
        <w:rPr>
          <w:color w:val="000000"/>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w:t>
      </w:r>
      <w:r w:rsidR="000B4EAC" w:rsidRPr="006527B0">
        <w:rPr>
          <w:color w:val="000000"/>
        </w:rPr>
        <w:t>-</w:t>
      </w:r>
      <w:r w:rsidRPr="006527B0">
        <w:rPr>
          <w:color w:val="000000"/>
        </w:rPr>
        <w:t>передачи ценных бумаг;</w:t>
      </w:r>
    </w:p>
    <w:p w14:paraId="57C9C43F" w14:textId="77777777" w:rsidR="004C27E0" w:rsidRPr="006527B0" w:rsidRDefault="004C27E0" w:rsidP="00426AC8">
      <w:pPr>
        <w:pStyle w:val="a4"/>
        <w:widowControl w:val="0"/>
        <w:numPr>
          <w:ilvl w:val="0"/>
          <w:numId w:val="14"/>
        </w:numPr>
        <w:ind w:left="0" w:firstLine="709"/>
      </w:pPr>
      <w:r w:rsidRPr="006527B0">
        <w:rPr>
          <w:color w:val="000000"/>
        </w:rPr>
        <w:t xml:space="preserve">по депозитным сертификатам - дата списания с вклада (депозита) денежных </w:t>
      </w:r>
      <w:r w:rsidRPr="006527B0">
        <w:t>средств, подтвержденная выпиской со счета по вкладу (депозиту), или с даты списания такого сертификата, подтвержденной актом;</w:t>
      </w:r>
    </w:p>
    <w:p w14:paraId="727A7CA0" w14:textId="77777777" w:rsidR="004C27E0" w:rsidRPr="006527B0" w:rsidRDefault="004C27E0" w:rsidP="00426AC8">
      <w:pPr>
        <w:pStyle w:val="a4"/>
        <w:widowControl w:val="0"/>
        <w:numPr>
          <w:ilvl w:val="0"/>
          <w:numId w:val="14"/>
        </w:numPr>
        <w:ind w:left="0" w:firstLine="709"/>
      </w:pPr>
      <w:r w:rsidRPr="006527B0">
        <w:t>если по эмитенту ценных бумаг внесена запись в ЕГРЮЛ о ликвидации - с даты записи о ликвидации эмитента (получения информации о ликвидации эмитента).</w:t>
      </w:r>
    </w:p>
    <w:p w14:paraId="600BFADD" w14:textId="77777777" w:rsidR="00545C18" w:rsidRPr="006527B0" w:rsidRDefault="004C27E0" w:rsidP="008F385E">
      <w:pPr>
        <w:widowControl w:val="0"/>
        <w:ind w:firstLine="709"/>
      </w:pPr>
      <w:r w:rsidRPr="006527B0">
        <w:t xml:space="preserve">Справедливая стоимость ценной бумаги </w:t>
      </w:r>
      <w:r w:rsidR="000B4EAC" w:rsidRPr="006527B0">
        <w:t>–</w:t>
      </w:r>
      <w:r w:rsidRPr="006527B0">
        <w:t xml:space="preserve"> цена</w:t>
      </w:r>
      <w:r w:rsidR="000B4EAC" w:rsidRPr="006527B0">
        <w:t>,</w:t>
      </w:r>
      <w:r w:rsidRPr="006527B0">
        <w:t xml:space="preserve"> определенная с помощью моделей, указанных в </w:t>
      </w:r>
      <w:r w:rsidR="00B9414C" w:rsidRPr="006527B0">
        <w:t>разделе «Модели оценки стоимости ценных бумаг»</w:t>
      </w:r>
      <w:r w:rsidR="000B4EAC" w:rsidRPr="006527B0">
        <w:t>.</w:t>
      </w:r>
    </w:p>
    <w:p w14:paraId="46A3CA20" w14:textId="77777777" w:rsidR="003D5A7F" w:rsidRPr="006527B0" w:rsidRDefault="003D5A7F" w:rsidP="008F385E">
      <w:pPr>
        <w:widowControl w:val="0"/>
        <w:ind w:firstLine="709"/>
      </w:pPr>
      <w:r w:rsidRPr="006527B0">
        <w:t>Стоимость долговых ценных бумаг в случае наличия признаков обесценения и отсутствия цен 1 уровня определяется в соответствии с порядком корректировки, предусмотренным Приложением 4.</w:t>
      </w:r>
    </w:p>
    <w:p w14:paraId="148DFF4D" w14:textId="77777777" w:rsidR="004C27E0" w:rsidRPr="006527B0" w:rsidRDefault="004C27E0" w:rsidP="008F385E">
      <w:pPr>
        <w:widowControl w:val="0"/>
        <w:ind w:firstLine="709"/>
      </w:pPr>
      <w:r w:rsidRPr="006527B0">
        <w:t>Справедливая стоимость 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w:t>
      </w:r>
      <w:r w:rsidR="000B4EAC" w:rsidRPr="006527B0">
        <w:t>.</w:t>
      </w:r>
    </w:p>
    <w:p w14:paraId="2687E000" w14:textId="77777777" w:rsidR="004C27E0" w:rsidRPr="006527B0" w:rsidRDefault="004C27E0" w:rsidP="008F385E">
      <w:pPr>
        <w:widowControl w:val="0"/>
        <w:ind w:firstLine="709"/>
      </w:pPr>
      <w:r w:rsidRPr="006527B0">
        <w:t>Справедливая стоимость</w:t>
      </w:r>
      <w:r w:rsidR="00A20F3A" w:rsidRPr="006527B0">
        <w:t xml:space="preserve"> долевой</w:t>
      </w:r>
      <w:r w:rsidRPr="006527B0">
        <w:t xml:space="preserve"> 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r w:rsidR="00246AA2" w:rsidRPr="006527B0">
        <w:t xml:space="preserve"> за исключением случаев наличия цен активного рынка по таким бумагам либо отчета оценщика, составленного на дату после начала процесса банкротства и не ранее 6 месяцев до момента расчета СЧА</w:t>
      </w:r>
      <w:r w:rsidRPr="006527B0">
        <w:t>.</w:t>
      </w:r>
    </w:p>
    <w:p w14:paraId="45A92E3A" w14:textId="77777777" w:rsidR="004C27E0" w:rsidRPr="006527B0" w:rsidRDefault="004C27E0" w:rsidP="008F385E">
      <w:pPr>
        <w:widowControl w:val="0"/>
        <w:ind w:firstLine="709"/>
      </w:pPr>
    </w:p>
    <w:p w14:paraId="065F32D4" w14:textId="77777777" w:rsidR="004C27E0" w:rsidRPr="006527B0" w:rsidRDefault="004C27E0" w:rsidP="008F385E">
      <w:pPr>
        <w:widowControl w:val="0"/>
        <w:ind w:firstLine="709"/>
      </w:pPr>
      <w:r w:rsidRPr="006527B0">
        <w:t xml:space="preserve">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w:t>
      </w:r>
      <w:r w:rsidR="00F433EA" w:rsidRPr="006527B0">
        <w:t>договора по</w:t>
      </w:r>
      <w:r w:rsidRPr="006527B0">
        <w:t xml:space="preserve"> покупке/продаже ценных бумаг):</w:t>
      </w:r>
    </w:p>
    <w:p w14:paraId="0D2D94A2" w14:textId="77777777" w:rsidR="004C27E0" w:rsidRPr="006527B0" w:rsidRDefault="004C27E0" w:rsidP="00426AC8">
      <w:pPr>
        <w:pStyle w:val="a4"/>
        <w:widowControl w:val="0"/>
        <w:numPr>
          <w:ilvl w:val="0"/>
          <w:numId w:val="15"/>
        </w:numPr>
        <w:ind w:left="0" w:firstLine="1069"/>
      </w:pPr>
      <w:r w:rsidRPr="006527B0">
        <w:t>в качестве актива</w:t>
      </w:r>
      <w:r w:rsidR="00A20F3A" w:rsidRPr="006527B0">
        <w:rPr>
          <w:lang w:val="ru-RU"/>
        </w:rPr>
        <w:t>/обязательства</w:t>
      </w:r>
      <w:r w:rsidRPr="006527B0">
        <w:t xml:space="preserve"> признается в дату заключения договора </w:t>
      </w:r>
      <w:r w:rsidR="00F433EA" w:rsidRPr="006527B0">
        <w:t>по приобретению</w:t>
      </w:r>
      <w:r w:rsidRPr="006527B0">
        <w:t xml:space="preserve"> (реализации) ценных бумаг</w:t>
      </w:r>
      <w:r w:rsidR="008933AC" w:rsidRPr="006527B0">
        <w:rPr>
          <w:lang w:val="ru-RU"/>
        </w:rPr>
        <w:t>, в дату направления подтверждения на участие в корпоративном действии (акцепт оферты) в случае, если условия исполнения оферты определены и неизменны до даты исполнения оферты</w:t>
      </w:r>
    </w:p>
    <w:p w14:paraId="28ABC55F" w14:textId="77777777" w:rsidR="004C27E0" w:rsidRPr="006527B0" w:rsidRDefault="004C27E0" w:rsidP="00426AC8">
      <w:pPr>
        <w:pStyle w:val="a4"/>
        <w:widowControl w:val="0"/>
        <w:numPr>
          <w:ilvl w:val="0"/>
          <w:numId w:val="15"/>
        </w:numPr>
        <w:ind w:left="0" w:firstLine="1069"/>
      </w:pPr>
      <w:r w:rsidRPr="006527B0">
        <w:t>прекращает свое признание в дату перехода прав собственности на ценные бумаги   подтвержденная выпиской по счету депо.</w:t>
      </w:r>
    </w:p>
    <w:p w14:paraId="60BFA207" w14:textId="77777777" w:rsidR="00453B45" w:rsidRPr="006527B0" w:rsidRDefault="00453B45" w:rsidP="008F385E">
      <w:pPr>
        <w:widowControl w:val="0"/>
        <w:ind w:firstLine="709"/>
      </w:pPr>
      <w:r w:rsidRPr="006527B0">
        <w:t>Справедливая стоимость задолженност</w:t>
      </w:r>
      <w:r w:rsidR="00A808FE" w:rsidRPr="006527B0">
        <w:t>и</w:t>
      </w:r>
      <w:r w:rsidRPr="006527B0">
        <w:t xml:space="preserve"> по сделкам с ценными бумагами, заключенным на условиях Т+ определяется в размере разницы между справедливой стоимостью ценной бумаги, являющейся предметом сделки </w:t>
      </w:r>
      <w:r w:rsidR="00F433EA" w:rsidRPr="006527B0">
        <w:t>и суммой</w:t>
      </w:r>
      <w:r w:rsidRPr="006527B0">
        <w:t xml:space="preserve"> сделки в валюте сделки, приведенной к рублю по текущему курсу валюты.</w:t>
      </w:r>
    </w:p>
    <w:p w14:paraId="32B7E28D" w14:textId="77777777" w:rsidR="00033F51" w:rsidRPr="006527B0" w:rsidRDefault="00033F51" w:rsidP="008F385E">
      <w:pPr>
        <w:widowControl w:val="0"/>
        <w:ind w:firstLine="709"/>
      </w:pPr>
      <w:r w:rsidRPr="006527B0">
        <w:t xml:space="preserve">При определении справедливой стоимости задолженности по сделкам с облигациями, заключенных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w:t>
      </w:r>
      <w:r w:rsidR="00183697" w:rsidRPr="006527B0">
        <w:t>без</w:t>
      </w:r>
      <w:r w:rsidRPr="006527B0">
        <w:t xml:space="preserve"> учет</w:t>
      </w:r>
      <w:r w:rsidR="00183697" w:rsidRPr="006527B0">
        <w:t>а</w:t>
      </w:r>
      <w:r w:rsidRPr="006527B0">
        <w:t xml:space="preserve"> накопленного купонного дохода, определенного на дату расчета по сделке в соответствии с условиями сделки или правилами организатора торгов.</w:t>
      </w:r>
    </w:p>
    <w:p w14:paraId="537B064D" w14:textId="77777777" w:rsidR="00453B45" w:rsidRPr="006527B0" w:rsidRDefault="00453B45" w:rsidP="008F385E">
      <w:pPr>
        <w:pStyle w:val="afc"/>
        <w:widowControl w:val="0"/>
        <w:ind w:firstLine="709"/>
        <w:jc w:val="both"/>
        <w:rPr>
          <w:rFonts w:ascii="Times New Roman" w:hAnsi="Times New Roman"/>
          <w:lang w:eastAsia="en-US"/>
        </w:rPr>
      </w:pPr>
      <w:r w:rsidRPr="006527B0">
        <w:rPr>
          <w:rFonts w:ascii="Times New Roman" w:hAnsi="Times New Roman"/>
          <w:lang w:eastAsia="en-US"/>
        </w:rPr>
        <w:t>В случае положительной разницы, сделка признается в составе активов (</w:t>
      </w:r>
      <w:r w:rsidR="00F433EA" w:rsidRPr="006527B0">
        <w:rPr>
          <w:rFonts w:ascii="Times New Roman" w:hAnsi="Times New Roman"/>
          <w:lang w:eastAsia="en-US"/>
        </w:rPr>
        <w:t>дебиторская задолженность) у покупателя/ в составе</w:t>
      </w:r>
      <w:r w:rsidRPr="006527B0">
        <w:rPr>
          <w:rFonts w:ascii="Times New Roman" w:hAnsi="Times New Roman"/>
          <w:lang w:eastAsia="en-US"/>
        </w:rPr>
        <w:t xml:space="preserve"> обязательств (</w:t>
      </w:r>
      <w:r w:rsidR="00F433EA" w:rsidRPr="006527B0">
        <w:rPr>
          <w:rFonts w:ascii="Times New Roman" w:hAnsi="Times New Roman"/>
          <w:lang w:eastAsia="en-US"/>
        </w:rPr>
        <w:t>кредиторская задолженность) у</w:t>
      </w:r>
      <w:r w:rsidRPr="006527B0">
        <w:rPr>
          <w:rFonts w:ascii="Times New Roman" w:hAnsi="Times New Roman"/>
          <w:lang w:eastAsia="en-US"/>
        </w:rPr>
        <w:t xml:space="preserve"> продавца, отрицательной разницы </w:t>
      </w:r>
      <w:r w:rsidR="001443D2" w:rsidRPr="006527B0">
        <w:rPr>
          <w:rFonts w:ascii="Times New Roman" w:hAnsi="Times New Roman"/>
          <w:lang w:eastAsia="en-US"/>
        </w:rPr>
        <w:t>–</w:t>
      </w:r>
      <w:r w:rsidRPr="006527B0">
        <w:rPr>
          <w:rFonts w:ascii="Times New Roman" w:hAnsi="Times New Roman"/>
          <w:lang w:eastAsia="en-US"/>
        </w:rPr>
        <w:t xml:space="preserve"> </w:t>
      </w:r>
      <w:r w:rsidR="001443D2" w:rsidRPr="006527B0">
        <w:rPr>
          <w:rFonts w:ascii="Times New Roman" w:hAnsi="Times New Roman"/>
          <w:lang w:val="ru-RU" w:eastAsia="en-US"/>
        </w:rPr>
        <w:t xml:space="preserve">в размере абсолютного значения этой разницы </w:t>
      </w:r>
      <w:r w:rsidRPr="006527B0">
        <w:rPr>
          <w:rFonts w:ascii="Times New Roman" w:hAnsi="Times New Roman"/>
          <w:lang w:eastAsia="en-US"/>
        </w:rPr>
        <w:t xml:space="preserve">в </w:t>
      </w:r>
      <w:r w:rsidR="00F433EA" w:rsidRPr="006527B0">
        <w:rPr>
          <w:rFonts w:ascii="Times New Roman" w:hAnsi="Times New Roman"/>
          <w:lang w:eastAsia="en-US"/>
        </w:rPr>
        <w:t>составе обязательств (кредиторская задолженность) у</w:t>
      </w:r>
      <w:r w:rsidRPr="006527B0">
        <w:rPr>
          <w:rFonts w:ascii="Times New Roman" w:hAnsi="Times New Roman"/>
          <w:lang w:eastAsia="en-US"/>
        </w:rPr>
        <w:t xml:space="preserve"> покупателя/в составе активов (дебиторская задолженность) у продавца.</w:t>
      </w:r>
    </w:p>
    <w:p w14:paraId="31AD91F6" w14:textId="77777777" w:rsidR="00B9414C" w:rsidRPr="006527B0" w:rsidRDefault="00B9414C" w:rsidP="008F385E">
      <w:pPr>
        <w:widowControl w:val="0"/>
        <w:ind w:firstLine="709"/>
        <w:rPr>
          <w:b/>
          <w:bCs/>
          <w:iCs/>
        </w:rPr>
      </w:pPr>
    </w:p>
    <w:p w14:paraId="5E198ABD" w14:textId="77777777" w:rsidR="006343C6" w:rsidRPr="006527B0" w:rsidRDefault="006343C6" w:rsidP="008F385E">
      <w:pPr>
        <w:widowControl w:val="0"/>
        <w:ind w:firstLine="709"/>
        <w:rPr>
          <w:b/>
          <w:bCs/>
          <w:iCs/>
        </w:rPr>
      </w:pPr>
      <w:r w:rsidRPr="006527B0">
        <w:rPr>
          <w:b/>
          <w:bCs/>
          <w:iCs/>
        </w:rPr>
        <w:t>Модели оценки стоимости ценных бумаг</w:t>
      </w:r>
      <w:r w:rsidR="00421B83" w:rsidRPr="006527B0">
        <w:rPr>
          <w:b/>
          <w:bCs/>
          <w:iCs/>
        </w:rPr>
        <w:t>.</w:t>
      </w:r>
    </w:p>
    <w:p w14:paraId="14EC5432" w14:textId="77777777" w:rsidR="006343C6" w:rsidRPr="006527B0" w:rsidRDefault="006343C6" w:rsidP="008F385E">
      <w:pPr>
        <w:widowControl w:val="0"/>
        <w:ind w:firstLine="709"/>
      </w:pPr>
      <w:r w:rsidRPr="006527B0">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еврооблигаций иностранных эмитентов, долговых ценных бумаг иностранных государств; ценных бумаг международных финансовых организаций) признается доступная и наблюдаемая биржевая площадка в случае одновременного соблюдения нижеперечисленных условий</w:t>
      </w:r>
      <w:r w:rsidR="00A46117" w:rsidRPr="006527B0">
        <w:rPr>
          <w:rStyle w:val="af4"/>
        </w:rPr>
        <w:footnoteReference w:id="3"/>
      </w:r>
      <w:r w:rsidRPr="006527B0">
        <w:t>:</w:t>
      </w:r>
    </w:p>
    <w:p w14:paraId="4966CC58" w14:textId="77777777" w:rsidR="006343C6" w:rsidRPr="006527B0" w:rsidRDefault="006343C6" w:rsidP="00426AC8">
      <w:pPr>
        <w:pStyle w:val="a4"/>
        <w:widowControl w:val="0"/>
        <w:numPr>
          <w:ilvl w:val="0"/>
          <w:numId w:val="16"/>
        </w:numPr>
        <w:ind w:left="0" w:firstLine="709"/>
      </w:pPr>
      <w:r w:rsidRPr="006527B0">
        <w:t xml:space="preserve">ценная бумага допущена к торгам на российской или иностранной бирже, приведенной в Приложении </w:t>
      </w:r>
      <w:r w:rsidR="003C67D5" w:rsidRPr="006527B0">
        <w:rPr>
          <w:lang w:val="ru-RU"/>
        </w:rPr>
        <w:t>3</w:t>
      </w:r>
      <w:r w:rsidRPr="006527B0">
        <w:t>;</w:t>
      </w:r>
    </w:p>
    <w:p w14:paraId="07BA1F11" w14:textId="77777777" w:rsidR="00410C23" w:rsidRPr="006527B0" w:rsidRDefault="006343C6" w:rsidP="00426AC8">
      <w:pPr>
        <w:pStyle w:val="a4"/>
        <w:widowControl w:val="0"/>
        <w:numPr>
          <w:ilvl w:val="0"/>
          <w:numId w:val="16"/>
        </w:numPr>
        <w:ind w:left="0" w:firstLine="709"/>
      </w:pPr>
      <w:r w:rsidRPr="006527B0">
        <w:t>наличия цены (котировки)</w:t>
      </w:r>
      <w:r w:rsidR="00193E3A" w:rsidRPr="006527B0">
        <w:rPr>
          <w:lang w:val="ru-RU"/>
        </w:rPr>
        <w:t xml:space="preserve"> 1 уровня</w:t>
      </w:r>
      <w:r w:rsidRPr="006527B0">
        <w:t xml:space="preserve"> на дату определения справедливой стоимости</w:t>
      </w:r>
      <w:r w:rsidR="001F6518" w:rsidRPr="006527B0">
        <w:t xml:space="preserve"> (в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 предшествующего неторговому)</w:t>
      </w:r>
      <w:r w:rsidR="00D66ABB" w:rsidRPr="006527B0">
        <w:rPr>
          <w:lang w:val="ru-RU"/>
        </w:rPr>
        <w:t xml:space="preserve">. </w:t>
      </w:r>
      <w:r w:rsidR="00410C23" w:rsidRPr="006527B0">
        <w:rPr>
          <w:lang w:eastAsia="en-US"/>
        </w:rPr>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r w:rsidR="00410C23" w:rsidRPr="006527B0">
        <w:rPr>
          <w:lang w:val="ru-RU" w:eastAsia="en-US"/>
        </w:rPr>
        <w:t>:</w:t>
      </w:r>
    </w:p>
    <w:p w14:paraId="0A469384" w14:textId="77777777" w:rsidR="00410C23" w:rsidRPr="006527B0" w:rsidRDefault="00410C23" w:rsidP="008F385E">
      <w:pPr>
        <w:ind w:firstLine="709"/>
        <w:rPr>
          <w:lang w:val="x-none" w:eastAsia="x-none"/>
        </w:rPr>
      </w:pPr>
      <w:r w:rsidRPr="006527B0">
        <w:rPr>
          <w:lang w:val="x-none" w:eastAsia="x-none"/>
        </w:rPr>
        <w:t xml:space="preserve">1. в случае наличия признаков обесценения стоимость определяется в соответствии с порядком корректировки, предусмотренным Приложением </w:t>
      </w:r>
      <w:r w:rsidRPr="006527B0">
        <w:rPr>
          <w:lang w:eastAsia="x-none"/>
        </w:rPr>
        <w:t>4</w:t>
      </w:r>
      <w:r w:rsidRPr="006527B0">
        <w:rPr>
          <w:lang w:val="x-none" w:eastAsia="x-none"/>
        </w:rPr>
        <w:t>;</w:t>
      </w:r>
    </w:p>
    <w:p w14:paraId="5095D53E" w14:textId="77777777" w:rsidR="00410C23" w:rsidRPr="006527B0" w:rsidRDefault="00410C23" w:rsidP="008F385E">
      <w:pPr>
        <w:ind w:firstLine="709"/>
      </w:pPr>
      <w:r w:rsidRPr="006527B0">
        <w:rPr>
          <w:lang w:val="x-none" w:eastAsia="x-none"/>
        </w:rPr>
        <w:t>2. в случае изменения ключевой ставки расчет стоимости осуществляется на основе цены на дату оценки, рассчитанной НКО АО НРД по Методике НРД, база данных «Ценовой центр НРД» (далее именуется Методика НРД</w:t>
      </w:r>
      <w:r w:rsidRPr="006527B0">
        <w:rPr>
          <w:rStyle w:val="af4"/>
        </w:rPr>
        <w:footnoteReference w:id="4"/>
      </w:r>
      <w:r w:rsidRPr="006527B0">
        <w:rPr>
          <w:lang w:eastAsia="x-none"/>
        </w:rPr>
        <w:t>)</w:t>
      </w:r>
      <w:r w:rsidRPr="006527B0">
        <w:rPr>
          <w:lang w:val="x-none" w:eastAsia="x-none"/>
        </w:rPr>
        <w:t xml:space="preserve"> любым доступным методом расчета, а в случае ее отсутствия на дату оценки  - на основе мотивированного суждения управляющей компании по модели корректировки цены предыдущего торгового дня. </w:t>
      </w:r>
      <w:r w:rsidRPr="006527B0">
        <w:t>Источником информации является сайт Банка России и Лента новостей</w:t>
      </w:r>
    </w:p>
    <w:p w14:paraId="1F227E65" w14:textId="77777777" w:rsidR="006343C6" w:rsidRPr="006527B0" w:rsidRDefault="006343C6" w:rsidP="00426AC8">
      <w:pPr>
        <w:pStyle w:val="a4"/>
        <w:widowControl w:val="0"/>
        <w:numPr>
          <w:ilvl w:val="0"/>
          <w:numId w:val="16"/>
        </w:numPr>
        <w:ind w:left="0" w:firstLine="709"/>
      </w:pPr>
      <w:r w:rsidRPr="006527B0">
        <w:t>количество сделок за последние 10 (Десять) торговых дней – 10 (Десять) и более;</w:t>
      </w:r>
    </w:p>
    <w:p w14:paraId="0957BE7D" w14:textId="77777777" w:rsidR="006343C6" w:rsidRPr="00BE3C31" w:rsidRDefault="006343C6" w:rsidP="00426AC8">
      <w:pPr>
        <w:pStyle w:val="a4"/>
        <w:widowControl w:val="0"/>
        <w:numPr>
          <w:ilvl w:val="0"/>
          <w:numId w:val="16"/>
        </w:numPr>
        <w:ind w:left="0" w:firstLine="709"/>
      </w:pPr>
      <w:r w:rsidRPr="006527B0">
        <w:t>совокупный объем сделок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06337411" w14:textId="77777777" w:rsidR="005E1637" w:rsidRPr="00BE3C31" w:rsidRDefault="005E1637" w:rsidP="00BE3C31">
      <w:pPr>
        <w:pStyle w:val="a4"/>
        <w:widowControl w:val="0"/>
        <w:numPr>
          <w:ilvl w:val="0"/>
          <w:numId w:val="16"/>
        </w:numPr>
        <w:ind w:left="0" w:firstLine="709"/>
      </w:pPr>
      <w:r>
        <w:rPr>
          <w:lang w:val="ru-RU"/>
        </w:rPr>
        <w:t>Наличие ненулевого объема торгов на дату оценки.</w:t>
      </w:r>
    </w:p>
    <w:p w14:paraId="7EF85B8E" w14:textId="24D867A0" w:rsidR="00DD3253" w:rsidRPr="002052AC" w:rsidRDefault="00DD3253" w:rsidP="00BE3C31">
      <w:pPr>
        <w:widowControl w:val="0"/>
        <w:ind w:firstLine="709"/>
      </w:pPr>
      <w:r w:rsidRPr="00DD3253">
        <w:rPr>
          <w:lang w:val="x-none"/>
        </w:rPr>
        <w:t>В случае, если ценная бумага торгуется на российской бирже в основном режиме торгов с расчетами в рублях и в иностранной валюте и такие режимы торгов доступны для совершения сделок за счет имущества ПИФ, то совокупный объем сделок определяется по общему объему торгов с расчетами в рублях и в иностранной валюте.</w:t>
      </w:r>
    </w:p>
    <w:p w14:paraId="18DD5D4F" w14:textId="77777777" w:rsidR="00410C23" w:rsidRDefault="00410C23" w:rsidP="00BE3C31">
      <w:pPr>
        <w:ind w:firstLine="709"/>
      </w:pPr>
      <w:r w:rsidRPr="006527B0">
        <w:t>В случае, если на дату определения СЧА неторговый день был на одной или нескольких доступных и наблюдаемых биржевых площадках, анализируются данные тех доступных и наблюдаемых биржевых площадок, на которых осуществлялись торги на дату определения СЧА.</w:t>
      </w:r>
    </w:p>
    <w:p w14:paraId="3A47D31E" w14:textId="77777777" w:rsidR="006343C6" w:rsidRPr="006527B0" w:rsidRDefault="006343C6" w:rsidP="001545CE">
      <w:pPr>
        <w:widowControl w:val="0"/>
        <w:ind w:firstLine="709"/>
        <w:rPr>
          <w:lang w:val="x-none"/>
        </w:rPr>
      </w:pPr>
    </w:p>
    <w:p w14:paraId="707B00EF" w14:textId="77777777" w:rsidR="00CE4D90" w:rsidRPr="006527B0" w:rsidRDefault="00CE4D90" w:rsidP="001545CE">
      <w:pPr>
        <w:widowControl w:val="0"/>
        <w:ind w:firstLine="709"/>
        <w:rPr>
          <w:b/>
        </w:rPr>
      </w:pPr>
      <w:r w:rsidRPr="006527B0">
        <w:rPr>
          <w:b/>
        </w:rPr>
        <w:t>Для оценки справедливой стоимости ценных бумаг в целях настоящих правил основным рынком признается:</w:t>
      </w:r>
    </w:p>
    <w:p w14:paraId="39DFC543" w14:textId="77777777" w:rsidR="00737859" w:rsidRPr="006527B0" w:rsidRDefault="00737859" w:rsidP="001545CE">
      <w:pPr>
        <w:widowControl w:val="0"/>
        <w:ind w:firstLine="709"/>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6300"/>
      </w:tblGrid>
      <w:tr w:rsidR="007B5B48" w:rsidRPr="006527B0" w14:paraId="465E6CAF" w14:textId="77777777" w:rsidTr="00496DF4">
        <w:trPr>
          <w:cantSplit/>
        </w:trPr>
        <w:tc>
          <w:tcPr>
            <w:tcW w:w="2337" w:type="dxa"/>
            <w:shd w:val="clear" w:color="auto" w:fill="auto"/>
          </w:tcPr>
          <w:p w14:paraId="589F7FAB" w14:textId="77777777" w:rsidR="00CE4D90" w:rsidRPr="006527B0" w:rsidRDefault="00CE4D90" w:rsidP="00A730F0">
            <w:pPr>
              <w:rPr>
                <w:b/>
                <w:u w:val="single"/>
              </w:rPr>
            </w:pPr>
            <w:r w:rsidRPr="006527B0">
              <w:rPr>
                <w:b/>
              </w:rPr>
              <w:t>Основной рынок для ценных бумаг в целях настоящих Правил определения СЧА</w:t>
            </w:r>
          </w:p>
        </w:tc>
        <w:tc>
          <w:tcPr>
            <w:tcW w:w="6300" w:type="dxa"/>
            <w:shd w:val="clear" w:color="auto" w:fill="auto"/>
          </w:tcPr>
          <w:p w14:paraId="79F1A546" w14:textId="77777777" w:rsidR="00CE4D90" w:rsidRPr="006527B0" w:rsidRDefault="00CE4D90" w:rsidP="00E55857">
            <w:pPr>
              <w:ind w:firstLine="6"/>
              <w:rPr>
                <w:b/>
                <w:u w:val="single"/>
              </w:rPr>
            </w:pPr>
            <w:r w:rsidRPr="006527B0">
              <w:rPr>
                <w:b/>
              </w:rPr>
              <w:t>Порядок признания рынка основным</w:t>
            </w:r>
          </w:p>
        </w:tc>
      </w:tr>
      <w:tr w:rsidR="00CE4D90" w:rsidRPr="006527B0" w14:paraId="42B95E7D" w14:textId="77777777" w:rsidTr="00496DF4">
        <w:trPr>
          <w:cantSplit/>
          <w:trHeight w:val="2330"/>
        </w:trPr>
        <w:tc>
          <w:tcPr>
            <w:tcW w:w="2337" w:type="dxa"/>
            <w:shd w:val="clear" w:color="auto" w:fill="auto"/>
          </w:tcPr>
          <w:p w14:paraId="2F7C51F6" w14:textId="77777777" w:rsidR="00CE4D90" w:rsidRPr="006527B0" w:rsidRDefault="00CE4D90" w:rsidP="00A730F0">
            <w:r w:rsidRPr="006527B0">
              <w:t>Для российских ценных бумаг</w:t>
            </w:r>
          </w:p>
          <w:p w14:paraId="4F6122C8" w14:textId="77777777" w:rsidR="00CE4D90" w:rsidRPr="006527B0" w:rsidRDefault="00CE4D90" w:rsidP="00A730F0"/>
        </w:tc>
        <w:tc>
          <w:tcPr>
            <w:tcW w:w="6300" w:type="dxa"/>
            <w:shd w:val="clear" w:color="auto" w:fill="auto"/>
          </w:tcPr>
          <w:p w14:paraId="5C803962" w14:textId="77777777" w:rsidR="00CE4D90" w:rsidRPr="006527B0" w:rsidRDefault="00CE4D90" w:rsidP="008F385E">
            <w:pPr>
              <w:ind w:firstLine="250"/>
            </w:pPr>
            <w:r w:rsidRPr="006527B0">
              <w:t xml:space="preserve">Московская биржа, если Московская биржа является активным рынком. </w:t>
            </w:r>
          </w:p>
          <w:p w14:paraId="3E263F91" w14:textId="77777777" w:rsidR="00CE4D90" w:rsidRPr="006527B0" w:rsidRDefault="00CE4D90" w:rsidP="008F385E">
            <w:pPr>
              <w:ind w:firstLine="250"/>
            </w:pPr>
            <w:r w:rsidRPr="006527B0">
              <w:t>В случае, если Московская биржа не является активным рынком – российская б</w:t>
            </w:r>
            <w:r w:rsidRPr="006527B0">
              <w:rPr>
                <w:iCs/>
              </w:rPr>
              <w:t xml:space="preserve">иржевая площадка </w:t>
            </w:r>
            <w:r w:rsidRPr="006527B0">
              <w:t>из числа активных рынков</w:t>
            </w:r>
            <w:r w:rsidRPr="006527B0">
              <w:rPr>
                <w:iCs/>
              </w:rPr>
              <w:t xml:space="preserve">, </w:t>
            </w:r>
            <w:r w:rsidRPr="006527B0">
              <w:t>по которой определен наибольший общий объем сделок по количеству ценных бумаг за предыдущие 30 (Тридцать</w:t>
            </w:r>
            <w:r w:rsidR="00A46117" w:rsidRPr="006527B0">
              <w:t xml:space="preserve"> торговых</w:t>
            </w:r>
            <w:r w:rsidRPr="006527B0">
              <w:t>) дней.</w:t>
            </w:r>
          </w:p>
          <w:p w14:paraId="5C6164C8" w14:textId="77777777" w:rsidR="00CE4D90" w:rsidRDefault="00CE4D90" w:rsidP="008F385E">
            <w:pPr>
              <w:ind w:firstLine="250"/>
            </w:pPr>
            <w:r w:rsidRPr="006527B0">
              <w:t xml:space="preserve">При отсутствии информации об объеме сделок по количеству ценных бумаг используется информация об объеме сделок в денежном выражении. При равенстве объема сделок на различных торговых площадках основным рынком считается торговая площадка с наибольшим количеством сделок за данный период. </w:t>
            </w:r>
          </w:p>
          <w:p w14:paraId="1F6434F5" w14:textId="77777777" w:rsidR="0016701C" w:rsidRPr="00237702" w:rsidRDefault="0016701C" w:rsidP="0016701C">
            <w:pPr>
              <w:ind w:firstLine="708"/>
              <w:rPr>
                <w:lang w:val="x-none" w:eastAsia="x-none"/>
              </w:rPr>
            </w:pPr>
            <w:r w:rsidRPr="00237702">
              <w:rPr>
                <w:lang w:val="x-none" w:eastAsia="x-none"/>
              </w:rPr>
              <w:t>Если ценная бумага</w:t>
            </w:r>
            <w:r>
              <w:rPr>
                <w:lang w:eastAsia="x-none"/>
              </w:rPr>
              <w:t>, номинированная в иностранной валюте,</w:t>
            </w:r>
            <w:r w:rsidRPr="00237702">
              <w:rPr>
                <w:lang w:val="x-none" w:eastAsia="x-none"/>
              </w:rPr>
              <w:t xml:space="preserve"> торгуется на российской бирже в режимах торгов с расчетами  в рублях и иностранной валюте, и такая биржа признана активным основным рынком, то для  выбора справедливой цены используются приоритетно цены режима торгов, по которому на дату оценки определен наибольший объем сделок</w:t>
            </w:r>
            <w:r>
              <w:rPr>
                <w:lang w:eastAsia="x-none"/>
              </w:rPr>
              <w:t>.</w:t>
            </w:r>
            <w:r w:rsidRPr="00237702">
              <w:rPr>
                <w:lang w:val="x-none" w:eastAsia="x-none"/>
              </w:rPr>
              <w:t xml:space="preserve"> В случае, если ни одна из цен по выбранному режиму торгов в определенной валюте не может быть использована на дату оценки, то используются цены за ту же дату по режиму торгов в другой валюте с объемом торгов в порядке уменьшения.</w:t>
            </w:r>
          </w:p>
          <w:p w14:paraId="62506ED9" w14:textId="77777777" w:rsidR="0016701C" w:rsidRPr="00BE3C31" w:rsidRDefault="0016701C" w:rsidP="008F385E">
            <w:pPr>
              <w:ind w:firstLine="250"/>
              <w:rPr>
                <w:u w:val="single"/>
                <w:lang w:val="x-none"/>
              </w:rPr>
            </w:pPr>
          </w:p>
        </w:tc>
      </w:tr>
    </w:tbl>
    <w:p w14:paraId="48E930C0" w14:textId="77777777" w:rsidR="00583DDA" w:rsidRPr="006527B0" w:rsidRDefault="00583DDA" w:rsidP="00583DDA">
      <w:pPr>
        <w:spacing w:before="120"/>
        <w:ind w:firstLine="426"/>
      </w:pPr>
      <w:r w:rsidRPr="006527B0">
        <w:t>В том случае если ценная бумага не допущена к торгам ни на одной бирже, основным рынком в отношении данной ценной бумаги признается внебиржевой рынок, даже в отсутствие информации об объеме торгов на нем.</w:t>
      </w:r>
    </w:p>
    <w:p w14:paraId="3500185B" w14:textId="77777777" w:rsidR="00B9414C" w:rsidRPr="006527B0" w:rsidRDefault="00B9414C" w:rsidP="004376E4">
      <w:pPr>
        <w:ind w:firstLine="709"/>
        <w:rPr>
          <w:b/>
          <w:bCs/>
          <w:iCs/>
        </w:rPr>
      </w:pPr>
    </w:p>
    <w:p w14:paraId="5FB33665" w14:textId="77777777" w:rsidR="008A54E3" w:rsidRPr="006527B0" w:rsidRDefault="00B9414C" w:rsidP="004376E4">
      <w:pPr>
        <w:ind w:firstLine="709"/>
        <w:rPr>
          <w:b/>
          <w:bCs/>
          <w:iCs/>
        </w:rPr>
      </w:pPr>
      <w:r w:rsidRPr="006527B0">
        <w:rPr>
          <w:b/>
          <w:bCs/>
          <w:iCs/>
        </w:rPr>
        <w:t>Общие положения.</w:t>
      </w:r>
    </w:p>
    <w:p w14:paraId="793AAAA3" w14:textId="77777777" w:rsidR="008A54E3" w:rsidRDefault="008A54E3" w:rsidP="004376E4">
      <w:pPr>
        <w:ind w:firstLine="709"/>
        <w:rPr>
          <w:bCs/>
          <w:iCs/>
        </w:rPr>
      </w:pPr>
      <w:r w:rsidRPr="006527B0">
        <w:t xml:space="preserve">Для оценки справедливой стоимости ценных бумаг используются </w:t>
      </w:r>
      <w:r w:rsidRPr="006527B0">
        <w:rPr>
          <w:bCs/>
          <w:iCs/>
        </w:rPr>
        <w:t xml:space="preserve">модели оценки стоимости ценных бумаг, для которых определен активный рынок, </w:t>
      </w:r>
      <w:r w:rsidRPr="006527B0">
        <w:t xml:space="preserve">и </w:t>
      </w:r>
      <w:r w:rsidRPr="006527B0">
        <w:rPr>
          <w:bCs/>
          <w:iCs/>
        </w:rPr>
        <w:t>модели оценки стоимости ценных бумаг, для которых не определен активный рынок, а также модели оценки, по которым определен аналогичный актив.</w:t>
      </w:r>
    </w:p>
    <w:p w14:paraId="5AB12946" w14:textId="77777777" w:rsidR="00B427FC" w:rsidRDefault="00B427FC" w:rsidP="00B427FC">
      <w:pPr>
        <w:ind w:firstLine="709"/>
      </w:pPr>
      <w:r w:rsidRPr="006527B0">
        <w:rPr>
          <w:bCs/>
          <w:iCs/>
        </w:rPr>
        <w:t>Справедливая стоимость облигаций определяется с учетом накопленного купонного дохода на дату определения СЧА.</w:t>
      </w:r>
      <w:r w:rsidRPr="00054F38">
        <w:t xml:space="preserve"> </w:t>
      </w:r>
    </w:p>
    <w:p w14:paraId="59893839" w14:textId="77777777" w:rsidR="00B427FC" w:rsidRDefault="00B427FC" w:rsidP="00B427FC">
      <w:pPr>
        <w:ind w:firstLine="567"/>
      </w:pPr>
      <w:r>
        <w:t>Накопленный купонный доход (НКД) на одну облигацию определяется в валюте номинала облигации, с точностью до 2-го знака после запятой.</w:t>
      </w:r>
    </w:p>
    <w:p w14:paraId="003EBBBA" w14:textId="77777777" w:rsidR="00B427FC" w:rsidRPr="006527B0" w:rsidRDefault="00B427FC" w:rsidP="00B427FC">
      <w:pPr>
        <w:ind w:firstLine="567"/>
      </w:pPr>
    </w:p>
    <w:p w14:paraId="01B479F5" w14:textId="77777777" w:rsidR="00B427FC" w:rsidRDefault="00B427FC" w:rsidP="00B427FC">
      <w:pPr>
        <w:ind w:firstLine="709"/>
      </w:pPr>
      <w:r>
        <w:t>Справедливая стоимость долевых ценных бумаг, выраженных в валюте, отличной от валюты определения СЧА определяется по следующей формуле:</w:t>
      </w:r>
    </w:p>
    <w:p w14:paraId="03B76601" w14:textId="77777777" w:rsidR="00B427FC" w:rsidRDefault="00B427FC" w:rsidP="00B427FC">
      <w:pPr>
        <w:ind w:firstLine="709"/>
      </w:pPr>
      <w:r>
        <w:t>СС = ОКРУГЛ(ОКРУГЛ (Количество ценных бумаг * котировка</w:t>
      </w:r>
      <w:r w:rsidRPr="008F3483">
        <w:t>;2)</w:t>
      </w:r>
      <w:r>
        <w:t xml:space="preserve"> * курс валюты котировки к валюте СЧА</w:t>
      </w:r>
      <w:r w:rsidRPr="008F3483">
        <w:t>;2)</w:t>
      </w:r>
    </w:p>
    <w:p w14:paraId="2DD0E67B" w14:textId="77777777" w:rsidR="00B427FC" w:rsidRPr="008F3483" w:rsidRDefault="00B427FC" w:rsidP="00B427FC">
      <w:pPr>
        <w:ind w:firstLine="709"/>
      </w:pPr>
    </w:p>
    <w:p w14:paraId="4226C421" w14:textId="77777777" w:rsidR="00B427FC" w:rsidRDefault="00B427FC" w:rsidP="00B427FC">
      <w:pPr>
        <w:ind w:firstLine="709"/>
      </w:pPr>
      <w:r>
        <w:t>Справедливая стоимость долговых ценных бумаг, выраженных в валюте, отличной от валюты определения СЧА определяется по следующей формуле:</w:t>
      </w:r>
    </w:p>
    <w:p w14:paraId="643EF419" w14:textId="77777777" w:rsidR="00B427FC" w:rsidRDefault="00B427FC" w:rsidP="00B427FC">
      <w:pPr>
        <w:ind w:firstLine="709"/>
      </w:pPr>
      <w:r>
        <w:t>СС = ОКРУГЛ(ОКРУГЛ (Количество ценных бумаг * котировка</w:t>
      </w:r>
      <w:r w:rsidRPr="0075218C">
        <w:t>;2)</w:t>
      </w:r>
      <w:r>
        <w:t xml:space="preserve"> * курс валюты котировки к валюте СЧА</w:t>
      </w:r>
      <w:r w:rsidRPr="0075218C">
        <w:t>;2)</w:t>
      </w:r>
      <w:r>
        <w:t xml:space="preserve"> + ОКРУГЛ(ОКРУГЛ (количество ценных бумаг * НКД) * курс валюты котировки к валюте СЧА</w:t>
      </w:r>
      <w:r w:rsidRPr="0075218C">
        <w:t>;2)</w:t>
      </w:r>
      <w:r>
        <w:t>, где</w:t>
      </w:r>
    </w:p>
    <w:p w14:paraId="5E275DF7" w14:textId="77777777" w:rsidR="00B427FC" w:rsidRDefault="00B427FC" w:rsidP="00B427FC">
      <w:pPr>
        <w:ind w:firstLine="709"/>
      </w:pPr>
    </w:p>
    <w:p w14:paraId="274CA260" w14:textId="77777777" w:rsidR="00B427FC" w:rsidRPr="008F3483" w:rsidRDefault="00B427FC" w:rsidP="00B427FC">
      <w:pPr>
        <w:ind w:firstLine="709"/>
      </w:pPr>
      <w:r>
        <w:t>СС – справедливая стоимость пакета ценных бумаг в фонде</w:t>
      </w:r>
      <w:r w:rsidRPr="008F3483">
        <w:t>;</w:t>
      </w:r>
    </w:p>
    <w:p w14:paraId="41FE07F4" w14:textId="77777777" w:rsidR="00B427FC" w:rsidRPr="008F3483" w:rsidRDefault="00B427FC" w:rsidP="00B427FC">
      <w:pPr>
        <w:ind w:firstLine="709"/>
      </w:pPr>
      <w:r>
        <w:t>Котировка – цена ценной бумаги, выбранная в соответствии с настоящим разделом ПСЧА</w:t>
      </w:r>
      <w:r w:rsidRPr="008F3483">
        <w:t>;</w:t>
      </w:r>
    </w:p>
    <w:p w14:paraId="4983F5A1" w14:textId="77777777" w:rsidR="00B427FC" w:rsidRPr="008F3483" w:rsidRDefault="00B427FC" w:rsidP="00B427FC">
      <w:pPr>
        <w:ind w:firstLine="709"/>
      </w:pPr>
      <w:r>
        <w:t>Курс валюты котировки к валюте СЧА – курс (или кросс-курс), выбранный в соответствии с настоящими Правилами определения СЧА</w:t>
      </w:r>
      <w:r w:rsidRPr="008F3483">
        <w:t>;</w:t>
      </w:r>
    </w:p>
    <w:p w14:paraId="66730118" w14:textId="77777777" w:rsidR="00B427FC" w:rsidRPr="008F3483" w:rsidRDefault="00B427FC" w:rsidP="00B427FC">
      <w:pPr>
        <w:ind w:firstLine="709"/>
      </w:pPr>
      <w:r>
        <w:t>ОКРУГЛ – формула округления с указанием точности округления в конце формулы.</w:t>
      </w:r>
    </w:p>
    <w:p w14:paraId="64FDED3A" w14:textId="77777777" w:rsidR="00B427FC" w:rsidRPr="006527B0" w:rsidRDefault="00B427FC" w:rsidP="00B427FC">
      <w:pPr>
        <w:ind w:firstLine="709"/>
        <w:rPr>
          <w:bCs/>
          <w:iCs/>
        </w:rPr>
      </w:pPr>
    </w:p>
    <w:p w14:paraId="7C82BF68" w14:textId="77777777" w:rsidR="001940C2" w:rsidRPr="006527B0" w:rsidRDefault="001940C2" w:rsidP="001940C2">
      <w:pPr>
        <w:ind w:firstLine="709"/>
        <w:rPr>
          <w:bCs/>
          <w:iCs/>
        </w:rPr>
      </w:pPr>
      <w:r w:rsidRPr="006527B0">
        <w:rPr>
          <w:bCs/>
          <w:iCs/>
        </w:rPr>
        <w:t>Расчет денежных потоков облигации с неопределенным купоном и/или номиналом в будущем в случае отсутствия цены 1 уровня или цен НРД рассчитывается в соответствии с Приложением 2Б.</w:t>
      </w:r>
    </w:p>
    <w:p w14:paraId="3EF5E3DB" w14:textId="77777777" w:rsidR="008A54E3" w:rsidRPr="006527B0" w:rsidRDefault="008A54E3" w:rsidP="004376E4">
      <w:pPr>
        <w:ind w:firstLine="709"/>
        <w:rPr>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6425"/>
      </w:tblGrid>
      <w:tr w:rsidR="008A54E3" w:rsidRPr="006527B0" w14:paraId="143D5171" w14:textId="77777777" w:rsidTr="00496DF4">
        <w:trPr>
          <w:trHeight w:val="529"/>
        </w:trPr>
        <w:tc>
          <w:tcPr>
            <w:tcW w:w="8647" w:type="dxa"/>
            <w:gridSpan w:val="2"/>
            <w:tcBorders>
              <w:top w:val="nil"/>
              <w:left w:val="nil"/>
              <w:bottom w:val="single" w:sz="4" w:space="0" w:color="auto"/>
              <w:right w:val="nil"/>
            </w:tcBorders>
            <w:shd w:val="clear" w:color="auto" w:fill="auto"/>
          </w:tcPr>
          <w:p w14:paraId="7A3311C3" w14:textId="77777777" w:rsidR="008A54E3" w:rsidRPr="006527B0" w:rsidRDefault="008A54E3" w:rsidP="00B9414C">
            <w:pPr>
              <w:rPr>
                <w:b/>
              </w:rPr>
            </w:pPr>
            <w:r w:rsidRPr="006527B0">
              <w:rPr>
                <w:b/>
                <w:bCs/>
                <w:iCs/>
              </w:rPr>
              <w:t>Модели оценки стоимости ценных бумаг, для которых определяется активный биржевой рынок (1-й уровень)</w:t>
            </w:r>
          </w:p>
        </w:tc>
      </w:tr>
      <w:tr w:rsidR="00882EBA" w:rsidRPr="006527B0" w14:paraId="472FAA0E" w14:textId="77777777" w:rsidTr="00496DF4">
        <w:tc>
          <w:tcPr>
            <w:tcW w:w="2222" w:type="dxa"/>
            <w:tcBorders>
              <w:top w:val="single" w:sz="4" w:space="0" w:color="auto"/>
            </w:tcBorders>
            <w:shd w:val="clear" w:color="auto" w:fill="auto"/>
          </w:tcPr>
          <w:p w14:paraId="0F6A093C" w14:textId="77777777" w:rsidR="008A54E3" w:rsidRPr="006527B0" w:rsidRDefault="008A54E3" w:rsidP="00A730F0">
            <w:pPr>
              <w:rPr>
                <w:b/>
              </w:rPr>
            </w:pPr>
            <w:r w:rsidRPr="006527B0">
              <w:rPr>
                <w:b/>
              </w:rPr>
              <w:t>Ценные бумаги</w:t>
            </w:r>
          </w:p>
        </w:tc>
        <w:tc>
          <w:tcPr>
            <w:tcW w:w="6425" w:type="dxa"/>
            <w:tcBorders>
              <w:top w:val="single" w:sz="4" w:space="0" w:color="auto"/>
            </w:tcBorders>
            <w:shd w:val="clear" w:color="auto" w:fill="auto"/>
          </w:tcPr>
          <w:p w14:paraId="71F10A93" w14:textId="77777777" w:rsidR="008A54E3" w:rsidRPr="006527B0" w:rsidRDefault="008A54E3" w:rsidP="00A730F0">
            <w:pPr>
              <w:rPr>
                <w:b/>
              </w:rPr>
            </w:pPr>
            <w:r w:rsidRPr="006527B0">
              <w:rPr>
                <w:b/>
              </w:rPr>
              <w:t>Порядок определения справедливой стоимости</w:t>
            </w:r>
          </w:p>
        </w:tc>
      </w:tr>
      <w:tr w:rsidR="008A54E3" w:rsidRPr="006527B0" w14:paraId="0B7672C5" w14:textId="77777777" w:rsidTr="00496DF4">
        <w:tc>
          <w:tcPr>
            <w:tcW w:w="2222" w:type="dxa"/>
            <w:shd w:val="clear" w:color="auto" w:fill="auto"/>
          </w:tcPr>
          <w:p w14:paraId="5C85FFAA" w14:textId="48004BF3" w:rsidR="008A54E3" w:rsidRPr="006527B0" w:rsidRDefault="008A54E3" w:rsidP="00A730F0">
            <w:r w:rsidRPr="006527B0">
              <w:t xml:space="preserve">Ценная бумага </w:t>
            </w:r>
            <w:r w:rsidR="00496DF4">
              <w:t>российского</w:t>
            </w:r>
            <w:r w:rsidRPr="006527B0">
              <w:t xml:space="preserve"> эмитента </w:t>
            </w:r>
          </w:p>
          <w:p w14:paraId="1BAE073C" w14:textId="77777777" w:rsidR="008A54E3" w:rsidRPr="006527B0" w:rsidRDefault="008A54E3" w:rsidP="00A730F0"/>
        </w:tc>
        <w:tc>
          <w:tcPr>
            <w:tcW w:w="6425" w:type="dxa"/>
            <w:shd w:val="clear" w:color="auto" w:fill="auto"/>
          </w:tcPr>
          <w:p w14:paraId="0CD54F3B" w14:textId="77777777" w:rsidR="00BE3026" w:rsidRPr="006527B0" w:rsidRDefault="00BE3026" w:rsidP="00BE3026">
            <w:pPr>
              <w:ind w:firstLine="296"/>
            </w:pPr>
            <w:bookmarkStart w:id="22" w:name="цены_для_рос_цб"/>
            <w:r w:rsidRPr="006527B0">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6E4D37EA" w14:textId="77777777" w:rsidR="00BE3026" w:rsidRPr="006527B0" w:rsidRDefault="00BE3026" w:rsidP="00BE3026">
            <w:pPr>
              <w:numPr>
                <w:ilvl w:val="0"/>
                <w:numId w:val="4"/>
              </w:numPr>
              <w:ind w:left="0" w:firstLine="296"/>
              <w:rPr>
                <w:iCs/>
              </w:rPr>
            </w:pPr>
            <w:r w:rsidRPr="006527B0">
              <w:rPr>
                <w:iCs/>
              </w:rPr>
              <w:t>цена закрытия на момент окончания торговой сессии российской биржи на дату определения СЧА при условии подтверждения ее корректности;</w:t>
            </w:r>
          </w:p>
          <w:p w14:paraId="2366EFAA" w14:textId="77777777" w:rsidR="00BE3026" w:rsidRPr="006527B0" w:rsidRDefault="00BE3026" w:rsidP="00BE3026">
            <w:pPr>
              <w:ind w:firstLine="296"/>
              <w:rPr>
                <w:iCs/>
              </w:rPr>
            </w:pPr>
            <w:r w:rsidRPr="006527B0">
              <w:rPr>
                <w:iCs/>
              </w:rPr>
              <w:t>Цена закрытия признается корректной, если раскрыты данные об объеме торгов за день и объем торгов не равен нулю и такая цена закрытия не равна нулю.</w:t>
            </w:r>
          </w:p>
          <w:p w14:paraId="3F0516B6" w14:textId="77777777" w:rsidR="00BE3026" w:rsidRPr="006527B0" w:rsidRDefault="00BE3026" w:rsidP="00BE3026">
            <w:pPr>
              <w:numPr>
                <w:ilvl w:val="0"/>
                <w:numId w:val="4"/>
              </w:numPr>
              <w:ind w:left="0" w:firstLine="296"/>
              <w:rPr>
                <w:iCs/>
              </w:rPr>
            </w:pPr>
            <w:r w:rsidRPr="006527B0">
              <w:rPr>
                <w:iCs/>
              </w:rPr>
              <w:t>цена спроса (bid) на момент окончания торговой сессии российской биржи на дату определения СЧА при условии подтверждения ее корректности;</w:t>
            </w:r>
          </w:p>
          <w:p w14:paraId="414528AC" w14:textId="77777777" w:rsidR="00BE3026" w:rsidRPr="006527B0" w:rsidRDefault="00BE3026" w:rsidP="00BE3026">
            <w:pPr>
              <w:ind w:firstLine="296"/>
              <w:rPr>
                <w:iCs/>
              </w:rPr>
            </w:pPr>
            <w:r w:rsidRPr="006527B0">
              <w:rPr>
                <w:iCs/>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включая границы интервала, на эту же дату этой же биржи;</w:t>
            </w:r>
          </w:p>
          <w:p w14:paraId="15361F2F" w14:textId="77777777" w:rsidR="00BE3026" w:rsidRPr="006527B0" w:rsidRDefault="00BE3026" w:rsidP="00BE3026">
            <w:pPr>
              <w:numPr>
                <w:ilvl w:val="0"/>
                <w:numId w:val="4"/>
              </w:numPr>
              <w:ind w:left="0" w:firstLine="296"/>
              <w:rPr>
                <w:iCs/>
              </w:rPr>
            </w:pPr>
            <w:r w:rsidRPr="006527B0">
              <w:rPr>
                <w:iCs/>
              </w:rPr>
              <w:t>средневзвешенная цена на момент окончания торговой сессии российской биржи на дату определения СЧА. При условии, что данная цена находится в пределах спреда по спросу и предложению на указанную дату.</w:t>
            </w:r>
          </w:p>
          <w:p w14:paraId="5857199A" w14:textId="77777777" w:rsidR="00BE3026" w:rsidRPr="006527B0" w:rsidRDefault="00BE3026" w:rsidP="00BE3026">
            <w:pPr>
              <w:pStyle w:val="a4"/>
              <w:ind w:left="0" w:firstLine="228"/>
              <w:contextualSpacing w:val="0"/>
              <w:rPr>
                <w:iCs/>
              </w:rPr>
            </w:pPr>
            <w:r w:rsidRPr="006527B0">
              <w:t>Справедливая стоимость долговой ценной бумаги определяется с учетом накопленного купонного дохода на дату определения СЧА.</w:t>
            </w:r>
          </w:p>
          <w:bookmarkEnd w:id="22"/>
          <w:p w14:paraId="670D15E6" w14:textId="207E0662" w:rsidR="00BE3026" w:rsidRDefault="00BE3026" w:rsidP="00BE3026">
            <w:pPr>
              <w:ind w:firstLine="296"/>
            </w:pPr>
            <w:r w:rsidRPr="006527B0">
              <w:t>Если на дату определения СЧА</w:t>
            </w:r>
            <w:r w:rsidRPr="006527B0" w:rsidDel="00FE7717">
              <w:t xml:space="preserve"> </w:t>
            </w:r>
            <w:r w:rsidRPr="006527B0">
              <w:t>отсутствуют цены основного рынка, для определения справедливой стоимости ценной бумаги применяются модели оценки стоимости ценных бумаг 2-го уровня, за исключением случая, когда отсутствие рыночных цен обусловлено неторговым днем основного рынка на всех доступных и наблюдаемых площадках. В этом случае на дату определения СЧА допустимо использовать цены последнего торгового дня основной биржи.</w:t>
            </w:r>
          </w:p>
          <w:p w14:paraId="705BC3E1" w14:textId="61ED29A9" w:rsidR="008A54E3" w:rsidRPr="006527B0" w:rsidRDefault="008A54E3" w:rsidP="004F3E6B">
            <w:pPr>
              <w:ind w:firstLine="296"/>
            </w:pPr>
          </w:p>
        </w:tc>
      </w:tr>
    </w:tbl>
    <w:p w14:paraId="5A1DB5EC" w14:textId="77777777" w:rsidR="00717BE4" w:rsidRPr="006527B0" w:rsidRDefault="00717BE4" w:rsidP="00717BE4">
      <w:pPr>
        <w:rPr>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4"/>
        <w:gridCol w:w="6343"/>
      </w:tblGrid>
      <w:tr w:rsidR="00A730F0" w:rsidRPr="006527B0" w14:paraId="6551F5E9" w14:textId="77777777" w:rsidTr="00496DF4">
        <w:tc>
          <w:tcPr>
            <w:tcW w:w="8647" w:type="dxa"/>
            <w:gridSpan w:val="2"/>
            <w:tcBorders>
              <w:top w:val="nil"/>
              <w:left w:val="nil"/>
              <w:bottom w:val="single" w:sz="4" w:space="0" w:color="auto"/>
              <w:right w:val="nil"/>
            </w:tcBorders>
            <w:shd w:val="clear" w:color="auto" w:fill="auto"/>
          </w:tcPr>
          <w:p w14:paraId="40D90E14" w14:textId="77777777" w:rsidR="008145D7" w:rsidRPr="006527B0" w:rsidRDefault="008145D7" w:rsidP="00FD5E30">
            <w:pPr>
              <w:rPr>
                <w:b/>
                <w:bCs/>
                <w:iCs/>
              </w:rPr>
            </w:pPr>
          </w:p>
          <w:p w14:paraId="61FDEBF5" w14:textId="77777777" w:rsidR="00A730F0" w:rsidRPr="006527B0" w:rsidRDefault="00A730F0" w:rsidP="00FD5E30">
            <w:pPr>
              <w:rPr>
                <w:bCs/>
                <w:i/>
                <w:iCs/>
              </w:rPr>
            </w:pPr>
            <w:r w:rsidRPr="006527B0">
              <w:rPr>
                <w:b/>
                <w:bCs/>
                <w:iCs/>
              </w:rPr>
              <w:t>Модели оценки стоимости ценных бумаг, для которых определяется внебиржевой рынок или для которых имеются наблюдаемые данные в отсутствии цен 1-го уровня  (2-й уровень)</w:t>
            </w:r>
          </w:p>
        </w:tc>
      </w:tr>
      <w:tr w:rsidR="00A730F0" w:rsidRPr="006527B0" w14:paraId="2E550B3F" w14:textId="77777777" w:rsidTr="00496DF4">
        <w:tc>
          <w:tcPr>
            <w:tcW w:w="2304" w:type="dxa"/>
            <w:tcBorders>
              <w:top w:val="single" w:sz="4" w:space="0" w:color="auto"/>
            </w:tcBorders>
            <w:shd w:val="clear" w:color="auto" w:fill="auto"/>
          </w:tcPr>
          <w:p w14:paraId="1453D8AB" w14:textId="77777777" w:rsidR="00A730F0" w:rsidRPr="006527B0" w:rsidRDefault="00A730F0" w:rsidP="00E55857">
            <w:pPr>
              <w:rPr>
                <w:b/>
              </w:rPr>
            </w:pPr>
            <w:r w:rsidRPr="006527B0">
              <w:rPr>
                <w:b/>
              </w:rPr>
              <w:t>Ценные бумаги</w:t>
            </w:r>
          </w:p>
        </w:tc>
        <w:tc>
          <w:tcPr>
            <w:tcW w:w="6343" w:type="dxa"/>
            <w:tcBorders>
              <w:top w:val="single" w:sz="4" w:space="0" w:color="auto"/>
            </w:tcBorders>
            <w:shd w:val="clear" w:color="auto" w:fill="auto"/>
          </w:tcPr>
          <w:p w14:paraId="6FABD69C" w14:textId="77777777" w:rsidR="00A730F0" w:rsidRPr="006527B0" w:rsidRDefault="00A730F0" w:rsidP="00E55857">
            <w:pPr>
              <w:rPr>
                <w:b/>
              </w:rPr>
            </w:pPr>
            <w:r w:rsidRPr="006527B0">
              <w:rPr>
                <w:b/>
              </w:rPr>
              <w:t>Порядок определения справедливой стоимости</w:t>
            </w:r>
          </w:p>
        </w:tc>
      </w:tr>
      <w:tr w:rsidR="00A730F0" w:rsidRPr="006527B0" w14:paraId="0215CC55" w14:textId="77777777" w:rsidTr="00496DF4">
        <w:tc>
          <w:tcPr>
            <w:tcW w:w="2304" w:type="dxa"/>
            <w:shd w:val="clear" w:color="auto" w:fill="auto"/>
          </w:tcPr>
          <w:p w14:paraId="0F9D2B02" w14:textId="77777777" w:rsidR="00A730F0" w:rsidRPr="006527B0" w:rsidRDefault="00033F51" w:rsidP="00E55857">
            <w:r w:rsidRPr="006527B0">
              <w:t>Российские</w:t>
            </w:r>
          </w:p>
          <w:p w14:paraId="3EC22ABE" w14:textId="626416CD" w:rsidR="00A730F0" w:rsidRPr="006527B0" w:rsidRDefault="00033F51" w:rsidP="00FD5E30">
            <w:r w:rsidRPr="006527B0">
              <w:t>ц</w:t>
            </w:r>
            <w:r w:rsidR="00DE25C7" w:rsidRPr="006527B0">
              <w:t>е</w:t>
            </w:r>
            <w:r w:rsidRPr="006527B0">
              <w:t>нные бумаги</w:t>
            </w:r>
          </w:p>
        </w:tc>
        <w:tc>
          <w:tcPr>
            <w:tcW w:w="6343" w:type="dxa"/>
            <w:shd w:val="clear" w:color="auto" w:fill="auto"/>
          </w:tcPr>
          <w:p w14:paraId="2B819CD9" w14:textId="77777777" w:rsidR="00A730F0" w:rsidRPr="006527B0" w:rsidRDefault="00A730F0" w:rsidP="009A6B27">
            <w:pPr>
              <w:ind w:firstLine="280"/>
              <w:jc w:val="left"/>
              <w:rPr>
                <w:b/>
                <w:bCs/>
              </w:rPr>
            </w:pPr>
            <w:r w:rsidRPr="006527B0">
              <w:rPr>
                <w:b/>
                <w:bCs/>
              </w:rPr>
              <w:t>Для</w:t>
            </w:r>
            <w:r w:rsidRPr="006527B0">
              <w:t xml:space="preserve"> </w:t>
            </w:r>
            <w:r w:rsidRPr="006527B0">
              <w:rPr>
                <w:b/>
                <w:bCs/>
              </w:rPr>
              <w:t xml:space="preserve">облигаций российских эмитентов в порядке убывания приоритета: </w:t>
            </w:r>
          </w:p>
          <w:p w14:paraId="266AF1F2" w14:textId="77777777" w:rsidR="00054F38" w:rsidRPr="0010618E" w:rsidRDefault="00054F38" w:rsidP="00054F38">
            <w:pPr>
              <w:ind w:firstLine="280"/>
              <w:rPr>
                <w:bCs/>
              </w:rPr>
            </w:pPr>
            <w:r w:rsidRPr="00054F38">
              <w:rPr>
                <w:bCs/>
                <w:lang w:val="en-US"/>
              </w:rPr>
              <w:t>a</w:t>
            </w:r>
            <w:r w:rsidRPr="0010618E">
              <w:rPr>
                <w:bCs/>
              </w:rPr>
              <w:t>)</w:t>
            </w:r>
            <w:r w:rsidRPr="0010618E">
              <w:rPr>
                <w:bCs/>
              </w:rPr>
              <w:tab/>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2-го уровня в соответствии с МСФО13  (приоритет отдается ценам, определенным по последней утвержденной методике оценки);</w:t>
            </w:r>
          </w:p>
          <w:p w14:paraId="6FD0A4D5" w14:textId="77777777" w:rsidR="00E80678" w:rsidRPr="00E80678" w:rsidRDefault="00E80678" w:rsidP="00E80678">
            <w:pPr>
              <w:ind w:firstLine="280"/>
              <w:rPr>
                <w:bCs/>
              </w:rPr>
            </w:pPr>
            <w:r w:rsidRPr="00E80678">
              <w:rPr>
                <w:bCs/>
              </w:rPr>
              <w:t>b)  цена закрытия (Last Price) BGN (Bloomberg Generic), раскрываемая информационной системой "Блумберг" (Bloomberg) на дату определения СЧА;</w:t>
            </w:r>
          </w:p>
          <w:p w14:paraId="32506A01" w14:textId="77777777" w:rsidR="00054F38" w:rsidRDefault="00E80678" w:rsidP="00E80678">
            <w:pPr>
              <w:ind w:firstLine="280"/>
              <w:rPr>
                <w:bCs/>
              </w:rPr>
            </w:pPr>
            <w:r w:rsidRPr="00E80678">
              <w:rPr>
                <w:bCs/>
              </w:rPr>
              <w:t>c) цена закрытия (Mid Line)  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14:paraId="51FF6E1F" w14:textId="77777777" w:rsidR="005A68D1" w:rsidRDefault="00E80678" w:rsidP="00054F38">
            <w:pPr>
              <w:ind w:firstLine="280"/>
            </w:pPr>
            <w:r>
              <w:rPr>
                <w:bCs/>
                <w:lang w:val="en-US"/>
              </w:rPr>
              <w:t>d</w:t>
            </w:r>
            <w:r w:rsidR="00054F38" w:rsidRPr="0010618E">
              <w:rPr>
                <w:bCs/>
              </w:rPr>
              <w:t>)</w:t>
            </w:r>
            <w:r w:rsidR="00054F38" w:rsidRPr="0010618E">
              <w:rPr>
                <w:bCs/>
              </w:rPr>
              <w:tab/>
            </w:r>
            <w:r w:rsidR="005A68D1">
              <w:t xml:space="preserve"> индикативная цена, определенная по методике «Cbonds Estimation onshore», раскрываемая группой компаний Cbonds на дату определения СЧА.</w:t>
            </w:r>
          </w:p>
          <w:p w14:paraId="4F307939" w14:textId="77777777" w:rsidR="00054F38" w:rsidRPr="0010618E" w:rsidRDefault="005A68D1" w:rsidP="00054F38">
            <w:pPr>
              <w:ind w:firstLine="280"/>
              <w:rPr>
                <w:bCs/>
              </w:rPr>
            </w:pPr>
            <w:r>
              <w:rPr>
                <w:bCs/>
                <w:lang w:val="en-US"/>
              </w:rPr>
              <w:t>e</w:t>
            </w:r>
            <w:r w:rsidRPr="00237702">
              <w:rPr>
                <w:bCs/>
              </w:rPr>
              <w:t xml:space="preserve">) </w:t>
            </w:r>
            <w:r w:rsidR="00054F38" w:rsidRPr="0010618E">
              <w:rPr>
                <w:bCs/>
              </w:rPr>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Valuation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11A75102" w14:textId="6422A068" w:rsidR="00054F38" w:rsidRPr="0010618E" w:rsidRDefault="005A68D1" w:rsidP="00054F38">
            <w:pPr>
              <w:ind w:firstLine="280"/>
              <w:rPr>
                <w:bCs/>
              </w:rPr>
            </w:pPr>
            <w:r>
              <w:rPr>
                <w:bCs/>
                <w:lang w:val="en-US"/>
              </w:rPr>
              <w:t>f</w:t>
            </w:r>
            <w:r w:rsidR="00054F38" w:rsidRPr="0010618E">
              <w:rPr>
                <w:bCs/>
              </w:rPr>
              <w:t>)</w:t>
            </w:r>
            <w:r w:rsidR="00054F38" w:rsidRPr="0010618E">
              <w:rPr>
                <w:bCs/>
              </w:rPr>
              <w:tab/>
              <w:t>индикативная цена, определенная по методике «</w:t>
            </w:r>
            <w:r w:rsidR="00054F38" w:rsidRPr="00054F38">
              <w:rPr>
                <w:bCs/>
                <w:lang w:val="en-US"/>
              </w:rPr>
              <w:t>Cbonds</w:t>
            </w:r>
            <w:r w:rsidR="00054F38" w:rsidRPr="0010618E">
              <w:rPr>
                <w:bCs/>
              </w:rPr>
              <w:t xml:space="preserve"> </w:t>
            </w:r>
            <w:r w:rsidR="00054F38" w:rsidRPr="00054F38">
              <w:rPr>
                <w:bCs/>
                <w:lang w:val="en-US"/>
              </w:rPr>
              <w:t>Estimation</w:t>
            </w:r>
            <w:r w:rsidR="00054F38" w:rsidRPr="0010618E">
              <w:rPr>
                <w:bCs/>
              </w:rPr>
              <w:t xml:space="preserve">», раскрываемая группой компаний </w:t>
            </w:r>
            <w:r w:rsidR="00054F38" w:rsidRPr="00054F38">
              <w:rPr>
                <w:bCs/>
                <w:lang w:val="en-US"/>
              </w:rPr>
              <w:t>Cbonds</w:t>
            </w:r>
            <w:r w:rsidR="00054F38" w:rsidRPr="0010618E">
              <w:rPr>
                <w:bCs/>
              </w:rPr>
              <w:t xml:space="preserve"> на дату определения СЧА;</w:t>
            </w:r>
          </w:p>
          <w:p w14:paraId="5ADB7046" w14:textId="1F70AEA5" w:rsidR="00054F38" w:rsidRDefault="005A68D1" w:rsidP="00054F38">
            <w:pPr>
              <w:ind w:firstLine="280"/>
              <w:rPr>
                <w:bCs/>
              </w:rPr>
            </w:pPr>
            <w:r>
              <w:rPr>
                <w:bCs/>
                <w:lang w:val="en-US"/>
              </w:rPr>
              <w:t>g</w:t>
            </w:r>
            <w:r w:rsidR="00054F38" w:rsidRPr="0010618E">
              <w:rPr>
                <w:bCs/>
              </w:rPr>
              <w:t>) модель оценки для ценных бумаг, номинированных в рублях   (Приложение 2А).</w:t>
            </w:r>
          </w:p>
          <w:p w14:paraId="2F6F1043" w14:textId="77777777" w:rsidR="00E80678" w:rsidRPr="0010618E" w:rsidRDefault="00E80678" w:rsidP="00054F38">
            <w:pPr>
              <w:ind w:firstLine="280"/>
              <w:rPr>
                <w:bCs/>
              </w:rPr>
            </w:pPr>
          </w:p>
          <w:p w14:paraId="52CFA438" w14:textId="77777777" w:rsidR="00054F38" w:rsidRPr="0010618E" w:rsidRDefault="00054F38" w:rsidP="00054F38">
            <w:pPr>
              <w:ind w:firstLine="280"/>
              <w:rPr>
                <w:bCs/>
              </w:rPr>
            </w:pPr>
            <w:r w:rsidRPr="0010618E">
              <w:rPr>
                <w:bCs/>
              </w:rPr>
              <w:t xml:space="preserve">При </w:t>
            </w:r>
            <w:r w:rsidR="00E80678" w:rsidRPr="00054F38">
              <w:rPr>
                <w:bCs/>
              </w:rPr>
              <w:t>отсутствии необходимых</w:t>
            </w:r>
            <w:r w:rsidRPr="0010618E">
              <w:rPr>
                <w:bCs/>
              </w:rPr>
              <w:t xml:space="preserve"> данных для расчета стоимости, справедливая стоимость определяется на 3-м уровне оценки.</w:t>
            </w:r>
          </w:p>
          <w:p w14:paraId="02DBD5EF" w14:textId="77777777" w:rsidR="00054F38" w:rsidRPr="0010618E" w:rsidRDefault="00054F38" w:rsidP="00054F38">
            <w:pPr>
              <w:ind w:firstLine="280"/>
              <w:rPr>
                <w:bCs/>
              </w:rPr>
            </w:pPr>
            <w:r w:rsidRPr="0010618E">
              <w:rPr>
                <w:bCs/>
              </w:rPr>
              <w:t>Справедливая стоимость долговой ценной бумаги определяется с учетом накопленного купонного дохода на дату определения СЧА.</w:t>
            </w:r>
          </w:p>
          <w:p w14:paraId="46AAE048" w14:textId="77777777" w:rsidR="007851B8" w:rsidRPr="006527B0" w:rsidRDefault="00054F38" w:rsidP="004F3E6B">
            <w:pPr>
              <w:ind w:firstLine="280"/>
              <w:rPr>
                <w:b/>
                <w:bCs/>
              </w:rPr>
            </w:pPr>
            <w:r w:rsidRPr="0010618E">
              <w:rPr>
                <w:bCs/>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p w14:paraId="7E78F9D8" w14:textId="5DA9D69F" w:rsidR="007851B8" w:rsidRPr="006527B0" w:rsidRDefault="007851B8" w:rsidP="00B41C00">
            <w:pPr>
              <w:ind w:firstLine="280"/>
            </w:pPr>
          </w:p>
        </w:tc>
      </w:tr>
      <w:tr w:rsidR="00A730F0" w:rsidRPr="006527B0" w14:paraId="57319690" w14:textId="77777777" w:rsidTr="00496DF4">
        <w:tc>
          <w:tcPr>
            <w:tcW w:w="8647" w:type="dxa"/>
            <w:gridSpan w:val="2"/>
            <w:tcBorders>
              <w:top w:val="single" w:sz="4" w:space="0" w:color="auto"/>
              <w:left w:val="nil"/>
              <w:bottom w:val="nil"/>
              <w:right w:val="nil"/>
            </w:tcBorders>
            <w:shd w:val="clear" w:color="auto" w:fill="auto"/>
          </w:tcPr>
          <w:p w14:paraId="14F118BA" w14:textId="77777777" w:rsidR="00FE4770" w:rsidRPr="006527B0" w:rsidRDefault="00FE4770" w:rsidP="00E55857">
            <w:pPr>
              <w:rPr>
                <w:b/>
                <w:bCs/>
                <w:iCs/>
              </w:rPr>
            </w:pPr>
          </w:p>
          <w:p w14:paraId="004E4ECC" w14:textId="77777777" w:rsidR="00A730F0" w:rsidRPr="006527B0" w:rsidRDefault="00A730F0" w:rsidP="00E55857">
            <w:pPr>
              <w:rPr>
                <w:b/>
                <w:bCs/>
                <w:iCs/>
              </w:rPr>
            </w:pPr>
            <w:r w:rsidRPr="006527B0">
              <w:rPr>
                <w:b/>
                <w:bCs/>
                <w:iCs/>
              </w:rPr>
              <w:t>Модели оценки стоимости ценных бумаг, для которых не определяется активный рынок и отсутствуют наблюдаемые данные (3-й уровень)</w:t>
            </w:r>
          </w:p>
        </w:tc>
      </w:tr>
    </w:tbl>
    <w:p w14:paraId="246A03D5" w14:textId="77777777" w:rsidR="00717BE4" w:rsidRPr="006527B0" w:rsidRDefault="00717BE4" w:rsidP="00717BE4">
      <w:pPr>
        <w:rPr>
          <w:vanish/>
        </w:rPr>
      </w:pP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9"/>
        <w:gridCol w:w="6328"/>
      </w:tblGrid>
      <w:tr w:rsidR="00882EBA" w:rsidRPr="006527B0" w14:paraId="0BE4BB72" w14:textId="77777777" w:rsidTr="004B0075">
        <w:tc>
          <w:tcPr>
            <w:tcW w:w="2309" w:type="dxa"/>
            <w:shd w:val="clear" w:color="auto" w:fill="auto"/>
          </w:tcPr>
          <w:p w14:paraId="1221CB5D" w14:textId="77777777" w:rsidR="005451CF" w:rsidRPr="006527B0" w:rsidRDefault="005451CF" w:rsidP="009B00D9">
            <w:pPr>
              <w:rPr>
                <w:b/>
              </w:rPr>
            </w:pPr>
            <w:r w:rsidRPr="006527B0">
              <w:rPr>
                <w:b/>
              </w:rPr>
              <w:t>Ценные бумаги</w:t>
            </w:r>
          </w:p>
        </w:tc>
        <w:tc>
          <w:tcPr>
            <w:tcW w:w="6328" w:type="dxa"/>
            <w:shd w:val="clear" w:color="auto" w:fill="auto"/>
          </w:tcPr>
          <w:p w14:paraId="35835F1D" w14:textId="77777777" w:rsidR="005451CF" w:rsidRPr="006527B0" w:rsidRDefault="005451CF" w:rsidP="009B00D9">
            <w:pPr>
              <w:rPr>
                <w:b/>
              </w:rPr>
            </w:pPr>
            <w:r w:rsidRPr="006527B0">
              <w:rPr>
                <w:b/>
              </w:rPr>
              <w:t>Порядок определения справедливой стоимости</w:t>
            </w:r>
          </w:p>
        </w:tc>
      </w:tr>
      <w:tr w:rsidR="005451CF" w:rsidRPr="006527B0" w14:paraId="3DE24D02" w14:textId="77777777" w:rsidTr="004B0075">
        <w:trPr>
          <w:trHeight w:val="1044"/>
        </w:trPr>
        <w:tc>
          <w:tcPr>
            <w:tcW w:w="2309" w:type="dxa"/>
            <w:tcBorders>
              <w:bottom w:val="single" w:sz="4" w:space="0" w:color="auto"/>
            </w:tcBorders>
            <w:shd w:val="clear" w:color="auto" w:fill="auto"/>
          </w:tcPr>
          <w:p w14:paraId="4FEA26F6" w14:textId="5EB8DC92" w:rsidR="005451CF" w:rsidRPr="006527B0" w:rsidRDefault="005451CF" w:rsidP="00496DF4">
            <w:r w:rsidRPr="006527B0">
              <w:t xml:space="preserve">Ценная бумага российских эмитентов </w:t>
            </w:r>
          </w:p>
        </w:tc>
        <w:tc>
          <w:tcPr>
            <w:tcW w:w="6328" w:type="dxa"/>
            <w:tcBorders>
              <w:bottom w:val="single" w:sz="4" w:space="0" w:color="auto"/>
            </w:tcBorders>
            <w:shd w:val="clear" w:color="auto" w:fill="auto"/>
          </w:tcPr>
          <w:p w14:paraId="64E58A4D" w14:textId="77777777" w:rsidR="0098299B" w:rsidRPr="006527B0" w:rsidRDefault="0098299B" w:rsidP="009A6B27">
            <w:pPr>
              <w:ind w:firstLine="280"/>
            </w:pPr>
            <w:r w:rsidRPr="006527B0">
              <w:t>Для оценки используются следую</w:t>
            </w:r>
            <w:r w:rsidR="00D37BAC" w:rsidRPr="006527B0">
              <w:t>щ</w:t>
            </w:r>
            <w:r w:rsidRPr="006527B0">
              <w:t>и</w:t>
            </w:r>
            <w:r w:rsidR="00D37BAC" w:rsidRPr="006527B0">
              <w:t>е цены в следующем порядке (убывания приоритета):</w:t>
            </w:r>
          </w:p>
          <w:p w14:paraId="54F78B21" w14:textId="77777777" w:rsidR="00E80678" w:rsidRDefault="00E80678" w:rsidP="0010618E">
            <w:pPr>
              <w:pStyle w:val="af2"/>
            </w:pPr>
            <w:r w:rsidRPr="0010618E">
              <w:rPr>
                <w:lang w:val="ru-RU"/>
              </w:rPr>
              <w:t xml:space="preserve">    </w:t>
            </w:r>
            <w:r>
              <w:rPr>
                <w:lang w:val="en-US"/>
              </w:rPr>
              <w:t>a</w:t>
            </w:r>
            <w:r w:rsidRPr="0010618E">
              <w:rPr>
                <w:lang w:val="ru-RU"/>
              </w:rPr>
              <w:t xml:space="preserve">) </w:t>
            </w:r>
            <w:r>
              <w:t>цена, рассчитанная Ценовым центром НРД (по методикам,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последней утвержденной методике оценки);</w:t>
            </w:r>
          </w:p>
          <w:p w14:paraId="37A1650E" w14:textId="77777777" w:rsidR="00E80678" w:rsidRDefault="00E80678" w:rsidP="0010618E">
            <w:pPr>
              <w:pStyle w:val="af2"/>
            </w:pPr>
            <w:r w:rsidRPr="0010618E">
              <w:rPr>
                <w:lang w:val="ru-RU"/>
              </w:rPr>
              <w:t xml:space="preserve">    </w:t>
            </w:r>
            <w:r>
              <w:rPr>
                <w:lang w:val="en-US"/>
              </w:rPr>
              <w:t>b</w:t>
            </w:r>
            <w:r w:rsidRPr="0010618E">
              <w:rPr>
                <w:lang w:val="ru-RU"/>
              </w:rPr>
              <w:t xml:space="preserve">) </w:t>
            </w:r>
            <w:r w:rsidRPr="00E80678">
              <w:t>цена закрытия (Mid Line)  BVAL (Bloomberg Valuation), раскрываемая информационной системой "Блумберг" (Bloomberg) на дату определения СЧА в случае, если значение показателя Score  по указанной цене ниже 6;</w:t>
            </w:r>
          </w:p>
          <w:p w14:paraId="45AE8B6C" w14:textId="77777777" w:rsidR="00E80678" w:rsidRDefault="00E80678" w:rsidP="0010618E">
            <w:pPr>
              <w:pStyle w:val="af2"/>
            </w:pPr>
            <w:r w:rsidRPr="0010618E">
              <w:rPr>
                <w:lang w:val="ru-RU"/>
              </w:rPr>
              <w:t xml:space="preserve">     </w:t>
            </w:r>
            <w:r>
              <w:rPr>
                <w:lang w:val="en-US"/>
              </w:rPr>
              <w:t>c</w:t>
            </w:r>
            <w:r w:rsidRPr="0010618E">
              <w:rPr>
                <w:lang w:val="ru-RU"/>
              </w:rPr>
              <w:t xml:space="preserve">) </w:t>
            </w:r>
            <w:r>
              <w:t xml:space="preserve">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 </w:t>
            </w:r>
          </w:p>
          <w:p w14:paraId="5427970F" w14:textId="77777777" w:rsidR="00E80678" w:rsidRDefault="00E80678" w:rsidP="0010618E">
            <w:pPr>
              <w:pStyle w:val="af2"/>
            </w:pPr>
            <w:r w:rsidRPr="0010618E">
              <w:rPr>
                <w:lang w:val="ru-RU"/>
              </w:rPr>
              <w:t xml:space="preserve">     </w:t>
            </w:r>
            <w:r>
              <w:rPr>
                <w:lang w:val="en-US"/>
              </w:rPr>
              <w:t>d</w:t>
            </w:r>
            <w:r w:rsidRPr="0010618E">
              <w:rPr>
                <w:lang w:val="ru-RU"/>
              </w:rPr>
              <w:t xml:space="preserve">) </w:t>
            </w:r>
            <w:r>
              <w:rPr>
                <w:lang w:val="ru-RU"/>
              </w:rPr>
              <w:t>д</w:t>
            </w:r>
            <w:r>
              <w:t>ля оценки используется стоимость, определенную оценщиком по состоянию на дату не ранее 6 (Шесть) месяцев до даты определения СЧА и составленного не позднее 6 (Шесть) месяцев до даты определения справедливой стоимости.</w:t>
            </w:r>
          </w:p>
          <w:p w14:paraId="0DDAF8B6" w14:textId="77777777" w:rsidR="00E80678" w:rsidRDefault="00E80678" w:rsidP="0010618E">
            <w:pPr>
              <w:pStyle w:val="af2"/>
              <w:ind w:left="720"/>
            </w:pPr>
          </w:p>
          <w:p w14:paraId="248424ED" w14:textId="77777777" w:rsidR="00E80678" w:rsidRDefault="00E80678" w:rsidP="0010618E">
            <w:pPr>
              <w:pStyle w:val="af2"/>
            </w:pPr>
            <w:r>
              <w:rPr>
                <w:lang w:val="ru-RU"/>
              </w:rPr>
              <w:t xml:space="preserve">   </w:t>
            </w:r>
            <w:r>
              <w:t>Справедливая стоимость долговой ценной бумаги определяется с учетом накопленного купонного дохода на дату определения СЧА.</w:t>
            </w:r>
          </w:p>
          <w:p w14:paraId="7C896485" w14:textId="77777777" w:rsidR="005451CF" w:rsidRPr="006527B0" w:rsidRDefault="00E80678" w:rsidP="0010618E">
            <w:r>
              <w:t xml:space="preserve">    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451CF" w:rsidRPr="006527B0" w14:paraId="1B31B67A" w14:textId="77777777" w:rsidTr="004B0075">
        <w:tc>
          <w:tcPr>
            <w:tcW w:w="8637" w:type="dxa"/>
            <w:gridSpan w:val="2"/>
            <w:tcBorders>
              <w:top w:val="single" w:sz="4" w:space="0" w:color="auto"/>
              <w:left w:val="nil"/>
              <w:bottom w:val="single" w:sz="4" w:space="0" w:color="auto"/>
              <w:right w:val="nil"/>
            </w:tcBorders>
            <w:shd w:val="clear" w:color="auto" w:fill="auto"/>
          </w:tcPr>
          <w:p w14:paraId="2DB127F6" w14:textId="77777777" w:rsidR="005451CF" w:rsidRPr="006527B0" w:rsidRDefault="005451CF" w:rsidP="008431B7">
            <w:pPr>
              <w:ind w:firstLine="709"/>
              <w:rPr>
                <w:bCs/>
                <w:i/>
                <w:iCs/>
              </w:rPr>
            </w:pPr>
          </w:p>
          <w:p w14:paraId="0056C0DE" w14:textId="77777777" w:rsidR="005451CF" w:rsidRPr="006527B0" w:rsidRDefault="005451CF" w:rsidP="008431B7">
            <w:pPr>
              <w:rPr>
                <w:b/>
              </w:rPr>
            </w:pPr>
            <w:r w:rsidRPr="006527B0">
              <w:rPr>
                <w:b/>
                <w:bCs/>
                <w:iCs/>
              </w:rPr>
              <w:t>Модели оценки стоимости ценных бумаг, по которым определен аналогичный актив</w:t>
            </w:r>
          </w:p>
        </w:tc>
      </w:tr>
      <w:tr w:rsidR="00882EBA" w:rsidRPr="006527B0" w:rsidDel="00F42424" w14:paraId="31F7D6EF" w14:textId="77777777" w:rsidTr="004B0075">
        <w:tc>
          <w:tcPr>
            <w:tcW w:w="2309" w:type="dxa"/>
            <w:tcBorders>
              <w:top w:val="single" w:sz="4" w:space="0" w:color="auto"/>
            </w:tcBorders>
            <w:shd w:val="clear" w:color="auto" w:fill="auto"/>
          </w:tcPr>
          <w:p w14:paraId="5D323824" w14:textId="77777777" w:rsidR="005451CF" w:rsidRPr="006527B0" w:rsidDel="00F42424" w:rsidRDefault="005451CF" w:rsidP="008431B7">
            <w:pPr>
              <w:rPr>
                <w:b/>
              </w:rPr>
            </w:pPr>
            <w:r w:rsidRPr="006527B0" w:rsidDel="00F42424">
              <w:rPr>
                <w:b/>
              </w:rPr>
              <w:t>Ценные бумаги</w:t>
            </w:r>
          </w:p>
        </w:tc>
        <w:tc>
          <w:tcPr>
            <w:tcW w:w="6328" w:type="dxa"/>
            <w:tcBorders>
              <w:top w:val="single" w:sz="4" w:space="0" w:color="auto"/>
            </w:tcBorders>
            <w:shd w:val="clear" w:color="auto" w:fill="auto"/>
          </w:tcPr>
          <w:p w14:paraId="6AA0B2CA" w14:textId="77777777" w:rsidR="005451CF" w:rsidRPr="006527B0" w:rsidDel="00F42424" w:rsidRDefault="005451CF" w:rsidP="008431B7">
            <w:pPr>
              <w:rPr>
                <w:b/>
              </w:rPr>
            </w:pPr>
            <w:r w:rsidRPr="006527B0">
              <w:rPr>
                <w:b/>
              </w:rPr>
              <w:t>Порядок определения справедливой стоимости</w:t>
            </w:r>
          </w:p>
        </w:tc>
      </w:tr>
      <w:tr w:rsidR="005451CF" w:rsidRPr="006527B0" w:rsidDel="00F42424" w14:paraId="762F79C2" w14:textId="77777777" w:rsidTr="004B0075">
        <w:tc>
          <w:tcPr>
            <w:tcW w:w="2309" w:type="dxa"/>
            <w:shd w:val="clear" w:color="auto" w:fill="auto"/>
          </w:tcPr>
          <w:p w14:paraId="0BFD69B7" w14:textId="77777777" w:rsidR="005451CF" w:rsidRPr="006527B0" w:rsidDel="00F42424" w:rsidRDefault="005451CF" w:rsidP="009B00D9">
            <w:r w:rsidRPr="006527B0" w:rsidDel="00F42424">
              <w:t>Ценная бумага является дополнительным выпуском</w:t>
            </w:r>
          </w:p>
        </w:tc>
        <w:tc>
          <w:tcPr>
            <w:tcW w:w="6328" w:type="dxa"/>
            <w:shd w:val="clear" w:color="auto" w:fill="auto"/>
          </w:tcPr>
          <w:p w14:paraId="13CD519F" w14:textId="77777777" w:rsidR="005451CF" w:rsidRPr="006527B0" w:rsidRDefault="005451CF" w:rsidP="009A6B27">
            <w:pPr>
              <w:ind w:firstLine="280"/>
              <w:rPr>
                <w:iCs/>
              </w:rPr>
            </w:pPr>
            <w:r w:rsidRPr="006527B0">
              <w:rPr>
                <w:iCs/>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w:t>
            </w:r>
            <w:r w:rsidRPr="006527B0" w:rsidDel="00F42424">
              <w:rPr>
                <w:iCs/>
              </w:rPr>
              <w:t xml:space="preserve">, на </w:t>
            </w:r>
            <w:r w:rsidRPr="006527B0">
              <w:rPr>
                <w:iCs/>
              </w:rPr>
              <w:t>дату определения СЧА</w:t>
            </w:r>
            <w:r w:rsidRPr="006527B0" w:rsidDel="00F42424">
              <w:rPr>
                <w:iCs/>
              </w:rPr>
              <w:t xml:space="preserve"> </w:t>
            </w:r>
            <w:r w:rsidR="00F433EA" w:rsidRPr="006527B0" w:rsidDel="00F42424">
              <w:rPr>
                <w:iCs/>
              </w:rPr>
              <w:t>в соответствии с моделями</w:t>
            </w:r>
            <w:r w:rsidRPr="006527B0" w:rsidDel="00F42424">
              <w:rPr>
                <w:iCs/>
              </w:rPr>
              <w:t xml:space="preserve"> оценки стоимости ценных бумаг, для которых определен активный рынок</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46C106D2" w14:textId="77777777" w:rsidR="005451CF" w:rsidRPr="006527B0" w:rsidDel="00F42424" w:rsidRDefault="005451CF" w:rsidP="009A6B27">
            <w:pPr>
              <w:ind w:firstLine="280"/>
            </w:pPr>
            <w:r w:rsidRPr="006527B0" w:rsidDel="00F42424">
              <w:rPr>
                <w:iCs/>
              </w:rPr>
              <w:t xml:space="preserve">Справедливая стоимость определяется согласно </w:t>
            </w:r>
            <w:r w:rsidRPr="006527B0">
              <w:rPr>
                <w:iCs/>
              </w:rPr>
              <w:t>этому порядку</w:t>
            </w:r>
            <w:r w:rsidRPr="006527B0" w:rsidDel="00F42424">
              <w:rPr>
                <w:iCs/>
              </w:rPr>
              <w:t xml:space="preserve"> до возникновения справедливой стоимости </w:t>
            </w:r>
            <w:r w:rsidRPr="006527B0">
              <w:rPr>
                <w:iCs/>
              </w:rPr>
              <w:t>ценной бумаги,</w:t>
            </w:r>
            <w:r w:rsidRPr="006527B0" w:rsidDel="00F42424">
              <w:rPr>
                <w:iCs/>
              </w:rPr>
              <w:t xml:space="preserve"> </w:t>
            </w:r>
            <w:r w:rsidRPr="006527B0" w:rsidDel="00F42424">
              <w:t>явля</w:t>
            </w:r>
            <w:r w:rsidRPr="006527B0">
              <w:t xml:space="preserve">ющейся </w:t>
            </w:r>
            <w:r w:rsidRPr="006527B0" w:rsidDel="00F42424">
              <w:t>дополнительным выпуском</w:t>
            </w:r>
            <w:r w:rsidRPr="006527B0" w:rsidDel="00F42424">
              <w:rPr>
                <w:iCs/>
              </w:rPr>
              <w:t>.</w:t>
            </w:r>
          </w:p>
        </w:tc>
      </w:tr>
      <w:tr w:rsidR="005451CF" w:rsidRPr="006527B0" w:rsidDel="00F42424" w14:paraId="61EC3FC6" w14:textId="77777777" w:rsidTr="004B0075">
        <w:tc>
          <w:tcPr>
            <w:tcW w:w="2309" w:type="dxa"/>
            <w:shd w:val="clear" w:color="auto" w:fill="auto"/>
          </w:tcPr>
          <w:p w14:paraId="165EEEA8" w14:textId="77777777" w:rsidR="005451CF" w:rsidRPr="006527B0" w:rsidDel="00F42424" w:rsidRDefault="005451CF" w:rsidP="009B00D9">
            <w:r w:rsidRPr="006527B0">
              <w:rPr>
                <w:iCs/>
              </w:rPr>
              <w:t>Ц</w:t>
            </w:r>
            <w:r w:rsidRPr="006527B0" w:rsidDel="00F42424">
              <w:rPr>
                <w:iCs/>
              </w:rPr>
              <w:t>енн</w:t>
            </w:r>
            <w:r w:rsidRPr="006527B0">
              <w:rPr>
                <w:iCs/>
              </w:rPr>
              <w:t>ая</w:t>
            </w:r>
            <w:r w:rsidRPr="006527B0" w:rsidDel="00F42424">
              <w:rPr>
                <w:iCs/>
              </w:rPr>
              <w:t xml:space="preserve"> бумаг</w:t>
            </w:r>
            <w:r w:rsidRPr="006527B0">
              <w:rPr>
                <w:iCs/>
              </w:rPr>
              <w:t>а</w:t>
            </w:r>
            <w:r w:rsidRPr="006527B0" w:rsidDel="00F42424">
              <w:rPr>
                <w:iCs/>
              </w:rPr>
              <w:t>, полученн</w:t>
            </w:r>
            <w:r w:rsidRPr="006527B0">
              <w:rPr>
                <w:iCs/>
              </w:rPr>
              <w:t>ая</w:t>
            </w:r>
            <w:r w:rsidRPr="006527B0" w:rsidDel="00F42424">
              <w:rPr>
                <w:iCs/>
              </w:rPr>
              <w:t xml:space="preserve"> в результате конвертации в нее другой ценной бумаги (исходной ценной бумаги)</w:t>
            </w:r>
          </w:p>
        </w:tc>
        <w:tc>
          <w:tcPr>
            <w:tcW w:w="6328" w:type="dxa"/>
            <w:shd w:val="clear" w:color="auto" w:fill="auto"/>
          </w:tcPr>
          <w:p w14:paraId="52F65B27" w14:textId="77777777" w:rsidR="005451CF" w:rsidRPr="006527B0" w:rsidRDefault="005451CF" w:rsidP="009A6B27">
            <w:pPr>
              <w:ind w:firstLine="280"/>
              <w:rPr>
                <w:iCs/>
              </w:rPr>
            </w:pPr>
            <w:r w:rsidRPr="006527B0" w:rsidDel="00F42424">
              <w:rPr>
                <w:iCs/>
              </w:rPr>
              <w:t xml:space="preserve"> Для оценки ценной бумаги, используется цена исходной ценной бумаги, определенная на </w:t>
            </w:r>
            <w:r w:rsidRPr="006527B0">
              <w:rPr>
                <w:iCs/>
              </w:rPr>
              <w:t>дату определения СЧА</w:t>
            </w:r>
            <w:r w:rsidRPr="006527B0" w:rsidDel="00F42424">
              <w:rPr>
                <w:iCs/>
              </w:rPr>
              <w:t xml:space="preserve">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sidDel="00F42424">
              <w:rPr>
                <w:iCs/>
              </w:rPr>
              <w:t>.</w:t>
            </w:r>
          </w:p>
          <w:p w14:paraId="5013C2E1" w14:textId="77777777" w:rsidR="005451CF" w:rsidRPr="006527B0" w:rsidDel="00F42424" w:rsidRDefault="005451CF" w:rsidP="009A6B27">
            <w:pPr>
              <w:ind w:firstLine="280"/>
              <w:rPr>
                <w:iCs/>
              </w:rPr>
            </w:pPr>
            <w:r w:rsidRPr="006527B0">
              <w:rPr>
                <w:iCs/>
              </w:rP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00D428F7" w:rsidRPr="006527B0">
              <w:rPr>
                <w:iCs/>
              </w:rPr>
              <w:t xml:space="preserve"> </w:t>
            </w:r>
            <w:r w:rsidR="002A408F" w:rsidRPr="006527B0">
              <w:rPr>
                <w:iCs/>
              </w:rPr>
              <w:t>(исходные данные у</w:t>
            </w:r>
            <w:r w:rsidR="00D428F7" w:rsidRPr="006527B0">
              <w:rPr>
                <w:iCs/>
              </w:rPr>
              <w:t>ровня 2)</w:t>
            </w:r>
            <w:r w:rsidRPr="006527B0">
              <w:rPr>
                <w:iCs/>
              </w:rPr>
              <w:t>.</w:t>
            </w:r>
          </w:p>
          <w:p w14:paraId="2128182B" w14:textId="77777777" w:rsidR="005451CF" w:rsidRPr="006527B0" w:rsidRDefault="005451CF" w:rsidP="009A6B27">
            <w:pPr>
              <w:ind w:firstLine="280"/>
              <w:rPr>
                <w:iCs/>
              </w:rPr>
            </w:pPr>
            <w:r w:rsidRPr="006527B0" w:rsidDel="00F42424">
              <w:rPr>
                <w:iCs/>
              </w:rPr>
              <w:t xml:space="preserve">Справедливая стоимость определяется согласно </w:t>
            </w:r>
            <w:r w:rsidRPr="006527B0">
              <w:rPr>
                <w:iCs/>
              </w:rPr>
              <w:t>этому порядку</w:t>
            </w:r>
            <w:r w:rsidR="00821406" w:rsidRPr="006527B0">
              <w:rPr>
                <w:iCs/>
              </w:rPr>
              <w:t xml:space="preserve"> на дату конвертации. Со следующей даты стоимость определяется в общем порядке.</w:t>
            </w:r>
            <w:r w:rsidRPr="006527B0" w:rsidDel="00F42424">
              <w:rPr>
                <w:iCs/>
              </w:rPr>
              <w:t xml:space="preserve"> </w:t>
            </w:r>
          </w:p>
          <w:p w14:paraId="6DA3454D" w14:textId="17A6FC50" w:rsidR="005451CF" w:rsidRPr="006527B0" w:rsidRDefault="005451CF" w:rsidP="00426AC8">
            <w:pPr>
              <w:numPr>
                <w:ilvl w:val="0"/>
                <w:numId w:val="17"/>
              </w:numPr>
              <w:ind w:left="0" w:firstLine="280"/>
              <w:rPr>
                <w:iCs/>
              </w:rPr>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конвертируемых исходных ценных бумаг, является </w:t>
            </w:r>
            <w:r w:rsidRPr="006527B0">
              <w:rPr>
                <w:iCs/>
              </w:rPr>
              <w:t>оценочная</w:t>
            </w:r>
            <w:r w:rsidRPr="006527B0" w:rsidDel="00F42424">
              <w:rPr>
                <w:iCs/>
              </w:rPr>
              <w:t xml:space="preserve"> стоимость конвертированных ценных бумаг, деленная на количество акций (облигаций), в которое конвертирована одна конвертируемая ценная бумага.</w:t>
            </w:r>
          </w:p>
          <w:p w14:paraId="3E6C75B4" w14:textId="77777777" w:rsidR="005451CF" w:rsidRPr="006527B0" w:rsidDel="00F42424" w:rsidRDefault="005451CF" w:rsidP="00426AC8">
            <w:pPr>
              <w:numPr>
                <w:ilvl w:val="0"/>
                <w:numId w:val="17"/>
              </w:numPr>
              <w:ind w:left="0" w:firstLine="280"/>
            </w:pPr>
            <w:r w:rsidRPr="006527B0">
              <w:rPr>
                <w:iCs/>
              </w:rPr>
              <w:t>Оценочной</w:t>
            </w:r>
            <w:r w:rsidRPr="006527B0" w:rsidDel="00F42424">
              <w:rPr>
                <w:iCs/>
              </w:rPr>
              <w:t xml:space="preserve"> 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Pr="006527B0">
              <w:rPr>
                <w:iCs/>
              </w:rPr>
              <w:t xml:space="preserve">оценочная </w:t>
            </w:r>
            <w:r w:rsidRPr="006527B0" w:rsidDel="00F42424">
              <w:rPr>
                <w:iCs/>
              </w:rPr>
              <w:t>стоимость конвертированных облигаций.</w:t>
            </w:r>
          </w:p>
        </w:tc>
      </w:tr>
      <w:tr w:rsidR="00FE47BC" w:rsidRPr="006527B0" w14:paraId="3C1F1327" w14:textId="77777777" w:rsidTr="004B0075">
        <w:trPr>
          <w:trHeight w:val="62"/>
        </w:trPr>
        <w:tc>
          <w:tcPr>
            <w:tcW w:w="2309" w:type="dxa"/>
            <w:shd w:val="clear" w:color="auto" w:fill="auto"/>
            <w:hideMark/>
          </w:tcPr>
          <w:p w14:paraId="3F577BE0" w14:textId="77777777" w:rsidR="00FE47BC" w:rsidRPr="006527B0" w:rsidRDefault="00FE47BC" w:rsidP="002E5491">
            <w:pPr>
              <w:rPr>
                <w:rFonts w:eastAsia="Times New Roman"/>
                <w:color w:val="000000"/>
              </w:rPr>
            </w:pPr>
            <w:r w:rsidRPr="006527B0">
              <w:rPr>
                <w:rFonts w:eastAsia="Times New Roman"/>
                <w:color w:val="000000"/>
              </w:rPr>
              <w:t>Ценная бумага, приобретенная при  размещении</w:t>
            </w:r>
          </w:p>
        </w:tc>
        <w:tc>
          <w:tcPr>
            <w:tcW w:w="6328" w:type="dxa"/>
            <w:shd w:val="clear" w:color="auto" w:fill="auto"/>
            <w:hideMark/>
          </w:tcPr>
          <w:p w14:paraId="1A381E43" w14:textId="77777777" w:rsidR="00737859" w:rsidRPr="006527B0" w:rsidRDefault="0039784A" w:rsidP="009A6B27">
            <w:pPr>
              <w:ind w:firstLine="280"/>
              <w:rPr>
                <w:rFonts w:cs="Arial"/>
                <w:color w:val="000000"/>
                <w:shd w:val="clear" w:color="auto" w:fill="FFFFFF"/>
              </w:rPr>
            </w:pPr>
            <w:r w:rsidRPr="006527B0" w:rsidDel="00F42424">
              <w:rPr>
                <w:iCs/>
              </w:rPr>
              <w:t xml:space="preserve">Справедливая стоимость определяется </w:t>
            </w:r>
            <w:r w:rsidRPr="006527B0">
              <w:rPr>
                <w:iCs/>
              </w:rPr>
              <w:t xml:space="preserve">как </w:t>
            </w:r>
            <w:r w:rsidRPr="006527B0">
              <w:rPr>
                <w:rFonts w:cs="Arial"/>
                <w:color w:val="000000"/>
                <w:shd w:val="clear" w:color="auto" w:fill="FFFFFF"/>
              </w:rPr>
              <w:t>ц</w:t>
            </w:r>
            <w:r w:rsidR="00FE47BC" w:rsidRPr="006527B0">
              <w:rPr>
                <w:rFonts w:cs="Arial"/>
                <w:color w:val="000000"/>
                <w:shd w:val="clear" w:color="auto" w:fill="FFFFFF"/>
              </w:rPr>
              <w:t>ена размещения. С даты появления цен, позволяющих произвести оценку по данным активного основного рынка, справедливая стоимость определяется в общем порядке. При отсутствии указанных цен в течение 10 рабочих дней с даты размещения цена размещения</w:t>
            </w:r>
            <w:r w:rsidRPr="006527B0">
              <w:rPr>
                <w:rFonts w:cs="Arial"/>
                <w:color w:val="000000"/>
                <w:shd w:val="clear" w:color="auto" w:fill="FFFFFF"/>
              </w:rPr>
              <w:t xml:space="preserve"> </w:t>
            </w:r>
            <w:r w:rsidR="00821406" w:rsidRPr="006527B0">
              <w:rPr>
                <w:rFonts w:cs="Arial"/>
                <w:color w:val="000000"/>
                <w:shd w:val="clear" w:color="auto" w:fill="FFFFFF"/>
              </w:rPr>
              <w:t xml:space="preserve">корректируется </w:t>
            </w:r>
            <w:r w:rsidR="00FE47BC" w:rsidRPr="006527B0">
              <w:rPr>
                <w:rFonts w:cs="Arial"/>
                <w:color w:val="000000"/>
                <w:shd w:val="clear" w:color="auto" w:fill="FFFFFF"/>
              </w:rPr>
              <w:t>пропорционально изменени</w:t>
            </w:r>
            <w:r w:rsidRPr="006527B0">
              <w:rPr>
                <w:rFonts w:cs="Arial"/>
                <w:color w:val="000000"/>
                <w:shd w:val="clear" w:color="auto" w:fill="FFFFFF"/>
              </w:rPr>
              <w:t>ю</w:t>
            </w:r>
            <w:r w:rsidR="00FE47BC" w:rsidRPr="006527B0">
              <w:rPr>
                <w:rFonts w:cs="Arial"/>
                <w:color w:val="000000"/>
                <w:shd w:val="clear" w:color="auto" w:fill="FFFFFF"/>
              </w:rPr>
              <w:t xml:space="preserve"> ключевой ставки Банка России за этот период. </w:t>
            </w:r>
          </w:p>
          <w:p w14:paraId="75EDBAAA" w14:textId="77777777" w:rsidR="00FE47BC" w:rsidRPr="006527B0" w:rsidRDefault="00FE47BC" w:rsidP="009A6B27">
            <w:pPr>
              <w:ind w:firstLine="280"/>
              <w:rPr>
                <w:rFonts w:eastAsia="Times New Roman"/>
                <w:color w:val="000000"/>
              </w:rPr>
            </w:pPr>
            <w:r w:rsidRPr="006527B0">
              <w:rPr>
                <w:rFonts w:cs="Arial"/>
                <w:color w:val="000000"/>
                <w:shd w:val="clear" w:color="auto" w:fill="FFFFFF"/>
              </w:rPr>
              <w:t>Начиная с 11 дня справедливая стоимость определяется в общем порядке.</w:t>
            </w:r>
          </w:p>
        </w:tc>
      </w:tr>
    </w:tbl>
    <w:p w14:paraId="0F2EA1B4" w14:textId="77777777" w:rsidR="00A00A4E" w:rsidRPr="006527B0" w:rsidRDefault="00A00A4E" w:rsidP="001545CE">
      <w:pPr>
        <w:widowControl w:val="0"/>
        <w:ind w:firstLine="709"/>
      </w:pPr>
    </w:p>
    <w:p w14:paraId="50D29428" w14:textId="77777777" w:rsidR="00954DD9" w:rsidRPr="006527B0" w:rsidRDefault="00954DD9" w:rsidP="001545CE">
      <w:pPr>
        <w:widowControl w:val="0"/>
        <w:ind w:firstLine="709"/>
      </w:pPr>
    </w:p>
    <w:p w14:paraId="51F0969B" w14:textId="77777777" w:rsidR="008778C9" w:rsidRPr="006527B0" w:rsidRDefault="008778C9" w:rsidP="00426AC8">
      <w:pPr>
        <w:pStyle w:val="20"/>
        <w:keepNext w:val="0"/>
        <w:keepLines w:val="0"/>
        <w:widowControl w:val="0"/>
        <w:numPr>
          <w:ilvl w:val="0"/>
          <w:numId w:val="7"/>
        </w:numPr>
        <w:rPr>
          <w:rFonts w:ascii="Times New Roman" w:hAnsi="Times New Roman"/>
          <w:b/>
          <w:color w:val="auto"/>
          <w:sz w:val="24"/>
          <w:szCs w:val="24"/>
        </w:rPr>
      </w:pPr>
      <w:bookmarkStart w:id="23" w:name="_Toc1731785"/>
      <w:bookmarkStart w:id="24" w:name="_Toc122561440"/>
      <w:r w:rsidRPr="006527B0">
        <w:rPr>
          <w:rFonts w:ascii="Times New Roman" w:hAnsi="Times New Roman"/>
          <w:b/>
          <w:color w:val="auto"/>
          <w:sz w:val="24"/>
          <w:szCs w:val="24"/>
        </w:rPr>
        <w:t>Признание и оценка дебиторской задолженности и предоплат</w:t>
      </w:r>
      <w:bookmarkEnd w:id="23"/>
      <w:bookmarkEnd w:id="24"/>
    </w:p>
    <w:p w14:paraId="15CE8B09" w14:textId="77777777" w:rsidR="008778C9" w:rsidRPr="006527B0" w:rsidRDefault="006F3C14" w:rsidP="009A6B27">
      <w:pPr>
        <w:pStyle w:val="2"/>
        <w:keepNext w:val="0"/>
        <w:widowControl w:val="0"/>
        <w:numPr>
          <w:ilvl w:val="0"/>
          <w:numId w:val="0"/>
        </w:numPr>
        <w:spacing w:before="0"/>
        <w:ind w:firstLine="851"/>
      </w:pPr>
      <w:bookmarkStart w:id="25" w:name="_Ref435118934"/>
      <w:r w:rsidRPr="006527B0">
        <w:t>Первоначальное признание и прекращение признания, оценка дебиторской задолженности</w:t>
      </w:r>
      <w:r w:rsidR="008778C9" w:rsidRPr="006527B0">
        <w:t>:</w:t>
      </w:r>
    </w:p>
    <w:p w14:paraId="2FB890C4" w14:textId="77777777" w:rsidR="00B54CFC" w:rsidRPr="006527B0" w:rsidRDefault="00B54CFC" w:rsidP="00B54CFC">
      <w:pPr>
        <w:widowControl w:val="0"/>
        <w:ind w:firstLine="709"/>
      </w:pPr>
      <w:r w:rsidRPr="006527B0">
        <w:t xml:space="preserve">Если в результате совершения сделок с имуществом ПИФ возникает дебиторская задолженность, и, согласно условиям сделки, не определена конкретная дата ее погашения, но указан предельный срок, в течение которого такая задолженность должна быть погашена, то для определения справедливой стоимости срок погашения такой задолженности принимается максимальным в отсутствие обоснованного экспертного (мотивированного) суждения управляющей копании об иных сроках погашения такой дебиторской задолженности. </w:t>
      </w:r>
    </w:p>
    <w:p w14:paraId="56968765" w14:textId="77777777" w:rsidR="00B54CFC" w:rsidRPr="006527B0" w:rsidRDefault="00B54CFC" w:rsidP="00B54CFC">
      <w:pPr>
        <w:widowControl w:val="0"/>
        <w:ind w:firstLine="709"/>
      </w:pPr>
      <w:r w:rsidRPr="006527B0">
        <w:t>Если условия сделки не содержат конкретной даты погашения</w:t>
      </w:r>
      <w:r w:rsidRPr="006527B0" w:rsidDel="003B2A54">
        <w:t xml:space="preserve"> </w:t>
      </w:r>
      <w:r w:rsidRPr="006527B0">
        <w:t xml:space="preserve">дебиторской задолженности и отсутствует предельный срок погашения, то для целей определения справедливой стоимости такой срок </w:t>
      </w:r>
      <w:r w:rsidR="00497A3D" w:rsidRPr="006527B0">
        <w:t>должен быть</w:t>
      </w:r>
      <w:r w:rsidRPr="006527B0">
        <w:t xml:space="preserve"> установлен на основании обоснованного экспертного (мотивированного) суждения управляющей компании.</w:t>
      </w:r>
    </w:p>
    <w:p w14:paraId="67D4FF83" w14:textId="77777777" w:rsidR="00B54CFC" w:rsidRPr="006527B0" w:rsidRDefault="00224213" w:rsidP="009A6B27">
      <w:pPr>
        <w:widowControl w:val="0"/>
        <w:ind w:firstLine="851"/>
        <w:rPr>
          <w:u w:val="single"/>
        </w:rPr>
      </w:pPr>
      <w:r w:rsidRPr="006527B0">
        <w:t xml:space="preserve">При определении срока погашения дебиторской задолженности в случае если срок, установленный условиями сделки приходится на </w:t>
      </w:r>
      <w:r w:rsidR="00DB505D" w:rsidRPr="006527B0">
        <w:t>праздничный/</w:t>
      </w:r>
      <w:r w:rsidRPr="006527B0">
        <w:t>нерабочий/выходной день, Управляющая компания руководствуется положениями статьи 193 Гражданского кодекса Российской Федерации, а именно днем окончания срока считается ближайший следующий за ним рабочий день</w:t>
      </w:r>
      <w:r w:rsidR="00DB505D" w:rsidRPr="006527B0">
        <w:t xml:space="preserve"> (в отношении переноса в связи с праздничными/нерабочими днями только в случае, если опубликован Производственный календарь на соответствующий год)</w:t>
      </w:r>
      <w:r w:rsidRPr="006527B0">
        <w:t>.</w:t>
      </w:r>
    </w:p>
    <w:p w14:paraId="715B2BEA" w14:textId="77777777" w:rsidR="00CC7A3C" w:rsidRPr="006527B0" w:rsidRDefault="00CC7A3C" w:rsidP="009A6B27">
      <w:pPr>
        <w:widowControl w:val="0"/>
        <w:ind w:firstLine="851"/>
        <w:rPr>
          <w:u w:val="single"/>
        </w:rPr>
      </w:pPr>
      <w:r w:rsidRPr="006527B0">
        <w:rPr>
          <w:u w:val="single"/>
        </w:rPr>
        <w:t>Дебиторская задолженность по процентному (купонному) доходу по долговым ценным бумагам, дебиторская задолженность по частичному/полному погашению эмитентом основного долга по долговым ценным бумагам признается:</w:t>
      </w:r>
    </w:p>
    <w:p w14:paraId="51B09C5A" w14:textId="77777777" w:rsidR="00CC7A3C" w:rsidRPr="006527B0" w:rsidRDefault="00CC7A3C" w:rsidP="00426AC8">
      <w:pPr>
        <w:widowControl w:val="0"/>
        <w:numPr>
          <w:ilvl w:val="0"/>
          <w:numId w:val="39"/>
        </w:numPr>
        <w:ind w:left="0" w:firstLine="709"/>
      </w:pPr>
      <w:r w:rsidRPr="006527B0">
        <w:t>Для дебиторской задолженности по процентному (купонному) доходу по долговым ценным бумагам - дата наступления начала срока исполнения обязательства по выплате купонного дохода (дата окончания купонного периода) в соответствии с условиями выпуска ценной бумаги.</w:t>
      </w:r>
    </w:p>
    <w:p w14:paraId="7F6B1BB5" w14:textId="77777777" w:rsidR="00CC7A3C" w:rsidRPr="006527B0" w:rsidRDefault="00CC7A3C" w:rsidP="00426AC8">
      <w:pPr>
        <w:widowControl w:val="0"/>
        <w:numPr>
          <w:ilvl w:val="0"/>
          <w:numId w:val="39"/>
        </w:numPr>
        <w:ind w:left="0" w:firstLine="709"/>
      </w:pPr>
      <w:r w:rsidRPr="006527B0">
        <w:t>Для дебиторской задолженности по частичному/полному погашению эмитентом основного долга по долговым ценным бумагам – дата частичного или полного погашения номинала на основании решения о выпуске.</w:t>
      </w:r>
    </w:p>
    <w:p w14:paraId="4B12E7FD" w14:textId="77777777" w:rsidR="00441C37" w:rsidRPr="006527B0" w:rsidRDefault="00441C37" w:rsidP="009A6B27">
      <w:pPr>
        <w:widowControl w:val="0"/>
        <w:ind w:firstLine="709"/>
      </w:pPr>
    </w:p>
    <w:p w14:paraId="2F5AAADB" w14:textId="77777777" w:rsidR="00441C37" w:rsidRPr="006527B0" w:rsidRDefault="00CC7A3C" w:rsidP="009A6B27">
      <w:pPr>
        <w:widowControl w:val="0"/>
        <w:ind w:firstLine="709"/>
      </w:pPr>
      <w:r w:rsidRPr="006527B0">
        <w:t>Критерии прекращения признания</w:t>
      </w:r>
      <w:r w:rsidR="00441C37" w:rsidRPr="006527B0">
        <w:t>:</w:t>
      </w:r>
      <w:r w:rsidRPr="006527B0">
        <w:tab/>
      </w:r>
    </w:p>
    <w:p w14:paraId="44595426" w14:textId="77777777" w:rsidR="00CC7A3C" w:rsidRPr="006527B0" w:rsidRDefault="00CC7A3C" w:rsidP="00426AC8">
      <w:pPr>
        <w:widowControl w:val="0"/>
        <w:numPr>
          <w:ilvl w:val="0"/>
          <w:numId w:val="40"/>
        </w:numPr>
        <w:ind w:left="0" w:firstLine="709"/>
      </w:pPr>
      <w:r w:rsidRPr="006527B0">
        <w:t xml:space="preserve">Дата исполнения обязательств эмитентом, </w:t>
      </w:r>
      <w:r w:rsidR="006762EA" w:rsidRPr="006527B0">
        <w:t xml:space="preserve">подтвержденная </w:t>
      </w:r>
      <w:r w:rsidRPr="006527B0">
        <w:t>банковской выпиской с расчетного счета управляющей компании Д.У. ПИФ или отчетом брокера ПИФ;</w:t>
      </w:r>
    </w:p>
    <w:p w14:paraId="31FDFF4F" w14:textId="77777777" w:rsidR="00CC7A3C" w:rsidRPr="006527B0" w:rsidRDefault="00CC7A3C" w:rsidP="00426AC8">
      <w:pPr>
        <w:widowControl w:val="0"/>
        <w:numPr>
          <w:ilvl w:val="0"/>
          <w:numId w:val="40"/>
        </w:numPr>
        <w:ind w:left="0" w:firstLine="709"/>
      </w:pPr>
      <w:r w:rsidRPr="006527B0">
        <w:t>Дата ликвид</w:t>
      </w:r>
      <w:r w:rsidR="00441C37" w:rsidRPr="006527B0">
        <w:t xml:space="preserve">ации эмитента, согласно выписке </w:t>
      </w:r>
      <w:r w:rsidRPr="006527B0">
        <w:t>из ЕГРЮЛ (или выписки из соответствующего уполномоченного органа иностранного государства).</w:t>
      </w:r>
    </w:p>
    <w:p w14:paraId="78385ACE" w14:textId="77777777" w:rsidR="00441C37" w:rsidRPr="006527B0" w:rsidRDefault="00441C37" w:rsidP="009A6B27">
      <w:pPr>
        <w:widowControl w:val="0"/>
        <w:ind w:firstLine="709"/>
      </w:pPr>
    </w:p>
    <w:p w14:paraId="25007A43" w14:textId="77777777" w:rsidR="00441C37" w:rsidRPr="006527B0" w:rsidRDefault="00CC7A3C" w:rsidP="009A6B27">
      <w:pPr>
        <w:widowControl w:val="0"/>
        <w:ind w:firstLine="709"/>
      </w:pPr>
      <w:r w:rsidRPr="006527B0">
        <w:t>Справедливая стоимость</w:t>
      </w:r>
      <w:r w:rsidR="00441C37" w:rsidRPr="006527B0">
        <w:t>:</w:t>
      </w:r>
      <w:r w:rsidRPr="006527B0">
        <w:tab/>
      </w:r>
    </w:p>
    <w:p w14:paraId="1E5F25B2"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4335F0D6" w14:textId="77777777" w:rsidR="00CC7A3C" w:rsidRPr="006527B0" w:rsidRDefault="00CC7A3C" w:rsidP="009A6B27">
      <w:pPr>
        <w:widowControl w:val="0"/>
        <w:ind w:firstLine="709"/>
      </w:pPr>
      <w:r w:rsidRPr="006527B0">
        <w:t>a)</w:t>
      </w:r>
      <w:r w:rsidRPr="006527B0">
        <w:tab/>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07650D0D" w14:textId="77777777" w:rsidR="00CC7A3C" w:rsidRPr="006527B0" w:rsidRDefault="00CC7A3C" w:rsidP="00426AC8">
      <w:pPr>
        <w:widowControl w:val="0"/>
        <w:numPr>
          <w:ilvl w:val="0"/>
          <w:numId w:val="41"/>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4AB24DE4" w14:textId="77777777" w:rsidR="00C57F65" w:rsidRPr="006527B0" w:rsidRDefault="00C31233" w:rsidP="00426AC8">
      <w:pPr>
        <w:widowControl w:val="0"/>
        <w:numPr>
          <w:ilvl w:val="0"/>
          <w:numId w:val="41"/>
        </w:numPr>
        <w:ind w:left="0" w:firstLine="709"/>
      </w:pPr>
      <w:r w:rsidRPr="006527B0">
        <w:t>возникновения иных событий по обесценению</w:t>
      </w:r>
      <w:r w:rsidR="00C57F65" w:rsidRPr="006527B0">
        <w:rPr>
          <w:color w:val="0000FF"/>
        </w:rPr>
        <w:t>.</w:t>
      </w:r>
      <w:r w:rsidR="00C57F65" w:rsidRPr="006527B0">
        <w:t xml:space="preserve"> </w:t>
      </w:r>
      <w:r w:rsidR="00C57F65" w:rsidRPr="006527B0">
        <w:br/>
      </w:r>
    </w:p>
    <w:p w14:paraId="3562F713" w14:textId="77777777" w:rsidR="00CC7A3C" w:rsidRPr="006527B0" w:rsidRDefault="00CC7A3C" w:rsidP="009A6B27">
      <w:pPr>
        <w:widowControl w:val="0"/>
        <w:ind w:firstLine="709"/>
      </w:pPr>
      <w:r w:rsidRPr="006527B0">
        <w:t>b)</w:t>
      </w:r>
      <w:r w:rsidRPr="006527B0">
        <w:tab/>
        <w:t xml:space="preserve"> </w:t>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w:t>
      </w:r>
      <w:r w:rsidRPr="006527B0">
        <w:t xml:space="preserve"> – с наиболее ранней из дат, указанной в пп.a.</w:t>
      </w:r>
    </w:p>
    <w:p w14:paraId="30AD662D" w14:textId="77777777" w:rsidR="00CC7A3C" w:rsidRPr="006527B0" w:rsidRDefault="00CC7A3C" w:rsidP="009A6B27">
      <w:pPr>
        <w:widowControl w:val="0"/>
        <w:ind w:firstLine="709"/>
      </w:pPr>
      <w:r w:rsidRPr="006527B0">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073590C3" w14:textId="77777777" w:rsidR="00CC7A3C" w:rsidRPr="006527B0" w:rsidRDefault="00CC7A3C" w:rsidP="009A6B27">
      <w:pPr>
        <w:widowControl w:val="0"/>
        <w:ind w:firstLine="709"/>
      </w:pPr>
      <w:r w:rsidRPr="006527B0">
        <w:t>a)</w:t>
      </w:r>
      <w:r w:rsidRPr="006527B0">
        <w:tab/>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w:t>
      </w:r>
      <w:r w:rsidR="00441C37" w:rsidRPr="006527B0">
        <w:t xml:space="preserve">ого срока </w:t>
      </w:r>
      <w:r w:rsidRPr="006527B0">
        <w:t>- с указанной даты до наступления наиболее ранней из дат:</w:t>
      </w:r>
    </w:p>
    <w:p w14:paraId="2CFF3619" w14:textId="77777777" w:rsidR="00CC7A3C" w:rsidRPr="006527B0" w:rsidRDefault="00CC7A3C" w:rsidP="00426AC8">
      <w:pPr>
        <w:widowControl w:val="0"/>
        <w:numPr>
          <w:ilvl w:val="0"/>
          <w:numId w:val="42"/>
        </w:numPr>
        <w:ind w:left="0" w:firstLine="709"/>
      </w:pPr>
      <w:r w:rsidRPr="006527B0">
        <w:t>истечения 7 (Семь) рабочих дней с даты наступления срока исполнения обязательства российским эмитентом, 10 (десять) рабочих дней с даты наступления срока исполнения обязательства иностранным эмитентом;</w:t>
      </w:r>
    </w:p>
    <w:p w14:paraId="55CB2BD5" w14:textId="77777777" w:rsidR="00C57F65" w:rsidRPr="006527B0" w:rsidRDefault="00C31233" w:rsidP="00426AC8">
      <w:pPr>
        <w:widowControl w:val="0"/>
        <w:numPr>
          <w:ilvl w:val="0"/>
          <w:numId w:val="42"/>
        </w:numPr>
        <w:ind w:left="0" w:firstLine="709"/>
      </w:pPr>
      <w:r w:rsidRPr="006527B0">
        <w:t>возникновения иных событий по обесценению</w:t>
      </w:r>
      <w:r w:rsidR="00C57F65" w:rsidRPr="006527B0">
        <w:rPr>
          <w:color w:val="0000FF"/>
        </w:rPr>
        <w:t>;</w:t>
      </w:r>
    </w:p>
    <w:p w14:paraId="6E5D608B" w14:textId="77777777" w:rsidR="00CC7A3C" w:rsidRPr="006527B0" w:rsidRDefault="00CC7A3C" w:rsidP="009A6B27">
      <w:pPr>
        <w:widowControl w:val="0"/>
        <w:ind w:firstLine="709"/>
      </w:pPr>
      <w:r w:rsidRPr="006527B0">
        <w:t>b)</w:t>
      </w:r>
      <w:r w:rsidRPr="006527B0">
        <w:tab/>
      </w:r>
      <w:r w:rsidR="00C31233" w:rsidRPr="006527B0">
        <w:t xml:space="preserve">В соответствии с порядком, указанным в пункте 2 раздела </w:t>
      </w:r>
      <w:r w:rsidR="00C31233" w:rsidRPr="006527B0">
        <w:rPr>
          <w:lang w:val="en-US"/>
        </w:rPr>
        <w:t>III</w:t>
      </w:r>
      <w:r w:rsidR="00C31233" w:rsidRPr="006527B0">
        <w:t xml:space="preserve"> и в Приложении 4 </w:t>
      </w:r>
      <w:r w:rsidRPr="006527B0">
        <w:t>– с наиболее ранней из дат, указанной в пп.а.</w:t>
      </w:r>
    </w:p>
    <w:p w14:paraId="0F4DB05B" w14:textId="77777777" w:rsidR="00441C37" w:rsidRPr="006527B0" w:rsidRDefault="00441C37" w:rsidP="009A6B27">
      <w:pPr>
        <w:widowControl w:val="0"/>
        <w:ind w:firstLine="709"/>
      </w:pPr>
    </w:p>
    <w:p w14:paraId="32735047" w14:textId="77777777" w:rsidR="00C31233" w:rsidRPr="006527B0" w:rsidRDefault="00CC7A3C" w:rsidP="009A6B27">
      <w:pPr>
        <w:widowControl w:val="0"/>
        <w:ind w:firstLine="709"/>
      </w:pPr>
      <w:r w:rsidRPr="006527B0">
        <w:t>Справедливая стоимость дебиторской задолженности по процентному (купонному) доходу, частичному/полному погашению эмитентом основного долга по долговым ценным бумагам признается равной 0 (Ноль), в случае официального опубликования сообщения о банкротстве в отношении эмитента (лица, обязанного по ценной бумаге) - с даты официального опубликования такого сообщения.</w:t>
      </w:r>
      <w:r w:rsidR="00C31233" w:rsidRPr="006527B0">
        <w:t xml:space="preserve"> Такой порядок применяется к обязательствам за следующими исключениями:</w:t>
      </w:r>
    </w:p>
    <w:p w14:paraId="0CDB76A2" w14:textId="77777777" w:rsidR="00CC7A3C" w:rsidRPr="006527B0" w:rsidRDefault="00C31233" w:rsidP="009A6B27">
      <w:pPr>
        <w:widowControl w:val="0"/>
        <w:ind w:firstLine="709"/>
      </w:pPr>
      <w:r w:rsidRPr="006527B0">
        <w:t>- за исключением долга, оцениваемого оценщиком, обеспеченного торгуемыми ценными бумагами, недвижимостью, опционным соглашением, страховкой либо поручительством третьих лиц. Оценка обеспеченного долга проводится с учетом сроков и возможности получения выплат при реализации обеспечения на основе</w:t>
      </w:r>
      <w:r w:rsidRPr="006527B0">
        <w:rPr>
          <w:rFonts w:eastAsia="Times New Roman"/>
          <w:lang w:eastAsia="ru-RU"/>
        </w:rPr>
        <w:t xml:space="preserve"> обоснованного экспертного (мотивированного) суждения Управляющей компании</w:t>
      </w:r>
      <w:r w:rsidRPr="006527B0">
        <w:t>;</w:t>
      </w:r>
    </w:p>
    <w:p w14:paraId="5A62D93A" w14:textId="77777777" w:rsidR="00C31233" w:rsidRPr="006527B0" w:rsidRDefault="00C31233" w:rsidP="009A6B27">
      <w:pPr>
        <w:widowControl w:val="0"/>
        <w:ind w:firstLine="709"/>
      </w:pPr>
      <w:r w:rsidRPr="006527B0">
        <w:t>- за исключением случаев, когда у данного требования (выпуска ценных бумаг) имеются рыночные котировки активного рынка (1 уровня оценки) либо имеется отчет оценщика, составленный не ранее 6 месяцев до даты оценки СЧА, по состоянию на дату начала процедуры банкротства или позднее. 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14:paraId="481D1755" w14:textId="34784014" w:rsidR="00143C25" w:rsidRPr="006527B0" w:rsidRDefault="00143C25" w:rsidP="00496DF4">
      <w:pPr>
        <w:widowControl w:val="0"/>
      </w:pPr>
    </w:p>
    <w:p w14:paraId="1F14E954" w14:textId="77777777" w:rsidR="009716E9" w:rsidRPr="006527B0" w:rsidRDefault="009716E9" w:rsidP="009A6B27">
      <w:pPr>
        <w:widowControl w:val="0"/>
        <w:ind w:firstLine="709"/>
        <w:rPr>
          <w:u w:val="single"/>
        </w:rPr>
      </w:pPr>
      <w:r w:rsidRPr="006527B0">
        <w:rPr>
          <w:u w:val="single"/>
        </w:rPr>
        <w:t>Дебиторская задолженность по процентному доходу по денежным средствам на счетах</w:t>
      </w:r>
      <w:r w:rsidR="000D1C7C" w:rsidRPr="006527B0">
        <w:rPr>
          <w:u w:val="single"/>
        </w:rPr>
        <w:t>, в том числе по минимальным неснижаемым остаткам</w:t>
      </w:r>
      <w:r w:rsidRPr="006527B0">
        <w:rPr>
          <w:u w:val="single"/>
        </w:rPr>
        <w:t>:</w:t>
      </w:r>
    </w:p>
    <w:p w14:paraId="00480001" w14:textId="77777777" w:rsidR="009716E9" w:rsidRPr="006527B0" w:rsidRDefault="009716E9" w:rsidP="009A6B27">
      <w:pPr>
        <w:widowControl w:val="0"/>
        <w:ind w:firstLine="709"/>
      </w:pPr>
      <w:r w:rsidRPr="006527B0">
        <w:t>Критерии признания:</w:t>
      </w:r>
    </w:p>
    <w:p w14:paraId="6534DA96" w14:textId="77777777" w:rsidR="009716E9" w:rsidRPr="006527B0" w:rsidRDefault="009716E9" w:rsidP="00D22340">
      <w:pPr>
        <w:widowControl w:val="0"/>
        <w:numPr>
          <w:ilvl w:val="1"/>
          <w:numId w:val="27"/>
        </w:numPr>
        <w:ind w:left="0" w:firstLine="709"/>
      </w:pPr>
      <w:r w:rsidRPr="006527B0">
        <w:t>Дата начала обязательства согласно условиям договора/соглашения о процентном доходе по денежным средствам на счетах управляющей компании Д.У. ПИФ</w:t>
      </w:r>
    </w:p>
    <w:p w14:paraId="37B29D7D" w14:textId="77777777" w:rsidR="009716E9" w:rsidRPr="006527B0" w:rsidRDefault="009716E9" w:rsidP="009A6B27">
      <w:pPr>
        <w:widowControl w:val="0"/>
        <w:ind w:firstLine="709"/>
      </w:pPr>
      <w:r w:rsidRPr="006527B0">
        <w:t>Критерии прекращения признания:</w:t>
      </w:r>
    </w:p>
    <w:p w14:paraId="5A5082F9" w14:textId="77777777" w:rsidR="009716E9" w:rsidRPr="006527B0" w:rsidRDefault="009716E9" w:rsidP="00D22340">
      <w:pPr>
        <w:widowControl w:val="0"/>
        <w:numPr>
          <w:ilvl w:val="0"/>
          <w:numId w:val="46"/>
        </w:numPr>
        <w:ind w:left="0" w:firstLine="709"/>
      </w:pPr>
      <w:r w:rsidRPr="006527B0">
        <w:t>Дата окончания обязательства согласно условиям договора/соглашения о процентном доходе по денежным средствам на счетах управляющей компании Д.У. ПИФ;</w:t>
      </w:r>
    </w:p>
    <w:p w14:paraId="5DBD7DFF" w14:textId="77777777" w:rsidR="009716E9" w:rsidRPr="006527B0" w:rsidRDefault="009716E9" w:rsidP="00D22340">
      <w:pPr>
        <w:widowControl w:val="0"/>
        <w:numPr>
          <w:ilvl w:val="0"/>
          <w:numId w:val="46"/>
        </w:numPr>
        <w:ind w:left="0" w:firstLine="709"/>
      </w:pPr>
      <w:r w:rsidRPr="006527B0">
        <w:t>Дата переуступки права требования о выплате вклада и начисленных процентов на основании договора;</w:t>
      </w:r>
    </w:p>
    <w:p w14:paraId="49977CEC" w14:textId="77777777" w:rsidR="009716E9" w:rsidRPr="006527B0" w:rsidRDefault="009716E9" w:rsidP="00D22340">
      <w:pPr>
        <w:widowControl w:val="0"/>
        <w:numPr>
          <w:ilvl w:val="0"/>
          <w:numId w:val="46"/>
        </w:numPr>
        <w:ind w:left="0" w:firstLine="709"/>
      </w:pPr>
      <w:r w:rsidRPr="006527B0">
        <w:t>Дата решения Банка России об отзыве лицензии банка, (денежные средства переходят в статус прочей дебиторской задолженности);</w:t>
      </w:r>
    </w:p>
    <w:p w14:paraId="53A0490B" w14:textId="77777777" w:rsidR="009716E9" w:rsidRPr="006527B0" w:rsidRDefault="009716E9" w:rsidP="00D22340">
      <w:pPr>
        <w:widowControl w:val="0"/>
        <w:numPr>
          <w:ilvl w:val="0"/>
          <w:numId w:val="46"/>
        </w:numPr>
        <w:ind w:left="0" w:firstLine="709"/>
      </w:pPr>
      <w:r w:rsidRPr="006527B0">
        <w:t xml:space="preserve">Дата ликвидации банка согласно информации, раскрытой в официальном доступном источнике (в том числе записи в ЕГРЮЛ о ликвидации банка). </w:t>
      </w:r>
    </w:p>
    <w:p w14:paraId="471F06A2" w14:textId="77777777" w:rsidR="009716E9" w:rsidRPr="006527B0" w:rsidRDefault="009716E9" w:rsidP="009A6B27">
      <w:pPr>
        <w:widowControl w:val="0"/>
        <w:ind w:firstLine="709"/>
      </w:pPr>
      <w:r w:rsidRPr="006527B0">
        <w:t>Справедливая стоимость дебиторской задолженности по процентному доходу по денежным средствам на счетах управляющей компании Д.У. ПИФ определяется в сумме начисленных согласно условиям договора/соглашения процентов на сумму неснижаемого остатка - в случае, если условия начисления процентов позволяют рассчитать их размер на дату определения СЧА.</w:t>
      </w:r>
    </w:p>
    <w:p w14:paraId="0C4E5450" w14:textId="4B8383D2" w:rsidR="00CF087B" w:rsidRPr="006527B0" w:rsidRDefault="00CF087B" w:rsidP="009A6B27">
      <w:pPr>
        <w:widowControl w:val="0"/>
        <w:ind w:firstLine="709"/>
      </w:pPr>
      <w:r w:rsidRPr="006527B0">
        <w:t xml:space="preserve">Справедливая стоимость </w:t>
      </w:r>
      <w:r w:rsidRPr="006527B0">
        <w:rPr>
          <w:lang w:val="x-none"/>
        </w:rPr>
        <w:t>дебиторс</w:t>
      </w:r>
      <w:r w:rsidRPr="006527B0">
        <w:t>кой</w:t>
      </w:r>
      <w:r w:rsidRPr="006527B0">
        <w:rPr>
          <w:lang w:val="x-none"/>
        </w:rPr>
        <w:t xml:space="preserve"> задолженност</w:t>
      </w:r>
      <w:r w:rsidRPr="006527B0">
        <w:t>и</w:t>
      </w:r>
      <w:r w:rsidRPr="006527B0">
        <w:rPr>
          <w:lang w:val="x-none"/>
        </w:rPr>
        <w:t xml:space="preserve"> </w:t>
      </w:r>
      <w:r w:rsidR="00B65F5F" w:rsidRPr="00B65F5F">
        <w:rPr>
          <w:lang w:val="x-none"/>
        </w:rPr>
        <w:t>по процентному доходу по денежным средствам на счетах, в том числе по минимальным неснижаемым остаткам</w:t>
      </w:r>
      <w:r w:rsidRPr="006527B0">
        <w:rPr>
          <w:lang w:val="x-none"/>
        </w:rPr>
        <w:t xml:space="preserve"> корректируется в соответствии с порядком, указанным в пункте 2 раздела III </w:t>
      </w:r>
      <w:r w:rsidRPr="006527B0">
        <w:t xml:space="preserve">и в Приложении 4 </w:t>
      </w:r>
      <w:r w:rsidRPr="006527B0">
        <w:rPr>
          <w:lang w:val="x-none"/>
        </w:rPr>
        <w:t>настоящих Правил</w:t>
      </w:r>
      <w:r w:rsidR="00E97E0D" w:rsidRPr="006527B0">
        <w:t>.</w:t>
      </w:r>
    </w:p>
    <w:p w14:paraId="34054446" w14:textId="77777777" w:rsidR="009716E9" w:rsidRPr="006527B0" w:rsidRDefault="009716E9" w:rsidP="009A6B27">
      <w:pPr>
        <w:widowControl w:val="0"/>
        <w:ind w:firstLine="709"/>
      </w:pPr>
    </w:p>
    <w:p w14:paraId="491908A5" w14:textId="77777777" w:rsidR="009F7605" w:rsidRPr="006527B0" w:rsidRDefault="009F7605" w:rsidP="009A6B27">
      <w:pPr>
        <w:widowControl w:val="0"/>
        <w:ind w:firstLine="709"/>
      </w:pPr>
      <w:r w:rsidRPr="006527B0">
        <w:rPr>
          <w:u w:val="single"/>
        </w:rPr>
        <w:t>Прочая дебиторская задолженность</w:t>
      </w:r>
      <w:r w:rsidRPr="006527B0">
        <w:t>:</w:t>
      </w:r>
    </w:p>
    <w:p w14:paraId="606D8C43" w14:textId="6A30F5A5" w:rsidR="009F7605" w:rsidRPr="006527B0" w:rsidRDefault="009F7605" w:rsidP="00D22340">
      <w:pPr>
        <w:pStyle w:val="a4"/>
        <w:widowControl w:val="0"/>
        <w:numPr>
          <w:ilvl w:val="0"/>
          <w:numId w:val="21"/>
        </w:numPr>
        <w:ind w:left="0" w:firstLine="709"/>
      </w:pPr>
      <w:r w:rsidRPr="006527B0">
        <w:t>Дебиторская задолженность, возникшая в результате совершения сделок с имуществом ПИФ, по которым наступила наиболее ранняя дата расчетов;</w:t>
      </w:r>
    </w:p>
    <w:p w14:paraId="65AADCE0" w14:textId="77777777" w:rsidR="009F7605" w:rsidRPr="006527B0" w:rsidRDefault="009F7605" w:rsidP="00D22340">
      <w:pPr>
        <w:pStyle w:val="a4"/>
        <w:widowControl w:val="0"/>
        <w:numPr>
          <w:ilvl w:val="0"/>
          <w:numId w:val="21"/>
        </w:numPr>
        <w:ind w:left="0" w:firstLine="709"/>
      </w:pPr>
      <w:r w:rsidRPr="006527B0">
        <w:t>Авансы, выданные за счет имущества ПИФ</w:t>
      </w:r>
      <w:r w:rsidR="00CA3DCB" w:rsidRPr="006527B0">
        <w:rPr>
          <w:lang w:val="ru-RU"/>
        </w:rPr>
        <w:t>, в том числе обеспечительные платежи по договорам аренды недвижимого имущества, в которых Фонд выступает арендатором</w:t>
      </w:r>
      <w:r w:rsidRPr="006527B0">
        <w:t>;</w:t>
      </w:r>
    </w:p>
    <w:p w14:paraId="66E864D9" w14:textId="77777777" w:rsidR="009F7605" w:rsidRPr="006527B0" w:rsidRDefault="009F7605" w:rsidP="00D22340">
      <w:pPr>
        <w:pStyle w:val="a4"/>
        <w:widowControl w:val="0"/>
        <w:numPr>
          <w:ilvl w:val="0"/>
          <w:numId w:val="21"/>
        </w:numPr>
        <w:ind w:left="0" w:firstLine="709"/>
      </w:pPr>
      <w:r w:rsidRPr="006527B0">
        <w:t>Дебиторская задолженность управляющей компании перед ПИФ;</w:t>
      </w:r>
    </w:p>
    <w:p w14:paraId="7C71D31D" w14:textId="77777777" w:rsidR="009F7605" w:rsidRPr="006527B0" w:rsidRDefault="009F7605" w:rsidP="00D22340">
      <w:pPr>
        <w:pStyle w:val="a4"/>
        <w:widowControl w:val="0"/>
        <w:numPr>
          <w:ilvl w:val="0"/>
          <w:numId w:val="21"/>
        </w:numPr>
        <w:ind w:left="0" w:firstLine="709"/>
      </w:pPr>
      <w:r w:rsidRPr="006527B0">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35BCEA29" w14:textId="77777777" w:rsidR="009F7605" w:rsidRPr="006527B0" w:rsidRDefault="009F7605" w:rsidP="00D22340">
      <w:pPr>
        <w:pStyle w:val="a4"/>
        <w:widowControl w:val="0"/>
        <w:numPr>
          <w:ilvl w:val="0"/>
          <w:numId w:val="21"/>
        </w:numPr>
        <w:ind w:left="0" w:firstLine="709"/>
      </w:pPr>
      <w:r w:rsidRPr="006527B0">
        <w:t>Дебиторская задолженность по налогам, сборам, пошлинам в бюджеты всех уровней;</w:t>
      </w:r>
    </w:p>
    <w:p w14:paraId="2B6FECA8" w14:textId="77777777" w:rsidR="009F7605" w:rsidRPr="006527B0" w:rsidRDefault="009F7605" w:rsidP="00D22340">
      <w:pPr>
        <w:pStyle w:val="a4"/>
        <w:widowControl w:val="0"/>
        <w:numPr>
          <w:ilvl w:val="0"/>
          <w:numId w:val="21"/>
        </w:numPr>
        <w:ind w:left="0" w:firstLine="709"/>
      </w:pPr>
      <w:r w:rsidRPr="006527B0">
        <w:t>Дебиторская задолженность по возмещению суммы налогов из бюджета РФ</w:t>
      </w:r>
      <w:r w:rsidR="00E22CC1" w:rsidRPr="006527B0">
        <w:t>;</w:t>
      </w:r>
    </w:p>
    <w:p w14:paraId="7FD6A0A0" w14:textId="77777777" w:rsidR="00E22CC1" w:rsidRPr="006527B0" w:rsidRDefault="00E22CC1" w:rsidP="00D22340">
      <w:pPr>
        <w:pStyle w:val="a4"/>
        <w:widowControl w:val="0"/>
        <w:numPr>
          <w:ilvl w:val="0"/>
          <w:numId w:val="21"/>
        </w:numPr>
        <w:ind w:left="0" w:firstLine="709"/>
      </w:pPr>
      <w:r w:rsidRPr="006527B0">
        <w:t>Дебиторская задолженность по арендным платежам</w:t>
      </w:r>
      <w:r w:rsidR="00885CA6" w:rsidRPr="006527B0">
        <w:rPr>
          <w:rStyle w:val="af4"/>
          <w:u w:val="single"/>
        </w:rPr>
        <w:footnoteReference w:id="5"/>
      </w:r>
      <w:r w:rsidRPr="006527B0">
        <w:t>;</w:t>
      </w:r>
    </w:p>
    <w:p w14:paraId="67DD11C9" w14:textId="77777777" w:rsidR="00E22CC1" w:rsidRPr="006527B0" w:rsidRDefault="00E22CC1" w:rsidP="00D22340">
      <w:pPr>
        <w:pStyle w:val="a4"/>
        <w:widowControl w:val="0"/>
        <w:numPr>
          <w:ilvl w:val="0"/>
          <w:numId w:val="21"/>
        </w:numPr>
        <w:ind w:left="0" w:firstLine="709"/>
      </w:pPr>
      <w:r w:rsidRPr="006527B0">
        <w:t>Дебиторская задолженность по судебным решениям;</w:t>
      </w:r>
    </w:p>
    <w:p w14:paraId="4C31F529" w14:textId="77777777" w:rsidR="00E22CC1" w:rsidRPr="006527B0" w:rsidRDefault="00E22CC1" w:rsidP="00D22340">
      <w:pPr>
        <w:pStyle w:val="a4"/>
        <w:widowControl w:val="0"/>
        <w:numPr>
          <w:ilvl w:val="0"/>
          <w:numId w:val="21"/>
        </w:numPr>
        <w:ind w:left="0" w:firstLine="709"/>
      </w:pPr>
      <w:r w:rsidRPr="006527B0">
        <w:t>Прочая дебиторская задолженность.</w:t>
      </w:r>
    </w:p>
    <w:p w14:paraId="33971204" w14:textId="77777777" w:rsidR="009F7605" w:rsidRPr="006527B0" w:rsidRDefault="009F7605" w:rsidP="009A6B27">
      <w:pPr>
        <w:widowControl w:val="0"/>
        <w:ind w:firstLine="709"/>
      </w:pPr>
      <w:r w:rsidRPr="006527B0">
        <w:t>Критерии признания:</w:t>
      </w:r>
    </w:p>
    <w:p w14:paraId="459B016A" w14:textId="77777777" w:rsidR="009F7605" w:rsidRPr="006527B0" w:rsidRDefault="009F7605" w:rsidP="00D22340">
      <w:pPr>
        <w:pStyle w:val="a4"/>
        <w:widowControl w:val="0"/>
        <w:numPr>
          <w:ilvl w:val="0"/>
          <w:numId w:val="21"/>
        </w:numPr>
        <w:ind w:left="0" w:firstLine="709"/>
      </w:pPr>
      <w:r w:rsidRPr="006527B0">
        <w:t>Для дебиторской задолженности по возмещению суммы налогов из бюджета РФ – дата принятия НДС по работам и услугам к вычету;</w:t>
      </w:r>
    </w:p>
    <w:p w14:paraId="669210CE" w14:textId="77777777" w:rsidR="00E22CC1" w:rsidRPr="006527B0" w:rsidRDefault="00E22CC1" w:rsidP="00D22340">
      <w:pPr>
        <w:pStyle w:val="a4"/>
        <w:widowControl w:val="0"/>
        <w:numPr>
          <w:ilvl w:val="0"/>
          <w:numId w:val="21"/>
        </w:numPr>
        <w:ind w:left="0" w:firstLine="709"/>
      </w:pPr>
      <w:r w:rsidRPr="006527B0">
        <w:t>Для дебиторской задолженности по судебным решениям - дата вступления в силу указанного решения;</w:t>
      </w:r>
    </w:p>
    <w:p w14:paraId="0C9B8BC0" w14:textId="77777777" w:rsidR="00374C1C" w:rsidRPr="006527B0" w:rsidRDefault="009F7605" w:rsidP="00D22340">
      <w:pPr>
        <w:pStyle w:val="a4"/>
        <w:widowControl w:val="0"/>
        <w:numPr>
          <w:ilvl w:val="0"/>
          <w:numId w:val="21"/>
        </w:numPr>
        <w:ind w:left="0" w:firstLine="709"/>
      </w:pPr>
      <w:r w:rsidRPr="006527B0">
        <w:t>Для остальных видов активов - дата передачи активов (денежных средств) лицу, в отношении которого возникает дебиторская задолженность.</w:t>
      </w:r>
    </w:p>
    <w:p w14:paraId="464D0138" w14:textId="77777777" w:rsidR="009F7605" w:rsidRPr="006527B0" w:rsidRDefault="009F7605" w:rsidP="009A6B27">
      <w:pPr>
        <w:widowControl w:val="0"/>
        <w:ind w:firstLine="709"/>
      </w:pPr>
      <w:r w:rsidRPr="006527B0">
        <w:t>Критерии прекращения признания:</w:t>
      </w:r>
    </w:p>
    <w:p w14:paraId="13348B3A" w14:textId="77777777" w:rsidR="009F7605" w:rsidRPr="006527B0" w:rsidRDefault="009F7605" w:rsidP="00D22340">
      <w:pPr>
        <w:pStyle w:val="a4"/>
        <w:widowControl w:val="0"/>
        <w:numPr>
          <w:ilvl w:val="0"/>
          <w:numId w:val="22"/>
        </w:numPr>
        <w:ind w:left="0" w:firstLine="709"/>
      </w:pPr>
      <w:r w:rsidRPr="006527B0">
        <w:t>Для дебиторской задолженности по возмещению суммы налогов из бюджета РФ – дата исполнения обязательства перед ПИФ согласно налоговому кодексу РФ;</w:t>
      </w:r>
    </w:p>
    <w:p w14:paraId="61CDE74A" w14:textId="77777777" w:rsidR="009F7605" w:rsidRPr="006527B0" w:rsidRDefault="009F7605" w:rsidP="00D22340">
      <w:pPr>
        <w:pStyle w:val="a4"/>
        <w:widowControl w:val="0"/>
        <w:numPr>
          <w:ilvl w:val="0"/>
          <w:numId w:val="22"/>
        </w:numPr>
        <w:ind w:left="0" w:firstLine="709"/>
      </w:pPr>
      <w:r w:rsidRPr="006527B0">
        <w:t>Для остальных видов активов:</w:t>
      </w:r>
    </w:p>
    <w:p w14:paraId="332EFD11" w14:textId="77777777" w:rsidR="009F7605" w:rsidRPr="006527B0" w:rsidRDefault="009F7605" w:rsidP="00D22340">
      <w:pPr>
        <w:pStyle w:val="a4"/>
        <w:widowControl w:val="0"/>
        <w:numPr>
          <w:ilvl w:val="0"/>
          <w:numId w:val="22"/>
        </w:numPr>
      </w:pPr>
      <w:r w:rsidRPr="006527B0">
        <w:t>Дата исполнения обязательств перед ПИФ, согласно договору;</w:t>
      </w:r>
    </w:p>
    <w:p w14:paraId="2CAF4055" w14:textId="77777777" w:rsidR="00912C08" w:rsidRPr="006527B0" w:rsidRDefault="009F7605" w:rsidP="00D22340">
      <w:pPr>
        <w:pStyle w:val="a4"/>
        <w:widowControl w:val="0"/>
        <w:numPr>
          <w:ilvl w:val="0"/>
          <w:numId w:val="22"/>
        </w:numPr>
        <w:ind w:left="0" w:firstLine="709"/>
      </w:pPr>
      <w:r w:rsidRPr="006527B0">
        <w:t xml:space="preserve">Дата ликвидации </w:t>
      </w:r>
      <w:r w:rsidR="00912C08" w:rsidRPr="006527B0">
        <w:t>контрагента</w:t>
      </w:r>
      <w:r w:rsidRPr="006527B0">
        <w:t xml:space="preserve">, согласно </w:t>
      </w:r>
      <w:r w:rsidR="00F433EA" w:rsidRPr="006527B0">
        <w:t>выписке,</w:t>
      </w:r>
      <w:r w:rsidRPr="006527B0">
        <w:t xml:space="preserve"> из ЕГРЮЛ</w:t>
      </w:r>
      <w:r w:rsidR="00912C08" w:rsidRPr="006527B0">
        <w:t>;</w:t>
      </w:r>
    </w:p>
    <w:p w14:paraId="5A43B779" w14:textId="77777777" w:rsidR="009F7605" w:rsidRPr="006527B0" w:rsidRDefault="00912C08" w:rsidP="00D22340">
      <w:pPr>
        <w:pStyle w:val="a4"/>
        <w:widowControl w:val="0"/>
        <w:numPr>
          <w:ilvl w:val="0"/>
          <w:numId w:val="22"/>
        </w:numPr>
        <w:ind w:left="0" w:firstLine="709"/>
      </w:pPr>
      <w:r w:rsidRPr="006527B0">
        <w:t xml:space="preserve">Прочего прекращения права требования в соответствии с действующим законодательством </w:t>
      </w:r>
      <w:r w:rsidR="0005405A">
        <w:rPr>
          <w:lang w:val="ru-RU"/>
        </w:rPr>
        <w:t xml:space="preserve">(в том числе по основаниям, предусмотренным положениями главы 29 ГК РФ) </w:t>
      </w:r>
      <w:r w:rsidRPr="006527B0">
        <w:t>или договором.</w:t>
      </w:r>
    </w:p>
    <w:p w14:paraId="72E27871" w14:textId="77777777" w:rsidR="009F7605" w:rsidRPr="006527B0" w:rsidRDefault="009F7605" w:rsidP="009A6B27">
      <w:pPr>
        <w:widowControl w:val="0"/>
        <w:ind w:firstLine="709"/>
      </w:pPr>
      <w:r w:rsidRPr="006527B0">
        <w:t>Справедливая стоимость прочей дебиторской задолженности определяется:</w:t>
      </w:r>
    </w:p>
    <w:p w14:paraId="75337EEF" w14:textId="77777777" w:rsidR="009F7605" w:rsidRPr="006527B0" w:rsidRDefault="009F7605" w:rsidP="00D22340">
      <w:pPr>
        <w:pStyle w:val="a4"/>
        <w:widowControl w:val="0"/>
        <w:numPr>
          <w:ilvl w:val="0"/>
          <w:numId w:val="23"/>
        </w:numPr>
        <w:ind w:left="0" w:firstLine="709"/>
      </w:pPr>
      <w:r w:rsidRPr="006527B0">
        <w:t>в сумме остатка задолженности на дату определения СЧА:</w:t>
      </w:r>
    </w:p>
    <w:p w14:paraId="539988A4" w14:textId="77777777" w:rsidR="009F7605" w:rsidRPr="006527B0" w:rsidRDefault="00B03ACA" w:rsidP="00D22340">
      <w:pPr>
        <w:pStyle w:val="a4"/>
        <w:widowControl w:val="0"/>
        <w:numPr>
          <w:ilvl w:val="0"/>
          <w:numId w:val="23"/>
        </w:numPr>
      </w:pPr>
      <w:r w:rsidRPr="006527B0">
        <w:t>для операционной дебиторской задолженности</w:t>
      </w:r>
      <w:r w:rsidR="009F7605" w:rsidRPr="006527B0">
        <w:t>;</w:t>
      </w:r>
    </w:p>
    <w:p w14:paraId="441BD21F" w14:textId="77777777" w:rsidR="009F7605" w:rsidRPr="006527B0" w:rsidRDefault="009F7605" w:rsidP="00D22340">
      <w:pPr>
        <w:pStyle w:val="a4"/>
        <w:widowControl w:val="0"/>
        <w:numPr>
          <w:ilvl w:val="0"/>
          <w:numId w:val="23"/>
        </w:numPr>
      </w:pPr>
      <w:r w:rsidRPr="006527B0">
        <w:t>для дебиторской задолженности по налогам, сборам, пошлинам в бюджеты всех уровней;</w:t>
      </w:r>
    </w:p>
    <w:p w14:paraId="7A58C13B" w14:textId="77777777" w:rsidR="009F7605" w:rsidRPr="006527B0" w:rsidRDefault="009F7605" w:rsidP="00D22340">
      <w:pPr>
        <w:pStyle w:val="a4"/>
        <w:widowControl w:val="0"/>
        <w:numPr>
          <w:ilvl w:val="0"/>
          <w:numId w:val="23"/>
        </w:numPr>
      </w:pPr>
      <w:r w:rsidRPr="006527B0">
        <w:t xml:space="preserve">для дебиторской задолженности управляющей компании перед ПИФ, </w:t>
      </w:r>
      <w:r w:rsidR="00551958" w:rsidRPr="006527B0">
        <w:t>возникшая в результате нарушения прав владельцев инвестиционных паев</w:t>
      </w:r>
      <w:r w:rsidR="00551958" w:rsidRPr="006527B0">
        <w:rPr>
          <w:lang w:val="ru-RU"/>
        </w:rPr>
        <w:t xml:space="preserve"> в течении </w:t>
      </w:r>
      <w:r w:rsidR="00551958" w:rsidRPr="006527B0">
        <w:t>25 рабочих дней с даты ее возникновения</w:t>
      </w:r>
      <w:r w:rsidR="00551958" w:rsidRPr="006527B0" w:rsidDel="00551958">
        <w:t xml:space="preserve"> </w:t>
      </w:r>
      <w:r w:rsidRPr="006527B0">
        <w:t>;</w:t>
      </w:r>
    </w:p>
    <w:p w14:paraId="39F9E9B2" w14:textId="77777777" w:rsidR="008E66DE" w:rsidRPr="006527B0" w:rsidRDefault="009F7605" w:rsidP="00D22340">
      <w:pPr>
        <w:pStyle w:val="a4"/>
        <w:widowControl w:val="0"/>
        <w:numPr>
          <w:ilvl w:val="0"/>
          <w:numId w:val="23"/>
        </w:numPr>
      </w:pPr>
      <w:r w:rsidRPr="006527B0">
        <w:t>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r w:rsidR="00551958" w:rsidRPr="006527B0">
        <w:t xml:space="preserve"> в течении 25 рабочих дней с даты окончания срока оказания услуг, установленной условиями договора</w:t>
      </w:r>
      <w:r w:rsidR="008E66DE" w:rsidRPr="006527B0">
        <w:t xml:space="preserve">. Обесценение указанной дебиторской задолженности не производится при соблюдении следующих условий: </w:t>
      </w:r>
    </w:p>
    <w:p w14:paraId="438735D8" w14:textId="77777777" w:rsidR="008E66DE" w:rsidRPr="006527B0" w:rsidRDefault="008E66DE" w:rsidP="00D22340">
      <w:pPr>
        <w:pStyle w:val="a4"/>
        <w:numPr>
          <w:ilvl w:val="0"/>
          <w:numId w:val="63"/>
        </w:numPr>
        <w:ind w:left="1701" w:hanging="283"/>
      </w:pPr>
      <w:r w:rsidRPr="006527B0">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352973B0" w14:textId="77777777" w:rsidR="009F7605" w:rsidRPr="006527B0" w:rsidRDefault="008E66DE" w:rsidP="00D22340">
      <w:pPr>
        <w:pStyle w:val="a4"/>
        <w:numPr>
          <w:ilvl w:val="0"/>
          <w:numId w:val="63"/>
        </w:numPr>
        <w:ind w:left="1701" w:hanging="283"/>
      </w:pPr>
      <w:r w:rsidRPr="006527B0">
        <w:t>наличие документального подтверждения от контрагента  сроков погашения задолженности /оказания услуг ПИФ</w:t>
      </w:r>
      <w:r w:rsidR="009F7605" w:rsidRPr="006527B0">
        <w:t>;</w:t>
      </w:r>
    </w:p>
    <w:p w14:paraId="12480713" w14:textId="77777777" w:rsidR="00F00FE4" w:rsidRPr="00F00FE4" w:rsidRDefault="009F7605" w:rsidP="00D22340">
      <w:pPr>
        <w:pStyle w:val="a4"/>
        <w:widowControl w:val="0"/>
        <w:numPr>
          <w:ilvl w:val="0"/>
          <w:numId w:val="23"/>
        </w:numPr>
      </w:pPr>
      <w:r w:rsidRPr="006527B0">
        <w:t>для дебиторской задолженности по возмещению суммы налогов из бюджета РФ</w:t>
      </w:r>
      <w:r w:rsidR="00F00FE4">
        <w:rPr>
          <w:lang w:val="ru-RU"/>
        </w:rPr>
        <w:t>,</w:t>
      </w:r>
    </w:p>
    <w:p w14:paraId="70441919" w14:textId="77777777" w:rsidR="009F7605" w:rsidRPr="006527B0" w:rsidRDefault="00F00FE4" w:rsidP="00D22340">
      <w:pPr>
        <w:pStyle w:val="a4"/>
        <w:widowControl w:val="0"/>
        <w:numPr>
          <w:ilvl w:val="0"/>
          <w:numId w:val="23"/>
        </w:numPr>
      </w:pPr>
      <w:r>
        <w:rPr>
          <w:lang w:val="ru-RU"/>
        </w:rPr>
        <w:t xml:space="preserve">для дебиторской задолженности </w:t>
      </w:r>
      <w:r w:rsidRPr="00F00FE4">
        <w:rPr>
          <w:lang w:val="ru-RU"/>
        </w:rPr>
        <w:t xml:space="preserve">по судебным решениям </w:t>
      </w:r>
      <w:r>
        <w:rPr>
          <w:lang w:val="ru-RU"/>
        </w:rPr>
        <w:t>в течение 10 рабочих дней с даты признания.</w:t>
      </w:r>
    </w:p>
    <w:p w14:paraId="7F83D2EF" w14:textId="77777777" w:rsidR="009F7605" w:rsidRPr="006527B0" w:rsidRDefault="009F7605" w:rsidP="00D22340">
      <w:pPr>
        <w:pStyle w:val="a4"/>
        <w:widowControl w:val="0"/>
        <w:numPr>
          <w:ilvl w:val="0"/>
          <w:numId w:val="23"/>
        </w:numPr>
        <w:ind w:left="0" w:firstLine="709"/>
      </w:pPr>
      <w:r w:rsidRPr="006527B0">
        <w:t xml:space="preserve">в сумме, определенной с использованием метода приведенной стоимости будущих денежных потоков (Приложение </w:t>
      </w:r>
      <w:r w:rsidR="00CE0C3F" w:rsidRPr="006527B0">
        <w:rPr>
          <w:lang w:val="ru-RU"/>
        </w:rPr>
        <w:t>4</w:t>
      </w:r>
      <w:r w:rsidRPr="006527B0">
        <w:t>) в иных случаях с момента признания до наступления срока полного погашения задолженности.</w:t>
      </w:r>
    </w:p>
    <w:p w14:paraId="7F400897" w14:textId="77777777" w:rsidR="00426C82" w:rsidRPr="006527B0" w:rsidRDefault="00426C82" w:rsidP="00477923">
      <w:pPr>
        <w:pStyle w:val="a4"/>
        <w:widowControl w:val="0"/>
        <w:ind w:left="0" w:firstLine="709"/>
      </w:pPr>
      <w:r w:rsidRPr="006527B0">
        <w:t xml:space="preserve">В случае внесения изменений в условия договора в части определения срока </w:t>
      </w:r>
      <w:r w:rsidRPr="006527B0">
        <w:rPr>
          <w:lang w:val="ru-RU"/>
        </w:rPr>
        <w:t>погашения задолженности</w:t>
      </w:r>
      <w:r w:rsidRPr="006527B0">
        <w:t xml:space="preserve">, </w:t>
      </w:r>
      <w:r w:rsidR="00DF70FC" w:rsidRPr="006527B0">
        <w:rPr>
          <w:lang w:val="ru-RU"/>
        </w:rPr>
        <w:t xml:space="preserve"> </w:t>
      </w:r>
      <w:r w:rsidR="00776E51" w:rsidRPr="006527B0">
        <w:t>максимальный</w:t>
      </w:r>
      <w:r w:rsidRPr="006527B0">
        <w:t xml:space="preserve"> срок </w:t>
      </w:r>
      <w:r w:rsidR="00037EAB" w:rsidRPr="006527B0">
        <w:rPr>
          <w:lang w:val="ru-RU"/>
        </w:rPr>
        <w:t xml:space="preserve">в целях выбора метода оценки </w:t>
      </w:r>
      <w:r w:rsidRPr="006527B0">
        <w:t xml:space="preserve">определяется в соответствии с измененным сроком </w:t>
      </w:r>
      <w:r w:rsidRPr="006527B0">
        <w:rPr>
          <w:lang w:val="ru-RU"/>
        </w:rPr>
        <w:t>погашения задолженности</w:t>
      </w:r>
      <w:r w:rsidRPr="006527B0">
        <w:t xml:space="preserve">, действующим на дату оценки, причем накопление срока </w:t>
      </w:r>
      <w:r w:rsidRPr="006527B0">
        <w:rPr>
          <w:lang w:val="ru-RU"/>
        </w:rPr>
        <w:t>погашения задолженности</w:t>
      </w:r>
      <w:r w:rsidRPr="006527B0">
        <w:t xml:space="preserve"> не происходит.</w:t>
      </w:r>
    </w:p>
    <w:p w14:paraId="56968D1A" w14:textId="77777777" w:rsidR="005A5794" w:rsidRPr="006527B0" w:rsidRDefault="005A5794" w:rsidP="009A6B27">
      <w:pPr>
        <w:widowControl w:val="0"/>
        <w:ind w:firstLine="709"/>
        <w:rPr>
          <w:u w:val="single"/>
          <w:lang w:val="x-none"/>
        </w:rPr>
      </w:pPr>
    </w:p>
    <w:p w14:paraId="68B00F36" w14:textId="77777777" w:rsidR="002F534C" w:rsidRPr="006527B0" w:rsidRDefault="002F534C" w:rsidP="002F534C">
      <w:pPr>
        <w:widowControl w:val="0"/>
        <w:ind w:firstLine="709"/>
        <w:rPr>
          <w:lang w:val="x-none"/>
        </w:rPr>
      </w:pPr>
      <w:r w:rsidRPr="006527B0">
        <w:rPr>
          <w:lang w:val="x-none"/>
        </w:rPr>
        <w:t>Под операционной понимается дебиторская задолженность контрагента, возникающая в ходе нормального операционного цикла, которая будет погашена в течение определенных сроков,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определены на основании внутренних статистических данных управляющей компании. Указанная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w:t>
      </w:r>
    </w:p>
    <w:p w14:paraId="4544729E" w14:textId="77777777" w:rsidR="002F534C" w:rsidRPr="006527B0" w:rsidRDefault="002F534C" w:rsidP="002F534C">
      <w:pPr>
        <w:widowControl w:val="0"/>
        <w:ind w:firstLine="709"/>
        <w:rPr>
          <w:lang w:val="x-none"/>
        </w:rPr>
      </w:pPr>
      <w:r w:rsidRPr="006527B0">
        <w:rPr>
          <w:lang w:val="x-none"/>
        </w:rPr>
        <w:t xml:space="preserve">Дебиторская задолженность, по которой выявлен один или несколько признаков обесценения, указанных в </w:t>
      </w:r>
      <w:r w:rsidR="00C23C4B" w:rsidRPr="006527B0">
        <w:t xml:space="preserve"> разделе </w:t>
      </w:r>
      <w:r w:rsidR="00C23C4B" w:rsidRPr="006527B0">
        <w:rPr>
          <w:lang w:val="x-none"/>
        </w:rPr>
        <w:t>2</w:t>
      </w:r>
      <w:r w:rsidR="00BD76FE" w:rsidRPr="006527B0">
        <w:t>.</w:t>
      </w:r>
      <w:r w:rsidR="00F675DB" w:rsidRPr="006527B0">
        <w:t xml:space="preserve"> </w:t>
      </w:r>
      <w:r w:rsidR="00C23C4B" w:rsidRPr="006527B0">
        <w:rPr>
          <w:lang w:val="x-none"/>
        </w:rPr>
        <w:t>Порядок корректировки стоимости активов, составляющих имущество ПИФ</w:t>
      </w:r>
      <w:r w:rsidRPr="006527B0">
        <w:rPr>
          <w:lang w:val="x-none"/>
        </w:rPr>
        <w:t>, кроме допустимой просрочки обязательств в рамках операционного цикла, не может быть признана операционной.</w:t>
      </w:r>
    </w:p>
    <w:p w14:paraId="6DEDF5BB" w14:textId="77777777" w:rsidR="002F534C" w:rsidRPr="006527B0" w:rsidRDefault="002F534C" w:rsidP="002F534C">
      <w:pPr>
        <w:widowControl w:val="0"/>
        <w:ind w:firstLine="709"/>
        <w:rPr>
          <w:lang w:val="x-none"/>
        </w:rPr>
      </w:pPr>
      <w:r w:rsidRPr="006527B0">
        <w:rPr>
          <w:lang w:val="x-none"/>
        </w:rPr>
        <w:t>Виды, условия по видам для признания дебиторской задолженности операционной, а также допустимые сроки нарушения условия исполнения обязательств контрагентом (погашения дебиторской задолженности с момента просрочки) в соответствии со сложившейся в рамках доверительного управления паевым инвестиционным фондом практикой описаны в Приложении 5.</w:t>
      </w:r>
    </w:p>
    <w:p w14:paraId="5CF8FB12" w14:textId="77777777" w:rsidR="002F534C" w:rsidRPr="006527B0" w:rsidRDefault="002F534C" w:rsidP="002F534C">
      <w:pPr>
        <w:widowControl w:val="0"/>
        <w:ind w:firstLine="709"/>
        <w:rPr>
          <w:u w:val="single"/>
          <w:lang w:val="x-none"/>
        </w:rPr>
      </w:pPr>
      <w:r w:rsidRPr="006527B0">
        <w:rPr>
          <w:lang w:val="x-none"/>
        </w:rPr>
        <w:t xml:space="preserve">При наступлении срока просрочки свыше сроков, описанных по видам задолженности в Приложении 5, а также независимо от наличия и срока просрочки при возникновении иных событий, ведущих к обесценению, стоимость задолженности определяется в соответствии с методом корректировки справедливой стоимости, предусмотренной Приложением </w:t>
      </w:r>
      <w:r w:rsidR="00C23C4B" w:rsidRPr="006527B0">
        <w:t>4</w:t>
      </w:r>
      <w:r w:rsidR="00BD76FE" w:rsidRPr="006527B0">
        <w:rPr>
          <w:lang w:val="x-none"/>
        </w:rPr>
        <w:t>.</w:t>
      </w:r>
    </w:p>
    <w:p w14:paraId="56C4D05B" w14:textId="77777777" w:rsidR="002F534C" w:rsidRPr="006527B0" w:rsidRDefault="002F534C" w:rsidP="009A6B27">
      <w:pPr>
        <w:widowControl w:val="0"/>
        <w:ind w:firstLine="709"/>
        <w:rPr>
          <w:u w:val="single"/>
          <w:lang w:val="x-none"/>
        </w:rPr>
      </w:pPr>
    </w:p>
    <w:p w14:paraId="577A25B3" w14:textId="77777777" w:rsidR="009F7605" w:rsidRPr="006527B0" w:rsidRDefault="009F7605" w:rsidP="009A6B27">
      <w:pPr>
        <w:widowControl w:val="0"/>
        <w:ind w:firstLine="709"/>
      </w:pPr>
      <w:r w:rsidRPr="006527B0">
        <w:rPr>
          <w:u w:val="single"/>
        </w:rPr>
        <w:t>Денежные средства, находящиеся у профессиональных участников рынка ценных бумаг</w:t>
      </w:r>
      <w:r w:rsidRPr="006527B0">
        <w:t xml:space="preserve"> (далее – брокер).</w:t>
      </w:r>
    </w:p>
    <w:p w14:paraId="04051A6C" w14:textId="77777777" w:rsidR="009F7605" w:rsidRPr="006527B0" w:rsidRDefault="009F7605" w:rsidP="009A6B27">
      <w:pPr>
        <w:widowControl w:val="0"/>
        <w:ind w:firstLine="709"/>
      </w:pPr>
      <w:r w:rsidRPr="006527B0">
        <w:t>Критерии признания:</w:t>
      </w:r>
    </w:p>
    <w:p w14:paraId="52D36545" w14:textId="77777777" w:rsidR="009F7605" w:rsidRPr="006527B0" w:rsidRDefault="009F7605" w:rsidP="009A6B27">
      <w:pPr>
        <w:widowControl w:val="0"/>
        <w:ind w:firstLine="709"/>
      </w:pPr>
      <w:r w:rsidRPr="006527B0">
        <w:t>Дата зачисления денежных средств на специальный брокерский счет на основании отчета брокера.</w:t>
      </w:r>
    </w:p>
    <w:p w14:paraId="12E0DF36" w14:textId="77777777" w:rsidR="009F7605" w:rsidRPr="006527B0" w:rsidRDefault="009F7605" w:rsidP="009A6B27">
      <w:pPr>
        <w:widowControl w:val="0"/>
        <w:ind w:firstLine="709"/>
      </w:pPr>
      <w:r w:rsidRPr="006527B0">
        <w:t>Критерии прекращения признания:</w:t>
      </w:r>
    </w:p>
    <w:p w14:paraId="57DFD79C" w14:textId="77777777" w:rsidR="009F7605" w:rsidRPr="006527B0" w:rsidRDefault="00FD1302" w:rsidP="009A6B27">
      <w:pPr>
        <w:pStyle w:val="a4"/>
        <w:widowControl w:val="0"/>
        <w:numPr>
          <w:ilvl w:val="0"/>
          <w:numId w:val="2"/>
        </w:numPr>
        <w:ind w:left="0" w:firstLine="709"/>
      </w:pPr>
      <w:r w:rsidRPr="006527B0">
        <w:t>д</w:t>
      </w:r>
      <w:r w:rsidR="009F7605" w:rsidRPr="006527B0">
        <w:t>ата исполнения брокером обязательств по перечислению денежных средств с специального брокерского счета;</w:t>
      </w:r>
    </w:p>
    <w:p w14:paraId="415F4FF7" w14:textId="77777777" w:rsidR="009F7605" w:rsidRPr="006527B0" w:rsidRDefault="009F7605" w:rsidP="009A6B27">
      <w:pPr>
        <w:pStyle w:val="a4"/>
        <w:widowControl w:val="0"/>
        <w:numPr>
          <w:ilvl w:val="0"/>
          <w:numId w:val="2"/>
        </w:numPr>
        <w:ind w:left="0" w:firstLine="709"/>
      </w:pPr>
      <w:r w:rsidRPr="006527B0">
        <w:t>дата решения Банка России об отзыве лицензии у брокера (денежные средства переходят в статус прочей дебиторской задолженности)</w:t>
      </w:r>
      <w:r w:rsidR="005A5794" w:rsidRPr="006527B0">
        <w:rPr>
          <w:lang w:val="ru-RU"/>
        </w:rPr>
        <w:t>.</w:t>
      </w:r>
    </w:p>
    <w:p w14:paraId="008B9DD6" w14:textId="77777777" w:rsidR="009F7605" w:rsidRPr="006527B0" w:rsidRDefault="009F7605" w:rsidP="009A6B27">
      <w:pPr>
        <w:pStyle w:val="a4"/>
        <w:widowControl w:val="0"/>
        <w:numPr>
          <w:ilvl w:val="0"/>
          <w:numId w:val="2"/>
        </w:numPr>
        <w:ind w:left="0" w:firstLine="709"/>
      </w:pPr>
      <w:r w:rsidRPr="006527B0">
        <w:t>дата ликвидации брокера согласно информации, раскрытой в официальном доступном источнике (в том числе записи в ЕГРЮЛ о ликвидации брокера).</w:t>
      </w:r>
    </w:p>
    <w:p w14:paraId="0732CBD3" w14:textId="77777777" w:rsidR="00AB704C" w:rsidRPr="006527B0" w:rsidRDefault="009F7605" w:rsidP="009A6B27">
      <w:pPr>
        <w:widowControl w:val="0"/>
        <w:ind w:firstLine="709"/>
      </w:pPr>
      <w:r w:rsidRPr="006527B0">
        <w:t>Справедливая стоимость денежных средств, находящихся у брокера определяется в сумме остатка на специальном брокерском счете.</w:t>
      </w:r>
    </w:p>
    <w:p w14:paraId="42C21028" w14:textId="77777777" w:rsidR="009F7605" w:rsidRPr="006527B0" w:rsidRDefault="00AB704C" w:rsidP="009A6B27">
      <w:pPr>
        <w:widowControl w:val="0"/>
        <w:ind w:firstLine="709"/>
      </w:pPr>
      <w:r w:rsidRPr="006527B0">
        <w:t>Величина дебиторской задолженности брокера должна совпадать с суммой денежных средств, оставшихся в распоряжении брокера на основании Отчета брокера, составленного за день, на который определяется стоимость чистых активов.</w:t>
      </w:r>
      <w:r w:rsidRPr="006527B0" w:rsidDel="00AB704C">
        <w:rPr>
          <w:rStyle w:val="a6"/>
        </w:rPr>
        <w:t xml:space="preserve"> </w:t>
      </w:r>
    </w:p>
    <w:p w14:paraId="29F29DD8" w14:textId="77777777" w:rsidR="008778C9" w:rsidRPr="006527B0" w:rsidRDefault="008778C9" w:rsidP="009A6B27">
      <w:pPr>
        <w:widowControl w:val="0"/>
        <w:ind w:firstLine="709"/>
      </w:pPr>
      <w:r w:rsidRPr="006527B0">
        <w:t>Справедливой стоимостью дебиторской задолженности брокера по денежным средствам, находящимся на брокерском счете, признается остаток денежных средств на конец дня после совершения всех операций с активами Фонда</w:t>
      </w:r>
      <w:r w:rsidR="007D148C" w:rsidRPr="006527B0">
        <w:t>, согласно отчету брокера</w:t>
      </w:r>
      <w:r w:rsidRPr="006527B0">
        <w:t xml:space="preserve">. </w:t>
      </w:r>
    </w:p>
    <w:p w14:paraId="5B9E3864" w14:textId="77777777" w:rsidR="00F26C7C" w:rsidRPr="006527B0" w:rsidRDefault="00F26C7C" w:rsidP="009A6B27">
      <w:pPr>
        <w:widowControl w:val="0"/>
        <w:ind w:firstLine="709"/>
      </w:pPr>
      <w:r w:rsidRPr="006527B0">
        <w:t>Дата и события, приводящие к обесценению:</w:t>
      </w:r>
    </w:p>
    <w:p w14:paraId="5FE634C2" w14:textId="77777777" w:rsidR="00F26C7C" w:rsidRPr="006527B0" w:rsidRDefault="00F26C7C" w:rsidP="009A6B27">
      <w:pPr>
        <w:widowControl w:val="0"/>
        <w:ind w:firstLine="709"/>
      </w:pPr>
      <w:r w:rsidRPr="006527B0">
        <w:t xml:space="preserve">В случае, если поручение на вывод денежных средств со специального брокерского счета не исполнено в течение одного рабочего дня с даты предъявления поручения </w:t>
      </w:r>
      <w:r w:rsidR="00FB50F5" w:rsidRPr="006527B0">
        <w:t>(кроме случаев передачи требования после 1</w:t>
      </w:r>
      <w:r w:rsidR="009C4DBA" w:rsidRPr="006527B0">
        <w:t>7:0</w:t>
      </w:r>
      <w:r w:rsidR="00FB50F5" w:rsidRPr="006527B0">
        <w:t xml:space="preserve">0 рабочего дня, в этом случае – 2 рабочих дней) </w:t>
      </w:r>
      <w:r w:rsidRPr="006527B0">
        <w:t>справедливая стоимость денежных средств на специальном брокерском с использованием методов корректировки справедливой стоимости (</w:t>
      </w:r>
      <w:r w:rsidRPr="006527B0">
        <w:rPr>
          <w:lang w:val="x-none"/>
        </w:rPr>
        <w:t xml:space="preserve">пункт 2 раздела III </w:t>
      </w:r>
      <w:r w:rsidR="00D8679B" w:rsidRPr="006527B0">
        <w:t xml:space="preserve">и Приложение 4 </w:t>
      </w:r>
      <w:r w:rsidRPr="006527B0">
        <w:rPr>
          <w:lang w:val="x-none"/>
        </w:rPr>
        <w:t>настоящих Правил</w:t>
      </w:r>
      <w:r w:rsidRPr="006527B0">
        <w:t xml:space="preserve">). </w:t>
      </w:r>
    </w:p>
    <w:p w14:paraId="1D82EDEA" w14:textId="77777777" w:rsidR="005A5794" w:rsidRPr="006527B0" w:rsidRDefault="00F26C7C" w:rsidP="009A6B27">
      <w:pPr>
        <w:widowControl w:val="0"/>
        <w:ind w:firstLine="709"/>
      </w:pPr>
      <w:r w:rsidRPr="006527B0">
        <w:t xml:space="preserve">Дата аннулирования лицензии </w:t>
      </w:r>
      <w:r w:rsidR="00463934" w:rsidRPr="006527B0">
        <w:t xml:space="preserve">брокера </w:t>
      </w:r>
      <w:r w:rsidRPr="006527B0">
        <w:t>является датой наступления оснований для наступления срока исполнения обязательств</w:t>
      </w:r>
      <w:r w:rsidR="00463934" w:rsidRPr="006527B0">
        <w:t xml:space="preserve"> по дебиторской задолженности брокера</w:t>
      </w:r>
      <w:r w:rsidRPr="006527B0">
        <w:t xml:space="preserve">. С указанной даты </w:t>
      </w:r>
      <w:r w:rsidR="00463934" w:rsidRPr="006527B0">
        <w:t xml:space="preserve">справедливая стоимость дебиторской задолженности брокера </w:t>
      </w:r>
      <w:r w:rsidR="00D8679B" w:rsidRPr="006527B0">
        <w:t xml:space="preserve">рассчитывается </w:t>
      </w:r>
      <w:r w:rsidR="00463934" w:rsidRPr="006527B0">
        <w:t xml:space="preserve">с учетом положений </w:t>
      </w:r>
      <w:r w:rsidRPr="006527B0">
        <w:rPr>
          <w:lang w:val="x-none"/>
        </w:rPr>
        <w:t>пункт</w:t>
      </w:r>
      <w:r w:rsidR="00463934" w:rsidRPr="006527B0">
        <w:t>а</w:t>
      </w:r>
      <w:r w:rsidRPr="006527B0">
        <w:rPr>
          <w:lang w:val="x-none"/>
        </w:rPr>
        <w:t xml:space="preserve"> 2 раздела III </w:t>
      </w:r>
      <w:r w:rsidR="00D8679B" w:rsidRPr="006527B0">
        <w:t xml:space="preserve">и Приложения 4 </w:t>
      </w:r>
      <w:r w:rsidRPr="006527B0">
        <w:rPr>
          <w:lang w:val="x-none"/>
        </w:rPr>
        <w:t>настоящих Правил</w:t>
      </w:r>
      <w:r w:rsidR="00463934" w:rsidRPr="006527B0">
        <w:t>.</w:t>
      </w:r>
    </w:p>
    <w:p w14:paraId="42EDF204" w14:textId="77777777" w:rsidR="008778C9" w:rsidRPr="006527B0" w:rsidRDefault="008778C9" w:rsidP="009A6B27">
      <w:pPr>
        <w:widowControl w:val="0"/>
        <w:ind w:firstLine="709"/>
      </w:pPr>
    </w:p>
    <w:p w14:paraId="3D6A4C49" w14:textId="77777777" w:rsidR="008778C9" w:rsidRPr="006527B0" w:rsidRDefault="008778C9" w:rsidP="009A6B27">
      <w:pPr>
        <w:pStyle w:val="30"/>
        <w:keepNext w:val="0"/>
        <w:widowControl w:val="0"/>
        <w:numPr>
          <w:ilvl w:val="0"/>
          <w:numId w:val="0"/>
        </w:numPr>
        <w:spacing w:before="0"/>
        <w:ind w:left="709"/>
        <w:rPr>
          <w:b w:val="0"/>
          <w:u w:val="single"/>
        </w:rPr>
      </w:pPr>
      <w:bookmarkStart w:id="26" w:name="_Ref435789817"/>
      <w:bookmarkEnd w:id="25"/>
      <w:r w:rsidRPr="006527B0">
        <w:rPr>
          <w:b w:val="0"/>
          <w:u w:val="single"/>
        </w:rPr>
        <w:t>Операционная аренда</w:t>
      </w:r>
      <w:bookmarkEnd w:id="26"/>
      <w:r w:rsidR="00DE0A5B" w:rsidRPr="006527B0">
        <w:rPr>
          <w:b w:val="0"/>
          <w:u w:val="single"/>
        </w:rPr>
        <w:t>.</w:t>
      </w:r>
    </w:p>
    <w:p w14:paraId="31FD5547" w14:textId="77777777" w:rsidR="00913C67" w:rsidRPr="006527B0" w:rsidRDefault="008778C9" w:rsidP="009A6B27">
      <w:pPr>
        <w:widowControl w:val="0"/>
        <w:ind w:firstLine="709"/>
      </w:pPr>
      <w:r w:rsidRPr="006527B0">
        <w:t>По договорам операционной аренды, в которых Фонд выступает арендодателем, дебиторская задолженность в сумме платежа, подлежащего оплате за расчетный период (период</w:t>
      </w:r>
      <w:r w:rsidR="00DE45DF" w:rsidRPr="006527B0">
        <w:t>,</w:t>
      </w:r>
      <w:r w:rsidRPr="006527B0">
        <w:t xml:space="preserve"> определяемый договором аренды, как период, за который производится арендный платеж</w:t>
      </w:r>
      <w:r w:rsidR="00DE45DF" w:rsidRPr="006527B0">
        <w:t xml:space="preserve"> – месяц/квартал/полугодие/год</w:t>
      </w:r>
      <w:r w:rsidRPr="006527B0">
        <w:t>) признается в момент окончания текущего расчетного периода</w:t>
      </w:r>
      <w:r w:rsidR="00CD1BD8" w:rsidRPr="006527B0">
        <w:t>. В случае</w:t>
      </w:r>
      <w:r w:rsidRPr="006527B0">
        <w:t xml:space="preserve"> если </w:t>
      </w:r>
      <w:r w:rsidR="00CD1BD8" w:rsidRPr="006527B0">
        <w:t xml:space="preserve">последний день такого периода является нерабочим днем, дебиторская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w:t>
      </w:r>
      <w:r w:rsidRPr="006527B0">
        <w:t>Дебиторская задолженность прекращает признаваться в момент оплаты арендатором.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В случае определения СЧА на дату, которая не совпадает с датой окончания текущего расчетного периода</w:t>
      </w:r>
      <w:r w:rsidR="00CD1BD8" w:rsidRPr="006527B0">
        <w:t>/последним рабочим днем текущего расчетного периода</w:t>
      </w:r>
      <w:r w:rsidRPr="006527B0">
        <w:t xml:space="preserve">, дополнительно признается дебиторская задолженность в сумме доли арендного платежа, рассчитанной пропорционально количеству дней до даты определения СЧА. Такая задолженность признается в день определения СЧА и рассчитывается </w:t>
      </w:r>
      <w:r w:rsidR="00913C67" w:rsidRPr="006527B0">
        <w:t>по формуле:</w:t>
      </w:r>
    </w:p>
    <w:p w14:paraId="5EBD4694" w14:textId="77777777" w:rsidR="00913C67" w:rsidRPr="006527B0" w:rsidRDefault="00913C67" w:rsidP="001545CE">
      <w:pPr>
        <w:widowControl w:val="0"/>
        <w:ind w:firstLine="709"/>
      </w:pPr>
    </w:p>
    <w:p w14:paraId="1E49880A" w14:textId="77777777" w:rsidR="00913C67" w:rsidRPr="006527B0" w:rsidRDefault="00CC5B7D" w:rsidP="001545CE">
      <w:pPr>
        <w:widowControl w:val="0"/>
        <w:ind w:firstLine="709"/>
        <w:rPr>
          <w:i/>
        </w:rPr>
      </w:pPr>
      <m:oMathPara>
        <m:oMath>
          <m:r>
            <m:rPr>
              <m:sty m:val="p"/>
            </m:rPr>
            <w:rPr>
              <w:rFonts w:ascii="Cambria Math" w:hAnsi="Cambria Math"/>
            </w:rPr>
            <m:t>ДЗ=P</m:t>
          </m:r>
          <m:r>
            <w:rPr>
              <w:rFonts w:ascii="Cambria Math" w:hAnsi="Cambria Math"/>
            </w:rPr>
            <m:t>*</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05F4AD2C" w14:textId="77777777" w:rsidR="00913C67" w:rsidRPr="006527B0" w:rsidRDefault="00913C67" w:rsidP="001545CE">
      <w:pPr>
        <w:widowControl w:val="0"/>
        <w:ind w:firstLine="709"/>
      </w:pPr>
      <w:r w:rsidRPr="006527B0">
        <w:t>где:</w:t>
      </w:r>
    </w:p>
    <w:p w14:paraId="16A413AE" w14:textId="77777777" w:rsidR="00913C67" w:rsidRPr="006527B0" w:rsidRDefault="00CC5B7D" w:rsidP="001545CE">
      <w:pPr>
        <w:widowControl w:val="0"/>
        <w:ind w:firstLine="709"/>
      </w:pPr>
      <m:oMath>
        <m:r>
          <w:rPr>
            <w:rFonts w:ascii="Cambria Math" w:hAnsi="Cambria Math"/>
          </w:rPr>
          <m:t>P</m:t>
        </m:r>
      </m:oMath>
      <w:r w:rsidR="00913C67" w:rsidRPr="006527B0">
        <w:t xml:space="preserve"> – арендный платеж, относящийся к текущему периоду,</w:t>
      </w:r>
    </w:p>
    <w:p w14:paraId="2F93B182" w14:textId="77777777" w:rsidR="00913C67" w:rsidRPr="006527B0" w:rsidRDefault="00CC5B7D" w:rsidP="001545CE">
      <w:pPr>
        <w:widowControl w:val="0"/>
        <w:ind w:firstLine="709"/>
      </w:pPr>
      <m:oMath>
        <m:r>
          <w:rPr>
            <w:rFonts w:ascii="Cambria Math" w:hAnsi="Cambria Math"/>
          </w:rPr>
          <m:t>t</m:t>
        </m:r>
      </m:oMath>
      <w:r w:rsidR="00913C67" w:rsidRPr="006527B0">
        <w:t xml:space="preserve"> – дата оценки,</w:t>
      </w:r>
    </w:p>
    <w:p w14:paraId="500DA403" w14:textId="77777777" w:rsidR="00913C67" w:rsidRPr="006527B0" w:rsidRDefault="001B02D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913C67" w:rsidRPr="006527B0">
        <w:t xml:space="preserve"> – дата начала расчетного периода,</w:t>
      </w:r>
    </w:p>
    <w:p w14:paraId="3659F47C" w14:textId="77777777" w:rsidR="00913C67" w:rsidRPr="006527B0" w:rsidRDefault="001B02DA" w:rsidP="001545CE">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913C67" w:rsidRPr="006527B0">
        <w:t xml:space="preserve"> –дата окончания расчетного периода.</w:t>
      </w:r>
    </w:p>
    <w:p w14:paraId="4D4E548B" w14:textId="0401DCC9" w:rsidR="008778C9" w:rsidRPr="006527B0" w:rsidRDefault="008778C9" w:rsidP="00496DF4">
      <w:pPr>
        <w:widowControl w:val="0"/>
        <w:rPr>
          <w:lang w:val="x-none"/>
        </w:rPr>
      </w:pPr>
      <w:bookmarkStart w:id="27" w:name="_Toc536630669"/>
      <w:bookmarkStart w:id="28" w:name="_Toc5358930"/>
      <w:bookmarkStart w:id="29" w:name="_Toc536630671"/>
      <w:bookmarkStart w:id="30" w:name="_Toc5358932"/>
      <w:bookmarkStart w:id="31" w:name="_Toc536630672"/>
      <w:bookmarkStart w:id="32" w:name="_Toc5358933"/>
      <w:bookmarkStart w:id="33" w:name="_Toc536630673"/>
      <w:bookmarkStart w:id="34" w:name="_Toc5358934"/>
      <w:bookmarkStart w:id="35" w:name="_Toc536630676"/>
      <w:bookmarkStart w:id="36" w:name="_Toc5358937"/>
      <w:bookmarkStart w:id="37" w:name="_Toc536630677"/>
      <w:bookmarkStart w:id="38" w:name="_Toc5358938"/>
      <w:bookmarkStart w:id="39" w:name="_Toc536630678"/>
      <w:bookmarkStart w:id="40" w:name="_Toc5358939"/>
      <w:bookmarkStart w:id="41" w:name="_Toc536630686"/>
      <w:bookmarkStart w:id="42" w:name="_Toc5358947"/>
      <w:bookmarkStart w:id="43" w:name="_Toc536630689"/>
      <w:bookmarkStart w:id="44" w:name="_Toc5358950"/>
      <w:bookmarkStart w:id="45" w:name="_Toc536630695"/>
      <w:bookmarkStart w:id="46" w:name="_Toc5358956"/>
      <w:bookmarkStart w:id="47" w:name="_Toc536630696"/>
      <w:bookmarkStart w:id="48" w:name="_Toc5358957"/>
      <w:bookmarkStart w:id="49" w:name="_Toc536630700"/>
      <w:bookmarkStart w:id="50" w:name="_Toc5358961"/>
      <w:bookmarkStart w:id="51" w:name="_Toc536630701"/>
      <w:bookmarkStart w:id="52" w:name="_Toc5358962"/>
      <w:bookmarkStart w:id="53" w:name="_Toc536630705"/>
      <w:bookmarkStart w:id="54" w:name="_Toc5358966"/>
      <w:bookmarkStart w:id="55" w:name="_Toc536630706"/>
      <w:bookmarkStart w:id="56" w:name="_Toc5358967"/>
      <w:bookmarkStart w:id="57" w:name="_Toc536630708"/>
      <w:bookmarkStart w:id="58" w:name="_Toc535896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14:paraId="510E42E5" w14:textId="77777777" w:rsidR="008778C9" w:rsidRPr="006527B0" w:rsidRDefault="00D264C8" w:rsidP="00D22340">
      <w:pPr>
        <w:pStyle w:val="20"/>
        <w:keepNext w:val="0"/>
        <w:keepLines w:val="0"/>
        <w:widowControl w:val="0"/>
        <w:numPr>
          <w:ilvl w:val="0"/>
          <w:numId w:val="7"/>
        </w:numPr>
        <w:rPr>
          <w:rFonts w:ascii="Times New Roman" w:hAnsi="Times New Roman"/>
          <w:b/>
          <w:color w:val="auto"/>
          <w:sz w:val="24"/>
          <w:szCs w:val="24"/>
        </w:rPr>
      </w:pPr>
      <w:bookmarkStart w:id="59" w:name="_Toc1731788"/>
      <w:bookmarkStart w:id="60" w:name="_Toc122561441"/>
      <w:r w:rsidRPr="006527B0">
        <w:rPr>
          <w:rFonts w:ascii="Times New Roman" w:hAnsi="Times New Roman"/>
          <w:b/>
          <w:color w:val="auto"/>
          <w:sz w:val="24"/>
          <w:szCs w:val="24"/>
          <w:lang w:val="ru-RU"/>
        </w:rPr>
        <w:t>Признание и оценка н</w:t>
      </w:r>
      <w:r w:rsidRPr="006527B0">
        <w:rPr>
          <w:rFonts w:ascii="Times New Roman" w:hAnsi="Times New Roman"/>
          <w:b/>
          <w:color w:val="auto"/>
          <w:sz w:val="24"/>
          <w:szCs w:val="24"/>
        </w:rPr>
        <w:t>едвижимого</w:t>
      </w:r>
      <w:r w:rsidR="001F1F19" w:rsidRPr="006527B0">
        <w:rPr>
          <w:rFonts w:ascii="Times New Roman" w:hAnsi="Times New Roman"/>
          <w:b/>
          <w:color w:val="auto"/>
          <w:sz w:val="24"/>
          <w:szCs w:val="24"/>
        </w:rPr>
        <w:t xml:space="preserve"> имуществ</w:t>
      </w:r>
      <w:bookmarkEnd w:id="59"/>
      <w:r w:rsidRPr="006527B0">
        <w:rPr>
          <w:rFonts w:ascii="Times New Roman" w:hAnsi="Times New Roman"/>
          <w:b/>
          <w:color w:val="auto"/>
          <w:sz w:val="24"/>
          <w:szCs w:val="24"/>
        </w:rPr>
        <w:t>а</w:t>
      </w:r>
      <w:bookmarkEnd w:id="60"/>
    </w:p>
    <w:p w14:paraId="2B292256" w14:textId="77777777" w:rsidR="000D1F90" w:rsidRPr="006527B0" w:rsidRDefault="008778C9" w:rsidP="001545CE">
      <w:pPr>
        <w:widowControl w:val="0"/>
        <w:ind w:firstLine="709"/>
      </w:pPr>
      <w:r w:rsidRPr="006527B0">
        <w:t xml:space="preserve">Объект недвижимого имущества признается в качестве актива с </w:t>
      </w:r>
      <w:r w:rsidR="000D1F90" w:rsidRPr="006527B0">
        <w:t>наиболее ранней из дат:</w:t>
      </w:r>
    </w:p>
    <w:p w14:paraId="6416FA3B" w14:textId="77777777" w:rsidR="000D1F90" w:rsidRPr="006527B0" w:rsidRDefault="000D1F90" w:rsidP="00D22340">
      <w:pPr>
        <w:pStyle w:val="a4"/>
        <w:widowControl w:val="0"/>
        <w:numPr>
          <w:ilvl w:val="0"/>
          <w:numId w:val="24"/>
        </w:numPr>
        <w:ind w:left="0" w:firstLine="709"/>
      </w:pPr>
      <w:r w:rsidRPr="006527B0">
        <w:t>дата приема-передачи, подтвержденная актом приема передачи;</w:t>
      </w:r>
    </w:p>
    <w:p w14:paraId="608AA417" w14:textId="77777777" w:rsidR="00492EF9" w:rsidRPr="006527B0" w:rsidRDefault="000D1F90" w:rsidP="00D22340">
      <w:pPr>
        <w:pStyle w:val="a4"/>
        <w:widowControl w:val="0"/>
        <w:numPr>
          <w:ilvl w:val="0"/>
          <w:numId w:val="24"/>
        </w:numPr>
        <w:ind w:left="0" w:firstLine="709"/>
      </w:pPr>
      <w:r w:rsidRPr="006527B0">
        <w:t>дата государственной регистрации перехода права собственности на недвижимое имущество владельцам инвестиционных паев ПИФ, подтвержденная   выпиской из ЕГРН.</w:t>
      </w:r>
    </w:p>
    <w:p w14:paraId="41C5ED75" w14:textId="77777777" w:rsidR="00FC2250" w:rsidRPr="006527B0" w:rsidRDefault="00FC2250" w:rsidP="00885CA6">
      <w:pPr>
        <w:pStyle w:val="a4"/>
        <w:widowControl w:val="0"/>
        <w:ind w:left="0" w:firstLine="709"/>
        <w:rPr>
          <w:lang w:val="ru-RU"/>
        </w:rPr>
      </w:pPr>
      <w:r w:rsidRPr="006527B0">
        <w:t>Объект недвижимого имущества</w:t>
      </w:r>
      <w:r w:rsidRPr="006527B0">
        <w:rPr>
          <w:lang w:val="ru-RU"/>
        </w:rPr>
        <w:t xml:space="preserve">, полученный в результате завершения строительства/ реконструкции на основании договора участия в долевом строительстве объектов недвижимого имущества, инвестиционного договора, а также иного договора на приобретение объекта недвижимого имущества, имущественные права из которого </w:t>
      </w:r>
      <w:r w:rsidR="00A062B8" w:rsidRPr="006527B0">
        <w:rPr>
          <w:lang w:val="ru-RU"/>
        </w:rPr>
        <w:t xml:space="preserve">составляют активы Фонда, признаются в качестве актива с </w:t>
      </w:r>
      <w:r w:rsidRPr="006527B0">
        <w:t>дат</w:t>
      </w:r>
      <w:r w:rsidR="00BF1ACA" w:rsidRPr="006527B0">
        <w:rPr>
          <w:lang w:val="ru-RU"/>
        </w:rPr>
        <w:t>ы</w:t>
      </w:r>
      <w:r w:rsidRPr="006527B0">
        <w:t xml:space="preserve"> государственной регистрации права собственности на недвижимое имущество владельцев инвестиционных паев ПИФ, подтвержденн</w:t>
      </w:r>
      <w:r w:rsidR="00BF1ACA" w:rsidRPr="006527B0">
        <w:rPr>
          <w:lang w:val="ru-RU"/>
        </w:rPr>
        <w:t>ой</w:t>
      </w:r>
      <w:r w:rsidRPr="006527B0">
        <w:t xml:space="preserve"> выпиской из ЕГРН</w:t>
      </w:r>
      <w:r w:rsidR="00A062B8" w:rsidRPr="006527B0">
        <w:rPr>
          <w:lang w:val="ru-RU"/>
        </w:rPr>
        <w:t>.</w:t>
      </w:r>
    </w:p>
    <w:p w14:paraId="613378F2" w14:textId="77777777" w:rsidR="00B40A08" w:rsidRPr="006527B0" w:rsidRDefault="00B40A08" w:rsidP="00885CA6">
      <w:pPr>
        <w:ind w:firstLine="709"/>
        <w:rPr>
          <w:lang w:eastAsia="x-none"/>
        </w:rPr>
      </w:pPr>
      <w:r w:rsidRPr="006527B0">
        <w:rPr>
          <w:lang w:eastAsia="x-none"/>
        </w:rPr>
        <w:t>В случае, если объект недвижимости возникает в результате раздела другого объекта недвижимости, входящего в состав имущества Фонда, вновь возникший объект признается в качестве актива, а объект недвижимости, который подлежал разделу, прекращает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разделенные объекты. В случае, если объект недвижимости возникает в результате объединения нескольких объектов недвижимости, входящих в состав имущества Фонда, вновь возникший объект признается в качестве актива, а объединенные объекты недвижимости прекращают признаваться в качестве актива с момента внесения данных о нем в единый государственный реестр прав на недвижимое имущество и сделок с ним при условии наличия отчета оценщика на объединенный объект.</w:t>
      </w:r>
    </w:p>
    <w:p w14:paraId="0EB3B4C8" w14:textId="77777777" w:rsidR="00A062B8" w:rsidRPr="006527B0" w:rsidRDefault="00A062B8" w:rsidP="00A062B8">
      <w:pPr>
        <w:pStyle w:val="a4"/>
        <w:widowControl w:val="0"/>
        <w:ind w:left="0" w:firstLine="709"/>
        <w:rPr>
          <w:lang w:val="ru-RU"/>
        </w:rPr>
      </w:pPr>
    </w:p>
    <w:p w14:paraId="1F2B2078" w14:textId="77777777" w:rsidR="001F1F19" w:rsidRPr="006527B0" w:rsidRDefault="001F1F19" w:rsidP="001545CE">
      <w:pPr>
        <w:widowControl w:val="0"/>
        <w:ind w:firstLine="709"/>
      </w:pPr>
      <w:r w:rsidRPr="006527B0">
        <w:t>Критерии прекращения признания:</w:t>
      </w:r>
    </w:p>
    <w:p w14:paraId="54895DD4" w14:textId="77777777" w:rsidR="001F1F19" w:rsidRPr="006527B0" w:rsidRDefault="001F1F19" w:rsidP="00D22340">
      <w:pPr>
        <w:pStyle w:val="a4"/>
        <w:widowControl w:val="0"/>
        <w:numPr>
          <w:ilvl w:val="0"/>
          <w:numId w:val="24"/>
        </w:numPr>
        <w:ind w:left="0" w:firstLine="709"/>
      </w:pPr>
      <w:r w:rsidRPr="006527B0">
        <w:t>Дата передачи недвижимого имущества новому правообладателю   – наиболее ранняя из дат:</w:t>
      </w:r>
    </w:p>
    <w:p w14:paraId="34E17DBC" w14:textId="77777777" w:rsidR="001F1F19" w:rsidRPr="006527B0" w:rsidRDefault="001F1F19" w:rsidP="00D22340">
      <w:pPr>
        <w:pStyle w:val="a4"/>
        <w:widowControl w:val="0"/>
        <w:numPr>
          <w:ilvl w:val="0"/>
          <w:numId w:val="24"/>
        </w:numPr>
      </w:pPr>
      <w:r w:rsidRPr="006527B0">
        <w:t>дата приема-передачи, подтвержденная актом приема передачи;</w:t>
      </w:r>
    </w:p>
    <w:p w14:paraId="49A16878" w14:textId="77777777" w:rsidR="001F1F19" w:rsidRPr="006527B0" w:rsidRDefault="001F1F19" w:rsidP="00D22340">
      <w:pPr>
        <w:pStyle w:val="a4"/>
        <w:widowControl w:val="0"/>
        <w:numPr>
          <w:ilvl w:val="0"/>
          <w:numId w:val="24"/>
        </w:numPr>
      </w:pPr>
      <w:r w:rsidRPr="006527B0">
        <w:t>дата государственной регистрации перехода права собственности на недвижимое имущество новому правообладателю, подтвержденная   выпиской из ЕГРН;</w:t>
      </w:r>
    </w:p>
    <w:p w14:paraId="50318EE5" w14:textId="77777777" w:rsidR="001F1F19" w:rsidRPr="006527B0" w:rsidRDefault="001F1F19" w:rsidP="00D22340">
      <w:pPr>
        <w:pStyle w:val="a4"/>
        <w:widowControl w:val="0"/>
        <w:numPr>
          <w:ilvl w:val="0"/>
          <w:numId w:val="24"/>
        </w:numPr>
        <w:ind w:left="0" w:firstLine="709"/>
      </w:pPr>
      <w:r w:rsidRPr="006527B0">
        <w:t>Дата прекращения права собственности в связи с государственной регистрацией ликвидации недвижимого имущества, подтвержденная документом, выданным регистрирующим органом с отметкой о регистрационном действии.</w:t>
      </w:r>
    </w:p>
    <w:p w14:paraId="1843D617" w14:textId="77777777" w:rsidR="005848EE" w:rsidRPr="006527B0" w:rsidRDefault="008778C9" w:rsidP="001545CE">
      <w:pPr>
        <w:widowControl w:val="0"/>
        <w:ind w:firstLine="709"/>
      </w:pPr>
      <w:r w:rsidRPr="006527B0">
        <w:t xml:space="preserve">Оценка объекта недвижимости производится оценщиком в сроки, соответствующие требованиям законодательства. </w:t>
      </w:r>
      <w:r w:rsidR="005848EE" w:rsidRPr="006527B0">
        <w:t>Стоимость актива определяется на основании доступного на момент определения СЧА отчета оценщика с датой оценки наиболее близкой к дате определения его стоимости.</w:t>
      </w:r>
    </w:p>
    <w:p w14:paraId="7D78DD3C" w14:textId="77777777" w:rsidR="00463934" w:rsidRPr="006527B0" w:rsidRDefault="00463934" w:rsidP="001545CE">
      <w:pPr>
        <w:widowControl w:val="0"/>
        <w:ind w:firstLine="709"/>
      </w:pPr>
      <w:r w:rsidRPr="006527B0">
        <w:t xml:space="preserve">В случае, если в период применения отчета оценщика для определения справедливой стоимости актива, возникает (выявляется) событие, ведущее к обесценению, то Управляющая компания инициирует внеплановую оценку актива оценщиком не позднее </w:t>
      </w:r>
      <w:r w:rsidR="00D8679B" w:rsidRPr="006527B0">
        <w:t>1</w:t>
      </w:r>
      <w:r w:rsidRPr="006527B0">
        <w:t>0 (</w:t>
      </w:r>
      <w:r w:rsidR="00D8679B" w:rsidRPr="006527B0">
        <w:t>десяти</w:t>
      </w:r>
      <w:r w:rsidRPr="006527B0">
        <w:t>)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w:t>
      </w:r>
    </w:p>
    <w:p w14:paraId="20CC3F6F" w14:textId="77777777" w:rsidR="008778C9" w:rsidRPr="006527B0" w:rsidRDefault="008778C9" w:rsidP="001545CE">
      <w:pPr>
        <w:widowControl w:val="0"/>
        <w:ind w:firstLine="709"/>
      </w:pPr>
      <w:r w:rsidRPr="006527B0">
        <w:t>При оценке справедливой стоимости объекта недвижимости, находящегося в операционной аренде, по которой Фонд является арендодателем, условия арендного договора должны быть отражены оценщиком в оценке. Отдельный актив в отношении договора операционной аренды объекта недвижимости не признается. При этом в справедливую стоимость объекта недвижимости не включается предоплата или начисленный за истекший период доход по договору операционной аренды, которые признаются в качестве отдельного обязательства (задолженности по полученным предоплатам) или актива (дебиторской задолженности).</w:t>
      </w:r>
    </w:p>
    <w:p w14:paraId="56AA49E2" w14:textId="77777777" w:rsidR="000D1F90" w:rsidRPr="006527B0" w:rsidRDefault="000D1F90" w:rsidP="001545CE">
      <w:pPr>
        <w:widowControl w:val="0"/>
        <w:ind w:firstLine="709"/>
      </w:pPr>
    </w:p>
    <w:p w14:paraId="30BA614C" w14:textId="77777777" w:rsidR="004E7DF6" w:rsidRPr="006527B0" w:rsidRDefault="004E7DF6" w:rsidP="00D22340">
      <w:pPr>
        <w:pStyle w:val="20"/>
        <w:keepNext w:val="0"/>
        <w:keepLines w:val="0"/>
        <w:widowControl w:val="0"/>
        <w:numPr>
          <w:ilvl w:val="0"/>
          <w:numId w:val="7"/>
        </w:numPr>
        <w:rPr>
          <w:rFonts w:ascii="Times New Roman" w:hAnsi="Times New Roman"/>
          <w:b/>
          <w:color w:val="auto"/>
          <w:sz w:val="24"/>
          <w:szCs w:val="24"/>
          <w:lang w:val="ru-RU"/>
        </w:rPr>
      </w:pPr>
      <w:bookmarkStart w:id="61" w:name="_Toc1731792"/>
      <w:r w:rsidRPr="006527B0">
        <w:rPr>
          <w:rFonts w:ascii="Times New Roman" w:hAnsi="Times New Roman"/>
          <w:b/>
          <w:color w:val="auto"/>
          <w:sz w:val="24"/>
          <w:szCs w:val="24"/>
          <w:lang w:val="ru-RU"/>
        </w:rPr>
        <w:t xml:space="preserve"> </w:t>
      </w:r>
      <w:bookmarkStart w:id="62" w:name="_Toc122561442"/>
      <w:r w:rsidRPr="006527B0">
        <w:rPr>
          <w:rFonts w:ascii="Times New Roman" w:hAnsi="Times New Roman"/>
          <w:b/>
          <w:color w:val="auto"/>
          <w:sz w:val="24"/>
          <w:szCs w:val="24"/>
          <w:lang w:val="ru-RU"/>
        </w:rPr>
        <w:t>Признание и оценка драгоценных металлов и требований к кредитной организации выплатить денежный эквивалент драгоценных металлов.</w:t>
      </w:r>
      <w:bookmarkEnd w:id="62"/>
    </w:p>
    <w:p w14:paraId="7933611F" w14:textId="77777777" w:rsidR="004E7DF6" w:rsidRPr="006527B0" w:rsidRDefault="004E7DF6" w:rsidP="003356C4">
      <w:pPr>
        <w:ind w:firstLine="709"/>
        <w:rPr>
          <w:b/>
        </w:rPr>
      </w:pPr>
      <w:r w:rsidRPr="006527B0">
        <w:rPr>
          <w:b/>
        </w:rPr>
        <w:t>Виды активов:</w:t>
      </w:r>
    </w:p>
    <w:p w14:paraId="4321CB29" w14:textId="77777777" w:rsidR="00B3582F" w:rsidRPr="006527B0" w:rsidRDefault="004E7DF6" w:rsidP="00D22340">
      <w:pPr>
        <w:pStyle w:val="a4"/>
        <w:numPr>
          <w:ilvl w:val="0"/>
          <w:numId w:val="71"/>
        </w:numPr>
        <w:ind w:left="0" w:firstLine="709"/>
        <w:rPr>
          <w:lang w:val="ru-RU"/>
        </w:rPr>
      </w:pPr>
      <w:r w:rsidRPr="006527B0">
        <w:rPr>
          <w:lang w:val="ru-RU" w:eastAsia="en-US"/>
        </w:rPr>
        <w:t>Драгоценные металлы</w:t>
      </w:r>
      <w:r w:rsidR="00B3582F" w:rsidRPr="006527B0">
        <w:rPr>
          <w:lang w:val="ru-RU" w:eastAsia="en-US"/>
        </w:rPr>
        <w:t xml:space="preserve">, в том числе, учитываемые на торговом банковском счете (далее – ТБС), открытые в НКО НКЦ (АО); </w:t>
      </w:r>
    </w:p>
    <w:p w14:paraId="027BC920" w14:textId="77777777" w:rsidR="004E7DF6" w:rsidRPr="006527B0" w:rsidRDefault="00B3582F" w:rsidP="00D22340">
      <w:pPr>
        <w:pStyle w:val="a4"/>
        <w:numPr>
          <w:ilvl w:val="0"/>
          <w:numId w:val="71"/>
        </w:numPr>
        <w:ind w:left="0" w:firstLine="709"/>
        <w:rPr>
          <w:lang w:val="ru-RU" w:eastAsia="en-US"/>
        </w:rPr>
      </w:pPr>
      <w:r w:rsidRPr="006527B0">
        <w:rPr>
          <w:lang w:val="ru-RU" w:eastAsia="en-US"/>
        </w:rPr>
        <w:t>Требования к кредитной организации выплатить денежный эквивалент драгоценных металлов (далее – эквивалент).</w:t>
      </w:r>
    </w:p>
    <w:p w14:paraId="61DF934F" w14:textId="77777777" w:rsidR="004E7DF6" w:rsidRPr="006527B0" w:rsidRDefault="004E7DF6" w:rsidP="003356C4">
      <w:pPr>
        <w:ind w:firstLine="709"/>
      </w:pPr>
    </w:p>
    <w:p w14:paraId="592330DD" w14:textId="77777777" w:rsidR="00B3582F" w:rsidRPr="006527B0" w:rsidRDefault="00B3582F" w:rsidP="003356C4">
      <w:pPr>
        <w:ind w:firstLine="709"/>
        <w:rPr>
          <w:b/>
        </w:rPr>
      </w:pPr>
      <w:r w:rsidRPr="006527B0">
        <w:rPr>
          <w:b/>
        </w:rPr>
        <w:t>Критерии признания:</w:t>
      </w:r>
    </w:p>
    <w:p w14:paraId="36168619" w14:textId="77777777" w:rsidR="00B3582F" w:rsidRPr="006527B0" w:rsidRDefault="003356C4" w:rsidP="003356C4">
      <w:pPr>
        <w:ind w:firstLine="709"/>
      </w:pPr>
      <w:r w:rsidRPr="006527B0">
        <w:t>Для драгоценных металлов:</w:t>
      </w:r>
    </w:p>
    <w:p w14:paraId="19233192" w14:textId="77777777" w:rsidR="00B3582F" w:rsidRPr="006527B0" w:rsidRDefault="00B3582F" w:rsidP="003356C4">
      <w:pPr>
        <w:ind w:firstLine="709"/>
      </w:pPr>
      <w:r w:rsidRPr="006527B0">
        <w:t xml:space="preserve">- дата перехода права собственности, подтвержденная актом приема-передачи; </w:t>
      </w:r>
    </w:p>
    <w:p w14:paraId="76316243" w14:textId="77777777" w:rsidR="00B3582F" w:rsidRPr="006527B0" w:rsidRDefault="00B3582F" w:rsidP="003356C4">
      <w:pPr>
        <w:ind w:firstLine="709"/>
      </w:pPr>
      <w:r w:rsidRPr="006527B0">
        <w:t>Для драгоценных металлов,</w:t>
      </w:r>
      <w:r w:rsidR="008475E9" w:rsidRPr="006527B0">
        <w:t xml:space="preserve"> </w:t>
      </w:r>
      <w:r w:rsidRPr="006527B0">
        <w:t>учитываемые на ТБС</w:t>
      </w:r>
      <w:r w:rsidR="003356C4" w:rsidRPr="006527B0">
        <w:t>:</w:t>
      </w:r>
      <w:r w:rsidRPr="006527B0">
        <w:t xml:space="preserve"> </w:t>
      </w:r>
    </w:p>
    <w:p w14:paraId="5F939555" w14:textId="77777777" w:rsidR="00B3582F" w:rsidRPr="006527B0" w:rsidRDefault="00B3582F" w:rsidP="003356C4">
      <w:pPr>
        <w:ind w:firstLine="709"/>
      </w:pPr>
      <w:r w:rsidRPr="006527B0">
        <w:t xml:space="preserve">- дата зачисления на ТБС, указанная в клиринговом отчете НКО НКЦ (АО) </w:t>
      </w:r>
    </w:p>
    <w:p w14:paraId="3BD4B46C" w14:textId="77777777" w:rsidR="008475E9" w:rsidRPr="006527B0" w:rsidRDefault="00B3582F" w:rsidP="003356C4">
      <w:pPr>
        <w:ind w:firstLine="709"/>
      </w:pPr>
      <w:r w:rsidRPr="006527B0">
        <w:t>Для требований к кредитной организации выплатить денежный эквивалент драгоценных металлов</w:t>
      </w:r>
      <w:r w:rsidR="003356C4" w:rsidRPr="006527B0">
        <w:t>:</w:t>
      </w:r>
    </w:p>
    <w:p w14:paraId="6A1A6534" w14:textId="77777777" w:rsidR="00B3582F" w:rsidRPr="006527B0" w:rsidRDefault="00B3582F" w:rsidP="003356C4">
      <w:pPr>
        <w:ind w:firstLine="709"/>
      </w:pPr>
      <w:r w:rsidRPr="006527B0">
        <w:t xml:space="preserve"> - дата перехода прав собственности согласно выписке со счета кредитной организации о зачислении на металлический счет драгоценных металлов на основании договора.</w:t>
      </w:r>
    </w:p>
    <w:p w14:paraId="11A97128" w14:textId="77777777" w:rsidR="008475E9" w:rsidRPr="006527B0" w:rsidRDefault="008475E9" w:rsidP="003356C4">
      <w:pPr>
        <w:ind w:firstLine="709"/>
      </w:pPr>
    </w:p>
    <w:p w14:paraId="2C66C946" w14:textId="77777777" w:rsidR="008475E9" w:rsidRPr="006527B0" w:rsidRDefault="008475E9" w:rsidP="003356C4">
      <w:pPr>
        <w:ind w:firstLine="709"/>
        <w:rPr>
          <w:b/>
        </w:rPr>
      </w:pPr>
      <w:r w:rsidRPr="006527B0">
        <w:rPr>
          <w:b/>
        </w:rPr>
        <w:t>Критерии прекращения признания:</w:t>
      </w:r>
    </w:p>
    <w:p w14:paraId="7E444FAD" w14:textId="77777777" w:rsidR="008475E9" w:rsidRPr="006527B0" w:rsidRDefault="008475E9" w:rsidP="003356C4">
      <w:pPr>
        <w:ind w:firstLine="709"/>
      </w:pPr>
      <w:r w:rsidRPr="006527B0">
        <w:t>Для драгоценных металлов</w:t>
      </w:r>
      <w:r w:rsidR="003356C4" w:rsidRPr="006527B0">
        <w:t>:</w:t>
      </w:r>
      <w:r w:rsidRPr="006527B0">
        <w:t xml:space="preserve"> </w:t>
      </w:r>
    </w:p>
    <w:p w14:paraId="1DB1AA78" w14:textId="77777777" w:rsidR="008475E9" w:rsidRPr="006527B0" w:rsidRDefault="008475E9" w:rsidP="003356C4">
      <w:pPr>
        <w:ind w:firstLine="709"/>
      </w:pPr>
      <w:r w:rsidRPr="006527B0">
        <w:t xml:space="preserve">- дата перехода права собственности, подтвержденная актом приема-передачи; </w:t>
      </w:r>
    </w:p>
    <w:p w14:paraId="43E57291" w14:textId="77777777" w:rsidR="008475E9" w:rsidRPr="006527B0" w:rsidRDefault="008475E9" w:rsidP="003356C4">
      <w:pPr>
        <w:ind w:firstLine="709"/>
      </w:pPr>
      <w:r w:rsidRPr="006527B0">
        <w:t>Для драгоценных металлов,</w:t>
      </w:r>
      <w:r w:rsidR="004B1F04" w:rsidRPr="006527B0">
        <w:t xml:space="preserve"> </w:t>
      </w:r>
      <w:r w:rsidRPr="006527B0">
        <w:t>учитываемые на ТБС</w:t>
      </w:r>
      <w:r w:rsidR="003356C4" w:rsidRPr="006527B0">
        <w:t>:</w:t>
      </w:r>
      <w:r w:rsidRPr="006527B0">
        <w:t xml:space="preserve"> </w:t>
      </w:r>
    </w:p>
    <w:p w14:paraId="54690EA0" w14:textId="77777777" w:rsidR="008475E9" w:rsidRPr="006527B0" w:rsidRDefault="008475E9" w:rsidP="003356C4">
      <w:pPr>
        <w:ind w:firstLine="709"/>
      </w:pPr>
      <w:r w:rsidRPr="006527B0">
        <w:t>- дата списания с ТБС указанная в клиринговом отчете НКО НКЦ (АО)</w:t>
      </w:r>
    </w:p>
    <w:p w14:paraId="5D62E3D2" w14:textId="77777777" w:rsidR="008475E9" w:rsidRPr="006527B0" w:rsidRDefault="008475E9" w:rsidP="003356C4">
      <w:pPr>
        <w:ind w:firstLine="709"/>
      </w:pPr>
      <w:r w:rsidRPr="006527B0">
        <w:t xml:space="preserve">Для требований к кредитной организации выплатить денежный эквивалент драгоценных металлов: </w:t>
      </w:r>
    </w:p>
    <w:p w14:paraId="35CAC502" w14:textId="77777777" w:rsidR="008475E9" w:rsidRPr="006527B0" w:rsidRDefault="008475E9" w:rsidP="003356C4">
      <w:pPr>
        <w:ind w:firstLine="709"/>
      </w:pPr>
      <w:r w:rsidRPr="006527B0">
        <w:t>- дата списания с металлического счета драгоценных металлов в соответствии с условиями договора;</w:t>
      </w:r>
    </w:p>
    <w:p w14:paraId="3EF4AFC6" w14:textId="77777777" w:rsidR="008475E9" w:rsidRPr="006527B0" w:rsidRDefault="008475E9" w:rsidP="003356C4">
      <w:pPr>
        <w:ind w:firstLine="709"/>
      </w:pPr>
      <w:r w:rsidRPr="006527B0">
        <w:t xml:space="preserve"> - дата решения Банка России об отзыве лицензии банка (денежные средства переходят в статус прочей дебиторской задолженности); </w:t>
      </w:r>
    </w:p>
    <w:p w14:paraId="4C0814CC" w14:textId="77777777" w:rsidR="008475E9" w:rsidRPr="006527B0" w:rsidRDefault="008475E9" w:rsidP="003356C4">
      <w:pPr>
        <w:ind w:firstLine="709"/>
      </w:pPr>
      <w:r w:rsidRPr="006527B0">
        <w:t>- дата ликвидации кредитной организации, в которой открыт металлический счет, информация о которой раскрыта в официальном доступном источнике</w:t>
      </w:r>
    </w:p>
    <w:p w14:paraId="6D12B617" w14:textId="77777777" w:rsidR="00B3582F" w:rsidRPr="006527B0" w:rsidRDefault="00B3582F" w:rsidP="003356C4">
      <w:pPr>
        <w:ind w:firstLine="709"/>
      </w:pPr>
    </w:p>
    <w:p w14:paraId="01E08459" w14:textId="77777777" w:rsidR="00E97E0D" w:rsidRPr="006527B0" w:rsidRDefault="00E97E0D" w:rsidP="003356C4">
      <w:pPr>
        <w:ind w:firstLine="709"/>
      </w:pPr>
      <w:r w:rsidRPr="006527B0">
        <w:t>Доступным рынком является ПАО «Московская Биржа».</w:t>
      </w:r>
    </w:p>
    <w:p w14:paraId="1D4204B4" w14:textId="77777777" w:rsidR="006715D7" w:rsidRPr="006527B0" w:rsidRDefault="006715D7" w:rsidP="003356C4">
      <w:pPr>
        <w:ind w:firstLine="709"/>
      </w:pPr>
      <w:r w:rsidRPr="006527B0">
        <w:t xml:space="preserve">Драгоценные металлы и их эквивалент отражаются на дату определения СЧА по следующим справедливым ценам с учетом веса драгоценного металла, за который определяется каждая из цен: </w:t>
      </w:r>
    </w:p>
    <w:p w14:paraId="08BB33FB" w14:textId="77777777" w:rsidR="006715D7" w:rsidRPr="006527B0" w:rsidRDefault="006715D7" w:rsidP="003356C4">
      <w:pPr>
        <w:ind w:firstLine="709"/>
      </w:pPr>
      <w:r w:rsidRPr="006527B0">
        <w:t>1</w:t>
      </w:r>
      <w:r w:rsidR="00B05EFA" w:rsidRPr="006527B0">
        <w:t>.</w:t>
      </w:r>
      <w:r w:rsidRPr="006527B0">
        <w:t>Цена</w:t>
      </w:r>
      <w:r w:rsidR="00A82C34" w:rsidRPr="006527B0">
        <w:t xml:space="preserve"> закрытия</w:t>
      </w:r>
      <w:r w:rsidRPr="006527B0">
        <w:t xml:space="preserve"> с Московской биржи (МБ), в частности: </w:t>
      </w:r>
    </w:p>
    <w:p w14:paraId="10C5CC59" w14:textId="77777777" w:rsidR="006715D7" w:rsidRPr="006527B0" w:rsidRDefault="006715D7" w:rsidP="003356C4">
      <w:pPr>
        <w:ind w:firstLine="709"/>
      </w:pPr>
      <w:r w:rsidRPr="006527B0">
        <w:t>- GLD</w:t>
      </w:r>
      <w:r w:rsidR="006F3F2C" w:rsidRPr="006527B0">
        <w:t xml:space="preserve"> </w:t>
      </w:r>
      <w:r w:rsidRPr="006527B0">
        <w:t xml:space="preserve">RUB_TOM - для золота; </w:t>
      </w:r>
    </w:p>
    <w:p w14:paraId="0F3D3399" w14:textId="77777777" w:rsidR="006715D7" w:rsidRPr="006527B0" w:rsidRDefault="006715D7" w:rsidP="003356C4">
      <w:pPr>
        <w:ind w:firstLine="709"/>
      </w:pPr>
      <w:r w:rsidRPr="006527B0">
        <w:t>- SLV</w:t>
      </w:r>
      <w:r w:rsidR="006F3F2C" w:rsidRPr="006527B0">
        <w:t xml:space="preserve"> </w:t>
      </w:r>
      <w:r w:rsidRPr="006527B0">
        <w:t xml:space="preserve">RUB_TOM - для серебра. </w:t>
      </w:r>
    </w:p>
    <w:p w14:paraId="39F13013" w14:textId="77777777" w:rsidR="00A82C34" w:rsidRPr="006527B0" w:rsidRDefault="006715D7" w:rsidP="003356C4">
      <w:pPr>
        <w:ind w:firstLine="709"/>
      </w:pPr>
      <w:r w:rsidRPr="006527B0">
        <w:t xml:space="preserve">Цены </w:t>
      </w:r>
      <w:r w:rsidR="00925F10" w:rsidRPr="006527B0">
        <w:t>Московской биржи (МБ)</w:t>
      </w:r>
      <w:r w:rsidR="00392D9C" w:rsidRPr="006527B0">
        <w:t xml:space="preserve"> </w:t>
      </w:r>
      <w:r w:rsidRPr="006527B0">
        <w:t>за один грамм привод</w:t>
      </w:r>
      <w:r w:rsidR="00B05EFA" w:rsidRPr="006527B0">
        <w:t>я</w:t>
      </w:r>
      <w:r w:rsidRPr="006527B0">
        <w:t xml:space="preserve">тся к валюте определения СЧА по курсу, установленному в Правилах определения СЧА </w:t>
      </w:r>
    </w:p>
    <w:p w14:paraId="74CE2B48" w14:textId="77777777" w:rsidR="00A82C34" w:rsidRPr="006527B0" w:rsidRDefault="005C4B7B" w:rsidP="003356C4">
      <w:pPr>
        <w:ind w:firstLine="709"/>
      </w:pPr>
      <w:r w:rsidRPr="006527B0">
        <w:t>2</w:t>
      </w:r>
      <w:r w:rsidR="00A82C34" w:rsidRPr="006527B0">
        <w:t>.</w:t>
      </w:r>
      <w:r w:rsidR="00A82C34" w:rsidRPr="006527B0">
        <w:rPr>
          <w:rFonts w:ascii="Calibri" w:hAnsi="Calibri" w:cs="Calibri"/>
        </w:rPr>
        <w:t xml:space="preserve"> </w:t>
      </w:r>
      <w:r w:rsidR="00C21516" w:rsidRPr="006527B0">
        <w:t>Цена Банка России (п</w:t>
      </w:r>
      <w:r w:rsidR="00A82C34" w:rsidRPr="006527B0">
        <w:t xml:space="preserve">ри отсутствии цены на дату определения СЧА на </w:t>
      </w:r>
      <w:r w:rsidR="00925F10" w:rsidRPr="006527B0">
        <w:t>Московской бирже (МБ)</w:t>
      </w:r>
      <w:r w:rsidR="00B05EFA" w:rsidRPr="006527B0">
        <w:t>)</w:t>
      </w:r>
      <w:r w:rsidR="0001431B" w:rsidRPr="006527B0">
        <w:t>.</w:t>
      </w:r>
    </w:p>
    <w:p w14:paraId="245F55F4" w14:textId="77777777" w:rsidR="0001431B" w:rsidRPr="006527B0" w:rsidRDefault="0001431B" w:rsidP="003356C4">
      <w:pPr>
        <w:ind w:firstLine="709"/>
      </w:pPr>
    </w:p>
    <w:p w14:paraId="78714196" w14:textId="77777777" w:rsidR="00510FD3" w:rsidRPr="006527B0" w:rsidRDefault="00510FD3" w:rsidP="003356C4">
      <w:pPr>
        <w:ind w:firstLine="709"/>
      </w:pPr>
      <w:r w:rsidRPr="006527B0">
        <w:t xml:space="preserve">Справедливая стоимость задолженности по сделкам с драгоценными металлами / их эквивалентом, заключенным на условиях Т+, определяется в размере разницы между справедливой стоимостью драгоценных металлов / их эквивалентом в валюте расчета СЧА, являющихся предметом сделки, и суммой сделки в валюте сделки, приведенной к валюте расчета СЧА. </w:t>
      </w:r>
    </w:p>
    <w:p w14:paraId="2BEE106E" w14:textId="77777777" w:rsidR="008475E9" w:rsidRPr="006527B0" w:rsidRDefault="00510FD3" w:rsidP="003356C4">
      <w:pPr>
        <w:ind w:firstLine="709"/>
      </w:pPr>
      <w:r w:rsidRPr="006527B0">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66F90607" w14:textId="77777777" w:rsidR="00B6305B" w:rsidRPr="006527B0" w:rsidRDefault="00B6305B" w:rsidP="003356C4">
      <w:pPr>
        <w:ind w:firstLine="709"/>
      </w:pPr>
      <w:r w:rsidRPr="006527B0">
        <w:t xml:space="preserve">Справедливая стоимость драгоценных металлов и их эквивалент признается равной 0 (Ноль): </w:t>
      </w:r>
    </w:p>
    <w:p w14:paraId="7A6931FA" w14:textId="77777777" w:rsidR="00B6305B" w:rsidRPr="006527B0" w:rsidRDefault="00B6305B" w:rsidP="003356C4">
      <w:pPr>
        <w:ind w:firstLine="709"/>
      </w:pPr>
      <w:r w:rsidRPr="006527B0">
        <w:t>- в случае наступления события, приводящего к признанию драгоценного металла непригодным для дальнейшего использования по целевому назначению,</w:t>
      </w:r>
    </w:p>
    <w:p w14:paraId="30AF3231" w14:textId="77777777" w:rsidR="00B6305B" w:rsidRPr="006527B0" w:rsidRDefault="00B6305B" w:rsidP="003356C4">
      <w:pPr>
        <w:ind w:firstLine="709"/>
      </w:pPr>
      <w:r w:rsidRPr="006527B0">
        <w:t xml:space="preserve"> - с даты получения официального документа о таком факте. </w:t>
      </w:r>
    </w:p>
    <w:p w14:paraId="4C254AB5" w14:textId="77777777" w:rsidR="00B6305B" w:rsidRPr="006527B0" w:rsidRDefault="00B6305B" w:rsidP="003356C4">
      <w:pPr>
        <w:ind w:firstLine="709"/>
      </w:pPr>
      <w:r w:rsidRPr="006527B0">
        <w:t xml:space="preserve">Список общих событий, приводящих к обесценению, указан в </w:t>
      </w:r>
      <w:r w:rsidR="00BD76FE" w:rsidRPr="006527B0">
        <w:t>разделе 2 Порядок корректировки стоимости активов, составляющих имущество ПИФ</w:t>
      </w:r>
      <w:r w:rsidRPr="006527B0">
        <w:t>.</w:t>
      </w:r>
    </w:p>
    <w:p w14:paraId="179BAC70" w14:textId="320A92AD" w:rsidR="00E30A2F" w:rsidRPr="006527B0" w:rsidRDefault="00E30A2F" w:rsidP="00496DF4"/>
    <w:p w14:paraId="4A3312D6" w14:textId="77777777" w:rsidR="001B0379" w:rsidRPr="006527B0" w:rsidRDefault="001B0379" w:rsidP="00D22340">
      <w:pPr>
        <w:pStyle w:val="20"/>
        <w:keepNext w:val="0"/>
        <w:keepLines w:val="0"/>
        <w:widowControl w:val="0"/>
        <w:numPr>
          <w:ilvl w:val="0"/>
          <w:numId w:val="7"/>
        </w:numPr>
        <w:rPr>
          <w:rFonts w:ascii="Times New Roman" w:hAnsi="Times New Roman"/>
          <w:b/>
          <w:color w:val="auto"/>
          <w:sz w:val="24"/>
          <w:szCs w:val="24"/>
          <w:lang w:val="ru-RU"/>
        </w:rPr>
      </w:pPr>
      <w:bookmarkStart w:id="63" w:name="_Toc122561443"/>
      <w:r w:rsidRPr="006527B0">
        <w:rPr>
          <w:rFonts w:ascii="Times New Roman" w:hAnsi="Times New Roman"/>
          <w:b/>
          <w:color w:val="auto"/>
          <w:sz w:val="24"/>
          <w:szCs w:val="24"/>
          <w:lang w:val="ru-RU"/>
        </w:rPr>
        <w:t>Признание и оценка займов полученных</w:t>
      </w:r>
      <w:bookmarkEnd w:id="63"/>
    </w:p>
    <w:p w14:paraId="246686E4" w14:textId="77777777" w:rsidR="001B0379" w:rsidRPr="006527B0" w:rsidRDefault="001B0379" w:rsidP="001B0379">
      <w:pPr>
        <w:ind w:firstLine="709"/>
      </w:pPr>
      <w:r w:rsidRPr="006527B0">
        <w:t xml:space="preserve">Заем, полученный Управляющей компанией Фонда, признается в качестве обязательства с даты получения на её расчетный счет денежных средств от кредитора. </w:t>
      </w:r>
    </w:p>
    <w:p w14:paraId="0C51A8EE" w14:textId="77777777" w:rsidR="001B0379" w:rsidRPr="006527B0" w:rsidRDefault="001B0379" w:rsidP="001B0379">
      <w:pPr>
        <w:ind w:firstLine="709"/>
      </w:pPr>
      <w:r w:rsidRPr="006527B0">
        <w:t>Датой прекращения признания займа является:</w:t>
      </w:r>
    </w:p>
    <w:p w14:paraId="33CA6C9B" w14:textId="77777777" w:rsidR="001B0379" w:rsidRPr="006527B0" w:rsidRDefault="001B0379" w:rsidP="00D22340">
      <w:pPr>
        <w:pStyle w:val="a4"/>
        <w:numPr>
          <w:ilvl w:val="0"/>
          <w:numId w:val="80"/>
        </w:numPr>
      </w:pPr>
      <w:r w:rsidRPr="006527B0">
        <w:t>дата исполнения обязательства Управляющей компанией Фонда;</w:t>
      </w:r>
    </w:p>
    <w:p w14:paraId="77B54E59" w14:textId="77777777" w:rsidR="001B0379" w:rsidRPr="006527B0" w:rsidRDefault="001B0379" w:rsidP="00D22340">
      <w:pPr>
        <w:pStyle w:val="a4"/>
        <w:numPr>
          <w:ilvl w:val="0"/>
          <w:numId w:val="80"/>
        </w:numPr>
      </w:pPr>
      <w:r w:rsidRPr="006527B0">
        <w:t>дата внесения в ЕГРЮЛ сведений о ликвидации контрагента в порядке, установленном действующим законодательством;</w:t>
      </w:r>
    </w:p>
    <w:p w14:paraId="018B9696" w14:textId="77777777" w:rsidR="001B0379" w:rsidRPr="006527B0" w:rsidRDefault="001B0379" w:rsidP="00D22340">
      <w:pPr>
        <w:pStyle w:val="a4"/>
        <w:numPr>
          <w:ilvl w:val="0"/>
          <w:numId w:val="80"/>
        </w:numPr>
      </w:pPr>
      <w:r w:rsidRPr="006527B0">
        <w:t>дата прочего прекращения обязательств из договора займа в соответствии с законодательством или договором.</w:t>
      </w:r>
    </w:p>
    <w:p w14:paraId="631C9B7B" w14:textId="77777777" w:rsidR="001B0379" w:rsidRPr="006527B0" w:rsidRDefault="001B0379" w:rsidP="001B0379">
      <w:pPr>
        <w:ind w:firstLine="709"/>
      </w:pPr>
    </w:p>
    <w:p w14:paraId="5B85B738" w14:textId="77777777" w:rsidR="001B0379" w:rsidRPr="006527B0" w:rsidRDefault="001B0379" w:rsidP="001B0379">
      <w:pPr>
        <w:ind w:firstLine="709"/>
      </w:pPr>
      <w:r w:rsidRPr="006527B0">
        <w:t>Задолженность по полученным займам, срок исполнения которой в дату первоначального признания не превышал 180 (Ста восьмидесяти) дней, оценивается в номинальной сумме займа плюс начисленные исходя из процентной ставки по договору займа проценты на дату оценки.</w:t>
      </w:r>
    </w:p>
    <w:p w14:paraId="33D2B61D" w14:textId="77777777" w:rsidR="001B0379" w:rsidRPr="006527B0" w:rsidRDefault="001B0379" w:rsidP="001B0379">
      <w:pPr>
        <w:ind w:firstLine="709"/>
      </w:pPr>
      <w:r w:rsidRPr="006527B0">
        <w:t xml:space="preserve">Задолженность по полученному займу, срок исполнения которой в дату первоначального признания превышал 180 (Сто восемьдесят) дней, оценивается по приведенной к дате оценки стоимости платежей,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w:t>
      </w:r>
    </w:p>
    <w:p w14:paraId="35A1370D" w14:textId="77777777" w:rsidR="001B0379" w:rsidRPr="006527B0" w:rsidRDefault="001B0379" w:rsidP="001B0379">
      <w:pPr>
        <w:ind w:firstLine="709"/>
      </w:pPr>
      <w:r w:rsidRPr="006527B0">
        <w:t>В качестве рыночной процентной ставки в данном случае принимается следующая ставка:</w:t>
      </w:r>
    </w:p>
    <w:p w14:paraId="04C9B043" w14:textId="77777777" w:rsidR="001B0379" w:rsidRPr="006527B0" w:rsidRDefault="001B02DA" w:rsidP="001B0379">
      <w:pPr>
        <w:ind w:firstLine="709"/>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487BB934" w14:textId="77777777" w:rsidR="001B0379" w:rsidRPr="006527B0" w:rsidRDefault="001B0379" w:rsidP="001B0379">
      <w:pPr>
        <w:ind w:firstLine="709"/>
        <w:jc w:val="center"/>
      </w:pPr>
    </w:p>
    <w:p w14:paraId="4D7CE8F1" w14:textId="77777777" w:rsidR="001B0379" w:rsidRPr="006527B0" w:rsidRDefault="001B0379" w:rsidP="001B0379">
      <w:pPr>
        <w:ind w:firstLine="709"/>
        <w:rPr>
          <w:i/>
        </w:rPr>
      </w:pPr>
      <w:r w:rsidRPr="006527B0">
        <w:rPr>
          <w:i/>
        </w:rPr>
        <w:t>где:</w:t>
      </w:r>
    </w:p>
    <w:p w14:paraId="4C01325A" w14:textId="77777777" w:rsidR="001B0379" w:rsidRPr="006527B0" w:rsidRDefault="001B02DA" w:rsidP="001B0379">
      <w:pPr>
        <w:widowControl w:val="0"/>
        <w:ind w:firstLine="567"/>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 xml:space="preserve"> - 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кредиторской 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развернутой шкалой</w:t>
      </w:r>
      <w:r w:rsidR="001B0379" w:rsidRPr="006527B0">
        <w:rPr>
          <w:rStyle w:val="af4"/>
        </w:rPr>
        <w:footnoteReference w:id="6"/>
      </w:r>
      <w:r w:rsidR="001B0379" w:rsidRPr="006527B0">
        <w:t>.</w:t>
      </w:r>
    </w:p>
    <w:p w14:paraId="64F58780" w14:textId="77777777" w:rsidR="001B0379" w:rsidRPr="006527B0" w:rsidRDefault="001B0379" w:rsidP="001B0379">
      <w:pPr>
        <w:ind w:firstLine="709"/>
      </w:pPr>
    </w:p>
    <w:p w14:paraId="3A5C2D6A" w14:textId="77777777" w:rsidR="001B0379" w:rsidRPr="006527B0" w:rsidRDefault="001B02D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1B0379" w:rsidRPr="006527B0">
        <w:t xml:space="preserve"> - ключевая ставка ЦБ РФ, установленная на дату оценки;</w:t>
      </w:r>
    </w:p>
    <w:p w14:paraId="7D471545" w14:textId="77777777" w:rsidR="001B0379" w:rsidRPr="006527B0" w:rsidRDefault="001B02DA" w:rsidP="001B0379">
      <w:pPr>
        <w:ind w:firstLine="709"/>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1B0379"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1B0379" w:rsidRPr="006527B0">
        <w:t>.</w:t>
      </w:r>
    </w:p>
    <w:p w14:paraId="2B07E923" w14:textId="77777777" w:rsidR="001B0379" w:rsidRPr="006527B0" w:rsidRDefault="001B0379" w:rsidP="001B0379">
      <w:pPr>
        <w:ind w:firstLine="709"/>
      </w:pPr>
      <w:r w:rsidRPr="006527B0">
        <w:t>Средняя за календарный месяц ключевая ставка ЦБ РФ рассчитывается по формуле:</w:t>
      </w:r>
    </w:p>
    <w:p w14:paraId="69879AEF" w14:textId="77777777" w:rsidR="001B0379" w:rsidRPr="006527B0" w:rsidRDefault="001B02DA" w:rsidP="001B0379">
      <w:pPr>
        <w:ind w:firstLine="709"/>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124FBE02" w14:textId="77777777" w:rsidR="001B0379" w:rsidRPr="006527B0" w:rsidRDefault="001B0379" w:rsidP="001B0379">
      <w:pPr>
        <w:ind w:firstLine="709"/>
        <w:rPr>
          <w:i/>
        </w:rPr>
      </w:pPr>
      <w:r w:rsidRPr="006527B0">
        <w:rPr>
          <w:i/>
        </w:rPr>
        <w:t>где:</w:t>
      </w:r>
    </w:p>
    <w:p w14:paraId="18391DE2" w14:textId="77777777" w:rsidR="001B0379" w:rsidRPr="006527B0" w:rsidRDefault="001B0379" w:rsidP="001B0379">
      <w:pPr>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623C21B2" w14:textId="77777777" w:rsidR="001B0379" w:rsidRPr="006527B0" w:rsidRDefault="001B02DA" w:rsidP="001B0379">
      <w:pPr>
        <w:ind w:firstLine="709"/>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 xml:space="preserve"> - ключевая ставка ЦБ РФ, действовавшая в </w:t>
      </w:r>
      <w:r w:rsidR="001B0379" w:rsidRPr="006527B0">
        <w:rPr>
          <w:i/>
          <w:lang w:val="en-US"/>
        </w:rPr>
        <w:t>i</w:t>
      </w:r>
      <w:r w:rsidR="001B0379" w:rsidRPr="006527B0">
        <w:t>-ом периоде календарного месяца,</w:t>
      </w:r>
    </w:p>
    <w:p w14:paraId="37E58527" w14:textId="77777777" w:rsidR="001B0379" w:rsidRPr="006527B0" w:rsidRDefault="001B02DA" w:rsidP="001B0379">
      <w:pPr>
        <w:ind w:firstLine="709"/>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1B0379"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1B0379" w:rsidRPr="006527B0">
        <w:t>.</w:t>
      </w:r>
    </w:p>
    <w:p w14:paraId="7B31FAB0" w14:textId="77777777" w:rsidR="001B0379" w:rsidRPr="006527B0" w:rsidRDefault="001B0379" w:rsidP="001B0379"/>
    <w:p w14:paraId="476B23C1" w14:textId="77777777" w:rsidR="004D1285" w:rsidRPr="006527B0" w:rsidRDefault="004D1285" w:rsidP="00D22340">
      <w:pPr>
        <w:pStyle w:val="20"/>
        <w:keepNext w:val="0"/>
        <w:keepLines w:val="0"/>
        <w:widowControl w:val="0"/>
        <w:numPr>
          <w:ilvl w:val="0"/>
          <w:numId w:val="7"/>
        </w:numPr>
        <w:rPr>
          <w:rFonts w:ascii="Times New Roman" w:hAnsi="Times New Roman"/>
          <w:b/>
          <w:color w:val="auto"/>
          <w:sz w:val="24"/>
          <w:szCs w:val="24"/>
        </w:rPr>
      </w:pPr>
      <w:bookmarkStart w:id="64" w:name="_Toc122561444"/>
      <w:r w:rsidRPr="006527B0">
        <w:rPr>
          <w:rFonts w:ascii="Times New Roman" w:hAnsi="Times New Roman"/>
          <w:b/>
          <w:color w:val="auto"/>
          <w:sz w:val="24"/>
          <w:szCs w:val="24"/>
        </w:rPr>
        <w:t>Признание и оценка кредиторской задолженности</w:t>
      </w:r>
      <w:bookmarkEnd w:id="61"/>
      <w:bookmarkEnd w:id="64"/>
      <w:r w:rsidRPr="006527B0">
        <w:rPr>
          <w:rFonts w:ascii="Times New Roman" w:hAnsi="Times New Roman"/>
          <w:b/>
          <w:color w:val="auto"/>
          <w:sz w:val="24"/>
          <w:szCs w:val="24"/>
        </w:rPr>
        <w:t xml:space="preserve"> </w:t>
      </w:r>
    </w:p>
    <w:p w14:paraId="744779A7" w14:textId="77777777" w:rsidR="004D1285" w:rsidRPr="006527B0" w:rsidRDefault="004D1285" w:rsidP="004D1285">
      <w:pPr>
        <w:pStyle w:val="2"/>
        <w:keepNext w:val="0"/>
        <w:widowControl w:val="0"/>
        <w:numPr>
          <w:ilvl w:val="0"/>
          <w:numId w:val="0"/>
        </w:numPr>
        <w:spacing w:before="0"/>
        <w:ind w:left="709"/>
      </w:pPr>
      <w:r w:rsidRPr="006527B0">
        <w:t>Общие положения</w:t>
      </w:r>
      <w:r w:rsidR="00231A12" w:rsidRPr="006527B0">
        <w:t>:</w:t>
      </w:r>
    </w:p>
    <w:p w14:paraId="7512F400" w14:textId="77777777" w:rsidR="004D1285" w:rsidRPr="006527B0" w:rsidRDefault="004D1285" w:rsidP="004D1285">
      <w:pPr>
        <w:widowControl w:val="0"/>
        <w:ind w:firstLine="709"/>
      </w:pPr>
      <w:r w:rsidRPr="006527B0">
        <w:t xml:space="preserve">Кредиторская задолженность признается в момент, когда у Фонда в соответствии с действующим договором возникает обязательство по передаче имущества или выплате денежных средств контрагенту по договору. </w:t>
      </w:r>
    </w:p>
    <w:p w14:paraId="73279969" w14:textId="77777777" w:rsidR="004D1285" w:rsidRPr="006527B0" w:rsidRDefault="004D1285" w:rsidP="004D1285">
      <w:pPr>
        <w:widowControl w:val="0"/>
        <w:ind w:firstLine="709"/>
      </w:pPr>
      <w:r w:rsidRPr="006527B0">
        <w:t>Обязательства в виде кредиторской задолженности по выдаче инвестиционных паев признаются со дня поступления денежных средств в оплату инвестиционных паев на счет Фонда, открытый в кредитной организации.</w:t>
      </w:r>
    </w:p>
    <w:p w14:paraId="51354342" w14:textId="77777777" w:rsidR="004D1285" w:rsidRPr="006527B0" w:rsidRDefault="004D1285" w:rsidP="004D1285">
      <w:pPr>
        <w:widowControl w:val="0"/>
        <w:ind w:firstLine="709"/>
      </w:pPr>
      <w:r w:rsidRPr="006527B0">
        <w:t>Обязательства по выплате денежной компенсации при погашении инвестиционных паев признаются со дня осуществления расходной записи в реестре инвестиционных паев Фонда.</w:t>
      </w:r>
    </w:p>
    <w:p w14:paraId="03622D65" w14:textId="77777777" w:rsidR="004D1285" w:rsidRPr="006527B0" w:rsidRDefault="004D1285" w:rsidP="004D1285">
      <w:pPr>
        <w:widowControl w:val="0"/>
        <w:ind w:firstLine="709"/>
      </w:pPr>
      <w:r w:rsidRPr="006527B0">
        <w:t>Обязательства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признаются со дня перечисления Управляющей компанией денежных средств для выплаты денежной компенсации согласно банковской выписке.</w:t>
      </w:r>
    </w:p>
    <w:p w14:paraId="68743D2D" w14:textId="77777777" w:rsidR="00636107" w:rsidRPr="006527B0" w:rsidRDefault="004D1285" w:rsidP="004D1285">
      <w:pPr>
        <w:widowControl w:val="0"/>
        <w:ind w:firstLine="709"/>
      </w:pPr>
      <w:r w:rsidRPr="006527B0">
        <w:t xml:space="preserve">Обязательства, подлежащие исполнению за счет активов Фонда, в том числе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обязательства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обязательства по оплате прочих расходов/по выплате инвестиционного дохода пайщикам, осуществляемых за счет имущества Фонда в соответствии с требованиями действующего законодательства, признаются </w:t>
      </w:r>
      <w:r w:rsidR="00636107" w:rsidRPr="006527B0">
        <w:t>в наиболее раннюю из дат:</w:t>
      </w:r>
    </w:p>
    <w:p w14:paraId="4E5BDE1C" w14:textId="77777777" w:rsidR="00636107" w:rsidRPr="006527B0" w:rsidRDefault="004D1285" w:rsidP="004D1285">
      <w:pPr>
        <w:widowControl w:val="0"/>
        <w:ind w:firstLine="709"/>
      </w:pPr>
      <w:r w:rsidRPr="006527B0">
        <w:t>в дату расчета СЧА, если Управляющая компания имеет возможность достоверно и надежно определить размер вышеуказанных вознаграждений</w:t>
      </w:r>
      <w:r w:rsidR="00636107" w:rsidRPr="006527B0">
        <w:t xml:space="preserve"> и/или расходов</w:t>
      </w:r>
      <w:r w:rsidRPr="006527B0">
        <w:t xml:space="preserve"> в соответствии с условиями заключенных договоров или в соответствии с Правилами доверительного управления, </w:t>
      </w:r>
      <w:r w:rsidR="00636107" w:rsidRPr="006527B0">
        <w:t>а также методами определения справедливой стоимости, предусмотренными настоящими Правилами;</w:t>
      </w:r>
    </w:p>
    <w:p w14:paraId="3564AE31" w14:textId="77777777" w:rsidR="004D1285" w:rsidRPr="006527B0" w:rsidRDefault="004D1285" w:rsidP="004D1285">
      <w:pPr>
        <w:widowControl w:val="0"/>
        <w:ind w:firstLine="709"/>
      </w:pPr>
      <w:r w:rsidRPr="006527B0">
        <w:t>или со дня получения Управляющей компанией документа, подтверждающего факт оказания услуг (со дня получения подписанного акта выполненных работ (оказанных услуг)</w:t>
      </w:r>
      <w:r w:rsidR="006F5191" w:rsidRPr="006527B0">
        <w:t>, при условии, что расходы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оценщику (при его наличии)</w:t>
      </w:r>
      <w:r w:rsidR="00636107" w:rsidRPr="006527B0">
        <w:t>, обязательства по оплате прочих расходов</w:t>
      </w:r>
      <w:r w:rsidR="006F5191" w:rsidRPr="006527B0">
        <w:t xml:space="preserve"> не превышают допустимый размер таких</w:t>
      </w:r>
      <w:r w:rsidR="00B70A0C" w:rsidRPr="006527B0">
        <w:t xml:space="preserve"> вознаграждений и</w:t>
      </w:r>
      <w:r w:rsidR="006F5191" w:rsidRPr="006527B0">
        <w:t xml:space="preserve"> расходов, установленных ПДУ на дату признания</w:t>
      </w:r>
      <w:r w:rsidRPr="006527B0">
        <w:t xml:space="preserve">. </w:t>
      </w:r>
    </w:p>
    <w:p w14:paraId="727B555B" w14:textId="77777777" w:rsidR="002D306A" w:rsidRPr="006527B0" w:rsidRDefault="002D306A" w:rsidP="004D1285">
      <w:pPr>
        <w:widowControl w:val="0"/>
        <w:ind w:firstLine="709"/>
      </w:pPr>
      <w:r w:rsidRPr="006527B0">
        <w:t>Вознаграждение управляющей компании, размер которого зависит от результатов инвестирования, начисляется в первый рабочий день периода (если иная дата начисления не указана в Правилах ДУ ПИФ), следующего за периодом начисления вознаграждения, признается в составе прочих расходов и учитывается в составе обязательств до момента его выплаты.</w:t>
      </w:r>
    </w:p>
    <w:p w14:paraId="00866FCF" w14:textId="77777777" w:rsidR="004D1285" w:rsidRPr="006527B0" w:rsidRDefault="004D1285" w:rsidP="004D1285">
      <w:pPr>
        <w:widowControl w:val="0"/>
        <w:ind w:firstLine="709"/>
      </w:pPr>
      <w:r w:rsidRPr="006527B0">
        <w:t>Кредиторская задолженность по уплате налогов и других обязательных платежей из имущества ПИФ признается в дату возникновения обязательства по выплате налога и (или) обязательного платежа, согласно нормативным правовым актам Российской Федерации и (или) договору. Прекращение признания в дату перечисления суммы налогов (обязательных платежей) с расчетного счета ПИФ согласно банковской выписке.</w:t>
      </w:r>
    </w:p>
    <w:p w14:paraId="407C1378" w14:textId="77777777" w:rsidR="004D1285" w:rsidRPr="006527B0" w:rsidRDefault="004D1285" w:rsidP="004D1285">
      <w:pPr>
        <w:widowControl w:val="0"/>
        <w:ind w:firstLine="709"/>
      </w:pPr>
      <w:r w:rsidRPr="006527B0">
        <w:t xml:space="preserve">Кредиторская задолженность по сделкам купли – продажи активов ПИФ (за исключением сделок купли-продажи ценных бумаг) признается в дату получения денежных средств на расчетный счет ПИФ согласно банковской выписке. Прекращение признания в дату </w:t>
      </w:r>
      <w:r w:rsidR="009C4DBA" w:rsidRPr="006527B0">
        <w:t xml:space="preserve">исполнения </w:t>
      </w:r>
      <w:r w:rsidRPr="006527B0">
        <w:t>обязательства по сделке согласно условиям договора.</w:t>
      </w:r>
    </w:p>
    <w:p w14:paraId="7303B011" w14:textId="77777777" w:rsidR="00160283" w:rsidRPr="006527B0" w:rsidRDefault="00160283" w:rsidP="00160283">
      <w:pPr>
        <w:widowControl w:val="0"/>
        <w:ind w:firstLine="709"/>
      </w:pPr>
      <w:r w:rsidRPr="006527B0">
        <w:t>Кредиторская задолженность, подлежащая погашению имуществом, возникающая по судебному документу, признается:</w:t>
      </w:r>
    </w:p>
    <w:p w14:paraId="6F8680CC" w14:textId="77777777" w:rsidR="00160283" w:rsidRPr="006527B0" w:rsidRDefault="00160283" w:rsidP="00160283">
      <w:pPr>
        <w:widowControl w:val="0"/>
        <w:ind w:firstLine="709"/>
      </w:pPr>
      <w:r w:rsidRPr="006527B0">
        <w:t>-  в момент вступления в силу судебного акта первой инстанции, если подача апелляционной жалобы не предусмотрена;</w:t>
      </w:r>
    </w:p>
    <w:p w14:paraId="1607FF6F" w14:textId="77777777" w:rsidR="00160283" w:rsidRPr="006527B0" w:rsidRDefault="00160283" w:rsidP="00160283">
      <w:pPr>
        <w:widowControl w:val="0"/>
        <w:ind w:firstLine="709"/>
      </w:pPr>
      <w:r w:rsidRPr="006527B0">
        <w:t>-  в момент вступления в силу решения суда первой инстанции (в том числе, если была подана апелляционная жалоба). В случае апелляционного обжалования указанное решение вступает в законную силу со дня принятия постановления арбитражного суда апелляционной инстанции (датой принятия постановления суда апелляционной инстанции считается дата его изготовления в полном объеме).</w:t>
      </w:r>
    </w:p>
    <w:p w14:paraId="4BDEF966" w14:textId="77777777" w:rsidR="004D1285" w:rsidRPr="006527B0" w:rsidRDefault="004D1285" w:rsidP="004D1285">
      <w:pPr>
        <w:pStyle w:val="2"/>
        <w:keepNext w:val="0"/>
        <w:widowControl w:val="0"/>
        <w:numPr>
          <w:ilvl w:val="0"/>
          <w:numId w:val="0"/>
        </w:numPr>
        <w:spacing w:before="0"/>
        <w:ind w:left="709"/>
      </w:pPr>
    </w:p>
    <w:p w14:paraId="4412A11C" w14:textId="77777777" w:rsidR="004D1285" w:rsidRPr="006527B0" w:rsidRDefault="004D1285" w:rsidP="004D1285">
      <w:pPr>
        <w:pStyle w:val="2"/>
        <w:keepNext w:val="0"/>
        <w:widowControl w:val="0"/>
        <w:numPr>
          <w:ilvl w:val="0"/>
          <w:numId w:val="0"/>
        </w:numPr>
        <w:spacing w:before="0"/>
        <w:ind w:left="709"/>
      </w:pPr>
      <w:r w:rsidRPr="006527B0">
        <w:t>Операционная аренда</w:t>
      </w:r>
      <w:r w:rsidR="00231A12" w:rsidRPr="006527B0">
        <w:t>:</w:t>
      </w:r>
    </w:p>
    <w:p w14:paraId="19BB8DF5" w14:textId="77777777" w:rsidR="004D1285" w:rsidRPr="006527B0" w:rsidRDefault="00915F6E" w:rsidP="003356C4">
      <w:pPr>
        <w:widowControl w:val="0"/>
        <w:ind w:firstLine="709"/>
      </w:pPr>
      <w:r w:rsidRPr="006527B0">
        <w:t xml:space="preserve">На дату начала аренды в соответствии с условиями договора арендатор признает актив в форме права пользования и обязательство по аренде. Актив в форме права пользования по </w:t>
      </w:r>
      <w:r w:rsidR="004D1285" w:rsidRPr="006527B0">
        <w:t>Договор</w:t>
      </w:r>
      <w:r w:rsidRPr="006527B0">
        <w:t>у</w:t>
      </w:r>
      <w:r w:rsidR="004D1285" w:rsidRPr="006527B0">
        <w:t xml:space="preserve"> операционной аренды недвижимого имущества, в котором Фонд является арендатором,</w:t>
      </w:r>
      <w:r w:rsidR="00732908" w:rsidRPr="006527B0">
        <w:t xml:space="preserve"> и обязательство</w:t>
      </w:r>
      <w:r w:rsidR="004D1285" w:rsidRPr="006527B0">
        <w:t xml:space="preserve"> признается с момента:</w:t>
      </w:r>
    </w:p>
    <w:p w14:paraId="4B41C13A" w14:textId="77777777" w:rsidR="0039614D" w:rsidRPr="006527B0" w:rsidRDefault="00915F6E" w:rsidP="0039614D">
      <w:pPr>
        <w:widowControl w:val="0"/>
        <w:ind w:firstLine="709"/>
      </w:pPr>
      <w:r w:rsidRPr="006527B0">
        <w:t xml:space="preserve">- </w:t>
      </w:r>
      <w:r w:rsidR="0039614D" w:rsidRPr="006527B0">
        <w:t>с наиболее ранней из дат:</w:t>
      </w:r>
    </w:p>
    <w:p w14:paraId="349EA404" w14:textId="77777777" w:rsidR="0039614D" w:rsidRPr="006527B0" w:rsidRDefault="0039614D" w:rsidP="00D22340">
      <w:pPr>
        <w:pStyle w:val="a4"/>
        <w:widowControl w:val="0"/>
        <w:numPr>
          <w:ilvl w:val="0"/>
          <w:numId w:val="79"/>
        </w:numPr>
      </w:pPr>
      <w:r w:rsidRPr="006527B0">
        <w:t>дата передачи объекта недвижимости в аренду по акту приема-передачи;</w:t>
      </w:r>
    </w:p>
    <w:p w14:paraId="4506EE0B" w14:textId="77777777" w:rsidR="0039614D" w:rsidRPr="006527B0" w:rsidRDefault="0039614D" w:rsidP="00D22340">
      <w:pPr>
        <w:pStyle w:val="a4"/>
        <w:widowControl w:val="0"/>
        <w:numPr>
          <w:ilvl w:val="0"/>
          <w:numId w:val="79"/>
        </w:numPr>
      </w:pPr>
      <w:r w:rsidRPr="006527B0">
        <w:t>дата вступления в силу договора аренды;</w:t>
      </w:r>
    </w:p>
    <w:p w14:paraId="35E6E580" w14:textId="77777777" w:rsidR="004D1285" w:rsidRPr="006527B0" w:rsidRDefault="00915F6E" w:rsidP="0039614D">
      <w:pPr>
        <w:widowControl w:val="0"/>
        <w:ind w:firstLine="709"/>
      </w:pPr>
      <w:r w:rsidRPr="006527B0">
        <w:t xml:space="preserve">- </w:t>
      </w:r>
      <w:r w:rsidR="004D1285" w:rsidRPr="006527B0">
        <w:t>с даты уступки права аренды объекта недвижимого имущества.</w:t>
      </w:r>
    </w:p>
    <w:p w14:paraId="75FF409B" w14:textId="77777777" w:rsidR="004D1285" w:rsidRPr="006527B0" w:rsidRDefault="004D1285" w:rsidP="003356C4">
      <w:pPr>
        <w:widowControl w:val="0"/>
        <w:ind w:firstLine="709"/>
      </w:pPr>
      <w:r w:rsidRPr="006527B0">
        <w:t>Данные договоры признаются до наступления момента:</w:t>
      </w:r>
    </w:p>
    <w:p w14:paraId="5C5E63BB" w14:textId="77777777" w:rsidR="004D1285" w:rsidRPr="006527B0" w:rsidRDefault="00915F6E" w:rsidP="003356C4">
      <w:pPr>
        <w:widowControl w:val="0"/>
        <w:ind w:firstLine="709"/>
      </w:pPr>
      <w:r w:rsidRPr="006527B0">
        <w:t xml:space="preserve">- </w:t>
      </w:r>
      <w:r w:rsidR="004D1285" w:rsidRPr="006527B0">
        <w:t>подписания акта возврата имущества арендодателю;</w:t>
      </w:r>
    </w:p>
    <w:p w14:paraId="2C24ECA7" w14:textId="77777777" w:rsidR="004D1285" w:rsidRPr="006527B0" w:rsidRDefault="00915F6E" w:rsidP="003356C4">
      <w:pPr>
        <w:widowControl w:val="0"/>
        <w:ind w:firstLine="709"/>
      </w:pPr>
      <w:r w:rsidRPr="006527B0">
        <w:t xml:space="preserve">- </w:t>
      </w:r>
      <w:r w:rsidR="004D1285" w:rsidRPr="006527B0">
        <w:t>передачи ПИФ прав и обязательств по договору третьему лицу;</w:t>
      </w:r>
    </w:p>
    <w:p w14:paraId="1F9795D7" w14:textId="77777777" w:rsidR="004D1285" w:rsidRPr="006527B0" w:rsidRDefault="00915F6E" w:rsidP="003356C4">
      <w:pPr>
        <w:widowControl w:val="0"/>
        <w:ind w:firstLine="709"/>
      </w:pPr>
      <w:r w:rsidRPr="006527B0">
        <w:t xml:space="preserve">- </w:t>
      </w:r>
      <w:r w:rsidR="004D1285" w:rsidRPr="006527B0">
        <w:t>прочего прекращения прав и обязательств по договору в соответствии с законодательством или договором.</w:t>
      </w:r>
    </w:p>
    <w:p w14:paraId="155C2469" w14:textId="77777777" w:rsidR="0049241B" w:rsidRPr="006527B0" w:rsidRDefault="00915F6E" w:rsidP="003356C4">
      <w:pPr>
        <w:widowControl w:val="0"/>
        <w:ind w:firstLine="709"/>
      </w:pPr>
      <w:r w:rsidRPr="006527B0">
        <w:t>Признание актива и обязательства по договору аренды не производится</w:t>
      </w:r>
      <w:r w:rsidR="0049241B" w:rsidRPr="006527B0">
        <w:t xml:space="preserve"> в следующих случаях:</w:t>
      </w:r>
    </w:p>
    <w:p w14:paraId="0AED98AE" w14:textId="77777777" w:rsidR="0049241B" w:rsidRPr="006527B0" w:rsidRDefault="00915F6E" w:rsidP="003356C4">
      <w:pPr>
        <w:widowControl w:val="0"/>
        <w:ind w:firstLine="709"/>
      </w:pPr>
      <w:r w:rsidRPr="006527B0">
        <w:t xml:space="preserve">- </w:t>
      </w:r>
      <w:r w:rsidR="0049241B" w:rsidRPr="006527B0">
        <w:t xml:space="preserve">если срок договора аренды не превышает 1 (Один) год (при этом пролонгации срока действия договора аренды не происходит) (краткосрочная аренда); </w:t>
      </w:r>
    </w:p>
    <w:p w14:paraId="5806F818" w14:textId="77777777" w:rsidR="00915F6E" w:rsidRPr="006527B0" w:rsidRDefault="00915F6E" w:rsidP="003356C4">
      <w:pPr>
        <w:widowControl w:val="0"/>
        <w:ind w:firstLine="709"/>
      </w:pPr>
      <w:r w:rsidRPr="006527B0">
        <w:t xml:space="preserve">- </w:t>
      </w:r>
      <w:r w:rsidR="00220AD2" w:rsidRPr="006527B0">
        <w:t>е</w:t>
      </w:r>
      <w:r w:rsidRPr="006527B0">
        <w:t>сли характеристики соответствующего земельного участка, на котором расположено недвижимое имущество - актив Фонда, в частности, его границы, и (или) условия договоров, на основании которых осуществляется использование такого участка, не предполагают, что имущественные права на него могут генерировать самостоятельную экономическую выгоду или быть предметом сделки отдельно</w:t>
      </w:r>
      <w:r w:rsidRPr="006527B0">
        <w:rPr>
          <w:sz w:val="24"/>
          <w:szCs w:val="24"/>
        </w:rPr>
        <w:t xml:space="preserve"> </w:t>
      </w:r>
      <w:r w:rsidRPr="006527B0">
        <w:t>от расположенного на нем здания (строения, сооружения), а также если справедливая стоимость договора аренды опосредованно учитывается оценщиком в справедливой стоимости такого объекта недвижимости.</w:t>
      </w:r>
    </w:p>
    <w:p w14:paraId="1E6882FE" w14:textId="77777777" w:rsidR="0049241B" w:rsidRPr="006527B0" w:rsidRDefault="0049241B" w:rsidP="003356C4">
      <w:pPr>
        <w:widowControl w:val="0"/>
        <w:ind w:firstLine="709"/>
      </w:pPr>
      <w:r w:rsidRPr="006527B0">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A760EAF" w14:textId="77777777" w:rsidR="0049241B" w:rsidRPr="006527B0" w:rsidRDefault="00915F6E" w:rsidP="003356C4">
      <w:pPr>
        <w:widowControl w:val="0"/>
        <w:ind w:firstLine="709"/>
      </w:pPr>
      <w:r w:rsidRPr="006527B0">
        <w:t>С</w:t>
      </w:r>
      <w:r w:rsidR="0049241B" w:rsidRPr="006527B0">
        <w:t>праведливая стоимость прав по договору аренды, арендатором по которому является ПИФ, определяется на основании отчета оценщика. Оценка производится оценщиком в сроки, соответствующие требованиям, установленным настоящими Правилами и действующим законодательством РФ.</w:t>
      </w:r>
    </w:p>
    <w:p w14:paraId="0E1E2333" w14:textId="77777777" w:rsidR="004D1285" w:rsidRPr="006527B0" w:rsidRDefault="004D1285" w:rsidP="003356C4">
      <w:pPr>
        <w:ind w:firstLine="709"/>
      </w:pPr>
      <w:r w:rsidRPr="006527B0">
        <w:t>При этом в состав кредиторской задолженности включается справедливая стоимость обязательств по такому договору операционной аренды</w:t>
      </w:r>
      <w:r w:rsidR="003356C4" w:rsidRPr="006527B0">
        <w:t>.</w:t>
      </w:r>
    </w:p>
    <w:p w14:paraId="353903EA" w14:textId="77777777" w:rsidR="00CA3DCB" w:rsidRPr="006527B0" w:rsidRDefault="00CA3DCB" w:rsidP="004D1285">
      <w:pPr>
        <w:widowControl w:val="0"/>
        <w:ind w:firstLine="709"/>
        <w:rPr>
          <w:lang w:val="x-none"/>
        </w:rPr>
      </w:pPr>
    </w:p>
    <w:p w14:paraId="6757FE2C" w14:textId="77777777" w:rsidR="00915F6E" w:rsidRPr="006527B0" w:rsidRDefault="00915F6E" w:rsidP="004D1285">
      <w:pPr>
        <w:widowControl w:val="0"/>
        <w:ind w:firstLine="709"/>
      </w:pPr>
      <w:r w:rsidRPr="006527B0">
        <w:t>Обязательства по уплате арендной платы оцениваются следующим образом:</w:t>
      </w:r>
    </w:p>
    <w:p w14:paraId="35BED9D7" w14:textId="77777777" w:rsidR="004D1285" w:rsidRPr="006527B0" w:rsidRDefault="004D1285" w:rsidP="004D1285">
      <w:pPr>
        <w:widowControl w:val="0"/>
        <w:ind w:firstLine="709"/>
      </w:pPr>
      <w:r w:rsidRPr="006527B0">
        <w:t>По договорам операционной аренды, в которых Фонд выступает арендатором, кредиторская задолженность в сумме платежа, подлежащего оплате за расчетный период (период определяемый договором аренды, как период, за который производится арендный платеж – месяц/квартал/полугодие/год) признается в момент окончания текущего расчетного периода В случае если последний день такого периода является нерабочим днем, кредиторская задолженность в сумме арендного платежа за весь расчетный период признается на последний рабочий день периода с учетом нерабочих дней после даты расчета. Кредиторская задолженность прекращает признаваться в дату списания денежных средств в счет</w:t>
      </w:r>
      <w:r w:rsidRPr="006527B0" w:rsidDel="00D2672C">
        <w:t xml:space="preserve"> </w:t>
      </w:r>
      <w:r w:rsidRPr="006527B0">
        <w:t>оплаты задолженности Фондом. Если арендная плата оплачена Фондом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 В случае определения СЧА на дату, которая не совпадает с датой окончания текущего расчетного периода/последним рабочим днем текущего расчетного периода дополнительно признается кредиторская задолженность в сумме, рассчитанной пропорционально количеству дней до даты определения СЧА. Такая задолженность признается в день определения СЧА и рассчитывается по формуле:</w:t>
      </w:r>
    </w:p>
    <w:p w14:paraId="75B7F09B" w14:textId="77777777" w:rsidR="004D1285" w:rsidRPr="006527B0" w:rsidRDefault="00CC5B7D" w:rsidP="004D1285">
      <w:pPr>
        <w:widowControl w:val="0"/>
        <w:ind w:firstLine="709"/>
        <w:rPr>
          <w:i/>
          <w:lang w:val="en-US"/>
        </w:rPr>
      </w:pPr>
      <m:oMathPara>
        <m:oMath>
          <m:r>
            <m:rPr>
              <m:sty m:val="p"/>
            </m:rPr>
            <w:rPr>
              <w:rFonts w:ascii="Cambria Math" w:hAnsi="Cambria Math"/>
            </w:rPr>
            <m:t>КЗ=</m:t>
          </m:r>
          <m:r>
            <w:rPr>
              <w:rFonts w:ascii="Cambria Math" w:hAnsi="Cambria Math"/>
            </w:rPr>
            <m:t>P*</m:t>
          </m:r>
          <m:f>
            <m:fPr>
              <m:ctrlPr>
                <w:rPr>
                  <w:rFonts w:ascii="Cambria Math" w:hAnsi="Cambria Math"/>
                  <w:i/>
                </w:rPr>
              </m:ctrlPr>
            </m:fPr>
            <m:num>
              <m:r>
                <w:rPr>
                  <w:rFonts w:ascii="Cambria Math" w:hAnsi="Cambria Math"/>
                </w:rPr>
                <m:t>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+1</m:t>
              </m:r>
            </m:den>
          </m:f>
          <m:r>
            <w:rPr>
              <w:rFonts w:ascii="Cambria Math" w:eastAsia="Times New Roman" w:hAnsi="Cambria Math"/>
            </w:rPr>
            <m:t>,</m:t>
          </m:r>
        </m:oMath>
      </m:oMathPara>
    </w:p>
    <w:p w14:paraId="2C9672E8" w14:textId="77777777" w:rsidR="004D1285" w:rsidRPr="006527B0" w:rsidRDefault="004D1285" w:rsidP="004D1285">
      <w:pPr>
        <w:widowControl w:val="0"/>
        <w:ind w:firstLine="709"/>
      </w:pPr>
      <w:r w:rsidRPr="006527B0">
        <w:t>где:</w:t>
      </w:r>
    </w:p>
    <w:p w14:paraId="22C2E6DB" w14:textId="77777777" w:rsidR="004D1285" w:rsidRPr="006527B0" w:rsidRDefault="00CC5B7D" w:rsidP="004D1285">
      <w:pPr>
        <w:widowControl w:val="0"/>
        <w:ind w:firstLine="709"/>
      </w:pPr>
      <m:oMath>
        <m:r>
          <w:rPr>
            <w:rFonts w:ascii="Cambria Math" w:hAnsi="Cambria Math"/>
          </w:rPr>
          <m:t>P</m:t>
        </m:r>
      </m:oMath>
      <w:r w:rsidR="004D1285" w:rsidRPr="006527B0">
        <w:t xml:space="preserve"> – арендный платеж, относящийся к текущему периоду,</w:t>
      </w:r>
    </w:p>
    <w:p w14:paraId="2A1F185B" w14:textId="77777777" w:rsidR="004D1285" w:rsidRPr="006527B0" w:rsidRDefault="00CC5B7D" w:rsidP="004D1285">
      <w:pPr>
        <w:widowControl w:val="0"/>
        <w:ind w:firstLine="709"/>
      </w:pPr>
      <m:oMath>
        <m:r>
          <w:rPr>
            <w:rFonts w:ascii="Cambria Math" w:hAnsi="Cambria Math"/>
          </w:rPr>
          <m:t>t</m:t>
        </m:r>
      </m:oMath>
      <w:r w:rsidR="004D1285" w:rsidRPr="006527B0">
        <w:t xml:space="preserve"> – дата оценки,</w:t>
      </w:r>
    </w:p>
    <w:p w14:paraId="05F628C3" w14:textId="77777777" w:rsidR="004D1285" w:rsidRPr="006527B0" w:rsidRDefault="001B02D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4D1285" w:rsidRPr="006527B0">
        <w:t xml:space="preserve"> – дата начала расчетного периода,</w:t>
      </w:r>
    </w:p>
    <w:p w14:paraId="4F86822D" w14:textId="77777777" w:rsidR="004D1285" w:rsidRPr="006527B0" w:rsidRDefault="001B02DA" w:rsidP="004D1285">
      <w:pPr>
        <w:widowControl w:val="0"/>
        <w:ind w:firstLine="709"/>
      </w:pPr>
      <m:oMath>
        <m:sSub>
          <m:sSubPr>
            <m:ctrlPr>
              <w:rPr>
                <w:rFonts w:ascii="Cambria Math" w:hAnsi="Cambria Math"/>
                <w:i/>
              </w:rPr>
            </m:ctrlPr>
          </m:sSubPr>
          <m:e>
            <m:r>
              <w:rPr>
                <w:rFonts w:ascii="Cambria Math" w:hAnsi="Cambria Math"/>
              </w:rPr>
              <m:t>t</m:t>
            </m:r>
          </m:e>
          <m:sub>
            <m:r>
              <w:rPr>
                <w:rFonts w:ascii="Cambria Math" w:hAnsi="Cambria Math"/>
              </w:rPr>
              <m:t>1</m:t>
            </m:r>
          </m:sub>
        </m:sSub>
      </m:oMath>
      <w:r w:rsidR="004D1285" w:rsidRPr="006527B0">
        <w:t xml:space="preserve"> – дата окончания расчетного периода.</w:t>
      </w:r>
    </w:p>
    <w:p w14:paraId="763CE12B" w14:textId="77777777" w:rsidR="00B85DF6" w:rsidRPr="006527B0" w:rsidRDefault="00B85DF6" w:rsidP="004D1285">
      <w:pPr>
        <w:widowControl w:val="0"/>
        <w:ind w:firstLine="709"/>
      </w:pPr>
    </w:p>
    <w:p w14:paraId="1897333F" w14:textId="77777777" w:rsidR="00AE7B8C" w:rsidRPr="006527B0" w:rsidRDefault="00AE7B8C" w:rsidP="00AE7B8C">
      <w:pPr>
        <w:widowControl w:val="0"/>
        <w:ind w:firstLine="426"/>
        <w:rPr>
          <w:lang w:val="x-none"/>
        </w:rPr>
      </w:pPr>
      <w:r w:rsidRPr="006527B0">
        <w:rPr>
          <w:lang w:val="x-none"/>
        </w:rPr>
        <w:t xml:space="preserve">Справедливая стоимость кредиторской задолженности по договорам аренды, сроком до 1 (Одного) года (краткосрочная аренда)  определяется: </w:t>
      </w:r>
    </w:p>
    <w:p w14:paraId="7B95BED7" w14:textId="77777777" w:rsidR="00AE7B8C" w:rsidRPr="006527B0" w:rsidRDefault="00AE7B8C" w:rsidP="00AE7B8C">
      <w:pPr>
        <w:widowControl w:val="0"/>
        <w:ind w:firstLine="426"/>
        <w:rPr>
          <w:lang w:val="x-none"/>
        </w:rPr>
      </w:pPr>
      <w:r w:rsidRPr="006527B0">
        <w:rPr>
          <w:lang w:val="x-none"/>
        </w:rPr>
        <w:t>- на каждую дату определения СЧА, в размере обязательств по договору на указанную дату. В случае, если обязательства по договору не могут быть надежно определены на такую дату, то  применяются методы аппроксимации.</w:t>
      </w:r>
    </w:p>
    <w:p w14:paraId="3AC73ED5" w14:textId="77777777" w:rsidR="00AE7B8C" w:rsidRPr="006527B0" w:rsidRDefault="00AE7B8C" w:rsidP="00AE7B8C">
      <w:pPr>
        <w:widowControl w:val="0"/>
        <w:ind w:firstLine="426"/>
        <w:rPr>
          <w:lang w:val="x-none"/>
        </w:rPr>
      </w:pPr>
    </w:p>
    <w:p w14:paraId="08C24D9F" w14:textId="77777777" w:rsidR="00AE7B8C" w:rsidRPr="006527B0" w:rsidRDefault="00AE7B8C" w:rsidP="00AE7B8C">
      <w:pPr>
        <w:widowControl w:val="0"/>
        <w:ind w:firstLine="426"/>
        <w:rPr>
          <w:lang w:val="x-none"/>
        </w:rPr>
      </w:pPr>
      <w:r w:rsidRPr="006527B0">
        <w:rPr>
          <w:lang w:val="x-none"/>
        </w:rPr>
        <w:t>Справедливая стоимость кредиторской задолженности</w:t>
      </w:r>
      <w:r w:rsidR="00732908" w:rsidRPr="006527B0">
        <w:t xml:space="preserve"> (обязательств)</w:t>
      </w:r>
      <w:r w:rsidRPr="006527B0">
        <w:rPr>
          <w:lang w:val="x-none"/>
        </w:rPr>
        <w:t xml:space="preserve"> по договорам аренды, заключенной на срок более 1 (Одного) года (долгосрочная аренда) определяется по приведенной к дате оценки сумме арендных платежей на весь срок действия договора аренды</w:t>
      </w:r>
      <w:r w:rsidR="00A90EDD" w:rsidRPr="006527B0">
        <w:t xml:space="preserve"> по методу приведенной стоимост</w:t>
      </w:r>
      <w:r w:rsidR="00BD76FE" w:rsidRPr="006527B0">
        <w:t xml:space="preserve">и денежных потоков (Приложение </w:t>
      </w:r>
      <w:r w:rsidR="00A90EDD" w:rsidRPr="006527B0">
        <w:t>1)</w:t>
      </w:r>
      <w:r w:rsidRPr="006527B0">
        <w:rPr>
          <w:lang w:val="x-none"/>
        </w:rPr>
        <w:t>. При этом такой срок не должен превышать срок действия Правил доверительного управления Фондом.</w:t>
      </w:r>
    </w:p>
    <w:p w14:paraId="212870E1" w14:textId="77777777" w:rsidR="00AE7B8C" w:rsidRPr="006527B0" w:rsidRDefault="00AE7B8C" w:rsidP="00AE7B8C">
      <w:pPr>
        <w:widowControl w:val="0"/>
        <w:ind w:firstLine="426"/>
        <w:rPr>
          <w:lang w:val="x-none"/>
        </w:rPr>
      </w:pPr>
      <w:r w:rsidRPr="006527B0">
        <w:rPr>
          <w:lang w:val="x-none"/>
        </w:rPr>
        <w:t>При определении срока аренды необходимо учитывать реальный срок аренды с учетом возможной пролонгации. Если на дату заключения договора известно, что срок аренды будет более одного года, независимо от даты окончания срока аренды по договору, такую аренду необходимо рассматривать как долгосрочную.</w:t>
      </w:r>
    </w:p>
    <w:p w14:paraId="277F3058" w14:textId="77777777" w:rsidR="00732908" w:rsidRPr="006527B0" w:rsidRDefault="00AE7B8C" w:rsidP="001501E1">
      <w:pPr>
        <w:widowControl w:val="0"/>
        <w:ind w:firstLine="426"/>
      </w:pPr>
      <w:r w:rsidRPr="006527B0">
        <w:rPr>
          <w:lang w:val="x-none"/>
        </w:rPr>
        <w:t>В качестве ставки дисконтирования используется ставка, установленная договором</w:t>
      </w:r>
      <w:r w:rsidR="00732908" w:rsidRPr="006527B0">
        <w:t xml:space="preserve"> в случае ее соответствия рыночной ставке либо если ставка по договору находится в диапазоне, определенном с учетом волатильности рыночных ставок на горизонте </w:t>
      </w:r>
      <w:r w:rsidR="0091299B" w:rsidRPr="006527B0">
        <w:t xml:space="preserve">3 месяца </w:t>
      </w:r>
      <w:r w:rsidR="00732908" w:rsidRPr="006527B0">
        <w:t>с учетом последней раскрытой ставки. Диапазон определяется аналогично порядку, описанному в разделе 4 Правил.</w:t>
      </w:r>
    </w:p>
    <w:p w14:paraId="556E7A2E" w14:textId="77777777" w:rsidR="00FC09D2" w:rsidRPr="006527B0" w:rsidRDefault="00732908" w:rsidP="001501E1">
      <w:pPr>
        <w:widowControl w:val="0"/>
        <w:ind w:firstLine="426"/>
      </w:pPr>
      <w:r w:rsidRPr="006527B0">
        <w:t>В иных случаях</w:t>
      </w:r>
      <w:r w:rsidR="00AE7B8C" w:rsidRPr="006527B0">
        <w:rPr>
          <w:lang w:val="x-none"/>
        </w:rPr>
        <w:t xml:space="preserve"> используется</w:t>
      </w:r>
      <w:r w:rsidR="00FC09D2" w:rsidRPr="006527B0">
        <w:t xml:space="preserve"> рыночная ставка. Рыночная ставка определяется по состоянию на каждый рабочий день (дата оценки).</w:t>
      </w:r>
    </w:p>
    <w:p w14:paraId="0A522B3A" w14:textId="77777777" w:rsidR="00FC09D2" w:rsidRPr="006527B0" w:rsidRDefault="00FC09D2" w:rsidP="00FC09D2">
      <w:pPr>
        <w:widowControl w:val="0"/>
        <w:ind w:firstLine="567"/>
      </w:pPr>
      <w:r w:rsidRPr="006527B0">
        <w:t xml:space="preserve">В качестве рыночной ставки применяется средневзвешенная процентная ставка по кредитам в рублях и иностранной валюте на сопоставимый срок (сопоставимый срок – срок, оставшийся на дату оценки  до погашения оцениваемой </w:t>
      </w:r>
      <w:r w:rsidR="007A2A5F" w:rsidRPr="006527B0">
        <w:t xml:space="preserve">кредиторской </w:t>
      </w:r>
      <w:r w:rsidRPr="006527B0">
        <w:t xml:space="preserve">задолженности),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и определенная в соответствии с </w:t>
      </w:r>
      <w:r w:rsidR="002D306A" w:rsidRPr="006527B0">
        <w:t xml:space="preserve">развернутой </w:t>
      </w:r>
      <w:r w:rsidRPr="006527B0">
        <w:t>шкалой</w:t>
      </w:r>
      <w:r w:rsidRPr="006527B0">
        <w:rPr>
          <w:rStyle w:val="af4"/>
        </w:rPr>
        <w:footnoteReference w:id="7"/>
      </w:r>
      <w:r w:rsidRPr="006527B0">
        <w:t>.</w:t>
      </w:r>
    </w:p>
    <w:p w14:paraId="0D5114DC" w14:textId="77777777" w:rsidR="00FC09D2" w:rsidRPr="006527B0" w:rsidRDefault="00FC09D2" w:rsidP="00FC09D2">
      <w:pPr>
        <w:widowControl w:val="0"/>
        <w:ind w:firstLine="709"/>
      </w:pPr>
      <w:r w:rsidRPr="006527B0">
        <w:t xml:space="preserve">Если последняя раскрытая на сайте Банка России средневзвешенная ставка по кредитам рассчитана ранее, чем за месяц первоначального признания или даты оценки, а также в случае изменения ключевой ставки Банка России после первоначального признания, для определения рыночной ставки применяется следующий подход: </w:t>
      </w:r>
    </w:p>
    <w:p w14:paraId="7A99E5A7" w14:textId="77777777" w:rsidR="00FC09D2" w:rsidRPr="006527B0" w:rsidRDefault="00FC09D2" w:rsidP="00FC09D2">
      <w:pPr>
        <w:pStyle w:val="a4"/>
        <w:widowControl w:val="0"/>
        <w:numPr>
          <w:ilvl w:val="0"/>
          <w:numId w:val="2"/>
        </w:numPr>
        <w:ind w:left="0" w:firstLine="709"/>
      </w:pPr>
      <w:r w:rsidRPr="006527B0">
        <w:t xml:space="preserve">ключевая ставка Банка России, действовавшая в месяце, за который определена средневзвешенная ставка по кредитам, сравнивается с ключевой ставкой Банка России, действующей в месяце первоначального признания / с измененной ключевой ставкой Банка России; </w:t>
      </w:r>
    </w:p>
    <w:p w14:paraId="7D0C3E89" w14:textId="77777777" w:rsidR="00FC09D2" w:rsidRPr="006527B0" w:rsidRDefault="00FC09D2" w:rsidP="00FC09D2">
      <w:pPr>
        <w:pStyle w:val="a4"/>
        <w:widowControl w:val="0"/>
        <w:numPr>
          <w:ilvl w:val="0"/>
          <w:numId w:val="2"/>
        </w:numPr>
        <w:ind w:left="0" w:firstLine="709"/>
      </w:pPr>
      <w:r w:rsidRPr="006527B0">
        <w:t xml:space="preserve">если ключевая ставка Банка России не изменилась до момента первоначального признания, в качестве рыночной ставки при первоначальном признании/после первоначального признания применяется последняя раскрытая средневзвешенная ставка по кредитам; </w:t>
      </w:r>
    </w:p>
    <w:p w14:paraId="59C80C2C" w14:textId="77777777" w:rsidR="00FC09D2" w:rsidRPr="006527B0" w:rsidRDefault="00FC09D2" w:rsidP="00FC09D2">
      <w:pPr>
        <w:pStyle w:val="a4"/>
        <w:widowControl w:val="0"/>
        <w:numPr>
          <w:ilvl w:val="0"/>
          <w:numId w:val="2"/>
        </w:numPr>
        <w:ind w:left="0" w:firstLine="709"/>
      </w:pPr>
      <w:r w:rsidRPr="006527B0">
        <w:t>если ключевая ставка Банка России изменилась (в том числе до момента первоначального признания), рыночная ставка определяется по формуле:</w:t>
      </w:r>
    </w:p>
    <w:p w14:paraId="6A87DE4E"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w:t>
      </w:r>
      <w:r w:rsidRPr="006527B0">
        <w:rPr>
          <w:rFonts w:ascii="Cambria Math" w:hAnsi="Cambria Math" w:cs="Cambria Math"/>
          <w:sz w:val="20"/>
          <w:szCs w:val="20"/>
        </w:rPr>
        <w:t>𝑟</w:t>
      </w:r>
      <w:r w:rsidRPr="006527B0">
        <w:rPr>
          <w:sz w:val="20"/>
          <w:szCs w:val="20"/>
          <w:vertAlign w:val="subscript"/>
        </w:rPr>
        <w:t>ср.рын.</w:t>
      </w:r>
      <w:r w:rsidRPr="006527B0">
        <w:rPr>
          <w:sz w:val="20"/>
          <w:szCs w:val="20"/>
        </w:rPr>
        <w:t>+(КС</w:t>
      </w:r>
      <w:r w:rsidRPr="006527B0">
        <w:rPr>
          <w:sz w:val="20"/>
          <w:szCs w:val="20"/>
          <w:vertAlign w:val="subscript"/>
        </w:rPr>
        <w:t>д.о.</w:t>
      </w:r>
      <w:r w:rsidRPr="006527B0">
        <w:rPr>
          <w:sz w:val="20"/>
          <w:szCs w:val="20"/>
        </w:rPr>
        <w:t>−КС</w:t>
      </w:r>
      <w:r w:rsidRPr="006527B0">
        <w:rPr>
          <w:sz w:val="20"/>
          <w:szCs w:val="20"/>
          <w:vertAlign w:val="subscript"/>
        </w:rPr>
        <w:t>ср.</w:t>
      </w:r>
      <w:r w:rsidRPr="006527B0">
        <w:rPr>
          <w:sz w:val="20"/>
          <w:szCs w:val="20"/>
        </w:rPr>
        <w:t>), где:</w:t>
      </w:r>
    </w:p>
    <w:p w14:paraId="79684CDF" w14:textId="77777777" w:rsidR="00FC09D2" w:rsidRPr="006527B0" w:rsidRDefault="00FC09D2" w:rsidP="00FC09D2">
      <w:pPr>
        <w:pStyle w:val="Default"/>
        <w:widowControl w:val="0"/>
        <w:ind w:firstLine="709"/>
        <w:jc w:val="both"/>
        <w:rPr>
          <w:sz w:val="20"/>
          <w:szCs w:val="20"/>
        </w:rPr>
      </w:pPr>
      <w:r w:rsidRPr="006527B0">
        <w:rPr>
          <w:rFonts w:ascii="Cambria Math" w:hAnsi="Cambria Math" w:cs="Cambria Math"/>
          <w:sz w:val="20"/>
          <w:szCs w:val="20"/>
        </w:rPr>
        <w:t>𝑟</w:t>
      </w:r>
      <w:r w:rsidRPr="006527B0">
        <w:rPr>
          <w:sz w:val="20"/>
          <w:szCs w:val="20"/>
          <w:vertAlign w:val="subscript"/>
        </w:rPr>
        <w:t>оц.ср.рын.</w:t>
      </w:r>
      <w:r w:rsidRPr="006527B0">
        <w:rPr>
          <w:sz w:val="20"/>
          <w:szCs w:val="20"/>
        </w:rPr>
        <w:t xml:space="preserve"> - оценка средневзвешенной рыночной процентной ставки;</w:t>
      </w:r>
    </w:p>
    <w:p w14:paraId="3159EE7D" w14:textId="77777777" w:rsidR="00FC09D2" w:rsidRPr="006527B0" w:rsidRDefault="00FC09D2" w:rsidP="00FC09D2">
      <w:pPr>
        <w:widowControl w:val="0"/>
        <w:autoSpaceDE w:val="0"/>
        <w:autoSpaceDN w:val="0"/>
        <w:adjustRightInd w:val="0"/>
        <w:ind w:firstLine="709"/>
        <w:rPr>
          <w:color w:val="000000"/>
          <w:lang w:eastAsia="ru-RU"/>
        </w:rPr>
      </w:pP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 средневзвешенная процентная ставка по </w:t>
      </w:r>
      <w:r w:rsidRPr="006527B0">
        <w:t>кредитам в рублях и иностранной валюте</w:t>
      </w:r>
      <w:r w:rsidRPr="006527B0">
        <w:rPr>
          <w:color w:val="000000"/>
          <w:lang w:eastAsia="ru-RU"/>
        </w:rPr>
        <w:t xml:space="preserve">, публикуемая на официальном сайте Банка России, за месяц, наиболее близкий к дате оценки, по кредитам со сроком привлечения, попадающим в тот же интервал, что и срок, оставшийся на отчетную дату до погашения оцениваемой дебиторской задолженности; </w:t>
      </w:r>
    </w:p>
    <w:p w14:paraId="621F0567"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д.о.</w:t>
      </w:r>
      <w:r w:rsidRPr="006527B0">
        <w:rPr>
          <w:color w:val="000000"/>
          <w:lang w:eastAsia="ru-RU"/>
        </w:rPr>
        <w:t xml:space="preserve"> - ключевая ставка ЦБ РФ, установленная на дату оценки; </w:t>
      </w:r>
    </w:p>
    <w:p w14:paraId="5B1F3202" w14:textId="77777777" w:rsidR="00FC09D2" w:rsidRPr="006527B0" w:rsidRDefault="00FC09D2" w:rsidP="00FC09D2">
      <w:pPr>
        <w:widowControl w:val="0"/>
        <w:autoSpaceDE w:val="0"/>
        <w:autoSpaceDN w:val="0"/>
        <w:adjustRightInd w:val="0"/>
        <w:ind w:firstLine="709"/>
        <w:rPr>
          <w:color w:val="000000"/>
          <w:lang w:eastAsia="ru-RU"/>
        </w:rPr>
      </w:pPr>
      <w:r w:rsidRPr="006527B0">
        <w:rPr>
          <w:color w:val="000000"/>
          <w:lang w:eastAsia="ru-RU"/>
        </w:rPr>
        <w:t>КС</w:t>
      </w:r>
      <w:r w:rsidRPr="006527B0">
        <w:rPr>
          <w:color w:val="000000"/>
          <w:vertAlign w:val="subscript"/>
          <w:lang w:eastAsia="ru-RU"/>
        </w:rPr>
        <w:t>ср.</w:t>
      </w:r>
      <w:r w:rsidRPr="006527B0">
        <w:rPr>
          <w:color w:val="000000"/>
          <w:lang w:eastAsia="ru-RU"/>
        </w:rPr>
        <w:t xml:space="preserve"> - средняя ключевая ставка Банка России за календарный месяц, за который определена ставка </w:t>
      </w:r>
      <w:r w:rsidRPr="006527B0">
        <w:rPr>
          <w:rFonts w:ascii="Cambria Math" w:hAnsi="Cambria Math" w:cs="Cambria Math"/>
          <w:color w:val="000000"/>
          <w:lang w:eastAsia="ru-RU"/>
        </w:rPr>
        <w:t>𝑟</w:t>
      </w:r>
      <w:r w:rsidRPr="006527B0">
        <w:rPr>
          <w:color w:val="000000"/>
          <w:vertAlign w:val="subscript"/>
          <w:lang w:eastAsia="ru-RU"/>
        </w:rPr>
        <w:t>ср.рын.</w:t>
      </w:r>
      <w:r w:rsidRPr="006527B0">
        <w:rPr>
          <w:color w:val="000000"/>
          <w:lang w:eastAsia="ru-RU"/>
        </w:rPr>
        <w:t xml:space="preserve">. </w:t>
      </w:r>
    </w:p>
    <w:p w14:paraId="56CE5EA7" w14:textId="77777777" w:rsidR="00FC09D2" w:rsidRPr="006527B0" w:rsidRDefault="00FC09D2" w:rsidP="00FC09D2">
      <w:pPr>
        <w:widowControl w:val="0"/>
        <w:ind w:firstLine="709"/>
      </w:pPr>
      <w:r w:rsidRPr="006527B0">
        <w:t>Средняя за календарный месяц ключевая ставка Банка России рассчитывается по формуле:</w:t>
      </w:r>
    </w:p>
    <w:p w14:paraId="46120409" w14:textId="77777777" w:rsidR="00FC09D2" w:rsidRPr="006527B0" w:rsidRDefault="00FC09D2" w:rsidP="00FC09D2">
      <w:pPr>
        <w:widowControl w:val="0"/>
        <w:ind w:firstLine="709"/>
      </w:pPr>
    </w:p>
    <w:p w14:paraId="3C319F2B" w14:textId="77777777" w:rsidR="00FC09D2" w:rsidRPr="006527B0" w:rsidRDefault="001B02DA" w:rsidP="00FC09D2">
      <w:pPr>
        <w:widowControl w:val="0"/>
        <w:ind w:firstLine="709"/>
        <w:rPr>
          <w:i/>
          <w:iCs/>
        </w:rPr>
      </w:pPr>
      <m:oMathPara>
        <m:oMath>
          <m:sSub>
            <m:sSubPr>
              <m:ctrlPr>
                <w:rPr>
                  <w:rFonts w:ascii="Cambria Math" w:hAnsi="Cambria Math"/>
                  <w:i/>
                  <w:iCs/>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iCs/>
                </w:rPr>
              </m:ctrlPr>
            </m:fPr>
            <m:num>
              <m:nary>
                <m:naryPr>
                  <m:chr m:val="∑"/>
                  <m:limLoc m:val="undOvr"/>
                  <m:supHide m:val="1"/>
                  <m:ctrlPr>
                    <w:rPr>
                      <w:rFonts w:ascii="Cambria Math" w:hAnsi="Cambria Math"/>
                      <w:i/>
                      <w:iCs/>
                    </w:rPr>
                  </m:ctrlPr>
                </m:naryPr>
                <m:sub>
                  <m:r>
                    <w:rPr>
                      <w:rFonts w:ascii="Cambria Math" w:hAnsi="Cambria Math"/>
                    </w:rPr>
                    <m:t>i</m:t>
                  </m:r>
                </m:sub>
                <m:sup/>
                <m:e>
                  <m:sSub>
                    <m:sSubPr>
                      <m:ctrlPr>
                        <w:rPr>
                          <w:rFonts w:ascii="Cambria Math" w:hAnsi="Cambria Math"/>
                          <w:i/>
                          <w:iCs/>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iCs/>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56B3FC8D" w14:textId="77777777" w:rsidR="00FC09D2" w:rsidRPr="006527B0" w:rsidRDefault="00FC09D2" w:rsidP="00FC09D2">
      <w:pPr>
        <w:widowControl w:val="0"/>
        <w:ind w:firstLine="709"/>
      </w:pPr>
      <w:r w:rsidRPr="006527B0">
        <w:t>где:</w:t>
      </w:r>
    </w:p>
    <w:p w14:paraId="51EC9572" w14:textId="77777777" w:rsidR="00FC09D2" w:rsidRPr="006527B0" w:rsidRDefault="00FC09D2" w:rsidP="00FC09D2">
      <w:pPr>
        <w:widowControl w:val="0"/>
        <w:ind w:firstLine="709"/>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7C2E29A7" w14:textId="77777777" w:rsidR="00FC09D2" w:rsidRPr="006527B0" w:rsidRDefault="001B02DA" w:rsidP="00FC09D2">
      <w:pPr>
        <w:widowControl w:val="0"/>
        <w:ind w:firstLine="709"/>
      </w:pP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 xml:space="preserve"> – ключевая ставка Банка России, действовавшая в </w:t>
      </w:r>
      <w:r w:rsidR="00FC09D2" w:rsidRPr="006527B0">
        <w:rPr>
          <w:i/>
          <w:iCs/>
          <w:lang w:val="en-US"/>
        </w:rPr>
        <w:t>i</w:t>
      </w:r>
      <w:r w:rsidR="00FC09D2" w:rsidRPr="006527B0">
        <w:t>-ом периоде календарного месяца,</w:t>
      </w:r>
    </w:p>
    <w:p w14:paraId="1200D372" w14:textId="77777777" w:rsidR="00FC09D2" w:rsidRPr="006527B0" w:rsidRDefault="001B02DA" w:rsidP="00FC09D2">
      <w:pPr>
        <w:widowControl w:val="0"/>
        <w:ind w:firstLine="709"/>
      </w:pPr>
      <m:oMath>
        <m:sSub>
          <m:sSubPr>
            <m:ctrlPr>
              <w:rPr>
                <w:rFonts w:ascii="Cambria Math" w:hAnsi="Cambria Math"/>
                <w:i/>
                <w:iCs/>
              </w:rPr>
            </m:ctrlPr>
          </m:sSubPr>
          <m:e>
            <m:r>
              <w:rPr>
                <w:rFonts w:ascii="Cambria Math" w:hAnsi="Cambria Math"/>
              </w:rPr>
              <m:t>T</m:t>
            </m:r>
          </m:e>
          <m:sub>
            <m:r>
              <w:rPr>
                <w:rFonts w:ascii="Cambria Math" w:hAnsi="Cambria Math"/>
              </w:rPr>
              <m:t>i</m:t>
            </m:r>
          </m:sub>
        </m:sSub>
      </m:oMath>
      <w:r w:rsidR="00FC09D2" w:rsidRPr="006527B0">
        <w:t xml:space="preserve">  – количество дней календарного месяца, в течение которых действовала процентная ставка </w:t>
      </w:r>
      <m:oMath>
        <m:sSub>
          <m:sSubPr>
            <m:ctrlPr>
              <w:rPr>
                <w:rFonts w:ascii="Cambria Math" w:hAnsi="Cambria Math"/>
              </w:rPr>
            </m:ctrlPr>
          </m:sSubPr>
          <m:e>
            <m:r>
              <m:rPr>
                <m:sty m:val="p"/>
              </m:rPr>
              <w:rPr>
                <w:rFonts w:ascii="Cambria Math" w:hAnsi="Cambria Math"/>
              </w:rPr>
              <m:t>КС</m:t>
            </m:r>
          </m:e>
          <m:sub>
            <m:r>
              <w:rPr>
                <w:rFonts w:ascii="Cambria Math" w:hAnsi="Cambria Math"/>
                <w:lang w:val="en-US"/>
              </w:rPr>
              <m:t>i</m:t>
            </m:r>
          </m:sub>
        </m:sSub>
      </m:oMath>
      <w:r w:rsidR="00FC09D2" w:rsidRPr="006527B0">
        <w:t>.</w:t>
      </w:r>
    </w:p>
    <w:p w14:paraId="44BC85EB" w14:textId="77777777" w:rsidR="00FC09D2" w:rsidRPr="006527B0" w:rsidRDefault="00FC09D2" w:rsidP="00FC09D2">
      <w:pPr>
        <w:widowControl w:val="0"/>
        <w:ind w:firstLine="709"/>
      </w:pPr>
      <w:r w:rsidRPr="006527B0">
        <w:t>Средняя за календарный месяц ключевая ставка Банка России, определяемая расчетным путем, округляется до 2-х знаков после запятой.</w:t>
      </w:r>
    </w:p>
    <w:p w14:paraId="0F6A697B" w14:textId="77777777" w:rsidR="00AE7B8C" w:rsidRPr="006527B0" w:rsidRDefault="00AE7B8C" w:rsidP="004D1285">
      <w:pPr>
        <w:widowControl w:val="0"/>
        <w:ind w:firstLine="709"/>
      </w:pPr>
    </w:p>
    <w:p w14:paraId="005D56C0" w14:textId="77777777" w:rsidR="004D1285" w:rsidRPr="006527B0" w:rsidRDefault="004D1285" w:rsidP="004D1285">
      <w:pPr>
        <w:pStyle w:val="30"/>
        <w:keepNext w:val="0"/>
        <w:widowControl w:val="0"/>
        <w:numPr>
          <w:ilvl w:val="0"/>
          <w:numId w:val="0"/>
        </w:numPr>
        <w:spacing w:before="0"/>
        <w:ind w:firstLine="709"/>
      </w:pPr>
      <w:r w:rsidRPr="006527B0">
        <w:t>Прекращение признания кредиторской задолженности</w:t>
      </w:r>
      <w:r w:rsidR="00231A12" w:rsidRPr="006527B0">
        <w:t>:</w:t>
      </w:r>
    </w:p>
    <w:p w14:paraId="17D5A6AB" w14:textId="77777777" w:rsidR="004D1285" w:rsidRPr="006527B0" w:rsidRDefault="004D1285" w:rsidP="0005405A">
      <w:pPr>
        <w:pStyle w:val="30"/>
        <w:keepNext w:val="0"/>
        <w:widowControl w:val="0"/>
        <w:numPr>
          <w:ilvl w:val="0"/>
          <w:numId w:val="0"/>
        </w:numPr>
        <w:spacing w:before="0"/>
        <w:ind w:firstLine="709"/>
        <w:rPr>
          <w:b w:val="0"/>
        </w:rPr>
      </w:pPr>
      <w:r w:rsidRPr="006527B0">
        <w:rPr>
          <w:b w:val="0"/>
        </w:rPr>
        <w:t>Признание кредиторской задолженности и полученных предоплат прекращается в случае:</w:t>
      </w:r>
    </w:p>
    <w:p w14:paraId="7A67BA52" w14:textId="77777777" w:rsidR="004D1285" w:rsidRPr="006527B0" w:rsidRDefault="004D1285" w:rsidP="0005405A">
      <w:pPr>
        <w:pStyle w:val="a4"/>
        <w:widowControl w:val="0"/>
        <w:numPr>
          <w:ilvl w:val="0"/>
          <w:numId w:val="2"/>
        </w:numPr>
        <w:ind w:left="0" w:firstLine="709"/>
      </w:pPr>
      <w:r w:rsidRPr="006527B0">
        <w:t>исполнения обязательства Фондом;</w:t>
      </w:r>
    </w:p>
    <w:p w14:paraId="7863DFF1" w14:textId="77777777" w:rsidR="00091466" w:rsidRPr="006527B0" w:rsidRDefault="00091466" w:rsidP="0005405A">
      <w:pPr>
        <w:numPr>
          <w:ilvl w:val="0"/>
          <w:numId w:val="2"/>
        </w:numPr>
        <w:ind w:left="0" w:firstLine="709"/>
        <w:rPr>
          <w:lang w:val="x-none" w:eastAsia="x-none"/>
        </w:rPr>
      </w:pPr>
      <w:r w:rsidRPr="006527B0">
        <w:rPr>
          <w:lang w:val="x-none" w:eastAsia="x-none"/>
        </w:rPr>
        <w:t>с даты внесения в ЕГРЮЛ сведений о ликвидации контрагента в порядке, установленном действующим законодательством;</w:t>
      </w:r>
    </w:p>
    <w:p w14:paraId="2A931238" w14:textId="77777777" w:rsidR="004D1285" w:rsidRPr="006527B0" w:rsidRDefault="004D1285" w:rsidP="0005405A">
      <w:pPr>
        <w:pStyle w:val="a4"/>
        <w:widowControl w:val="0"/>
        <w:numPr>
          <w:ilvl w:val="0"/>
          <w:numId w:val="2"/>
        </w:numPr>
        <w:ind w:left="0" w:firstLine="709"/>
      </w:pPr>
      <w:r w:rsidRPr="006527B0">
        <w:t xml:space="preserve">прочего прекращения обязательства в соответствии с законодательством </w:t>
      </w:r>
      <w:r w:rsidR="0005405A" w:rsidRPr="0005405A">
        <w:t>(в том числе по основаниям, предусмотренным положениями главы 29 ГК РФ)</w:t>
      </w:r>
      <w:r w:rsidR="0005405A">
        <w:rPr>
          <w:lang w:val="ru-RU"/>
        </w:rPr>
        <w:t xml:space="preserve"> </w:t>
      </w:r>
      <w:r w:rsidRPr="006527B0">
        <w:t>или договором.</w:t>
      </w:r>
    </w:p>
    <w:p w14:paraId="672EB6F2" w14:textId="77777777" w:rsidR="004D1285" w:rsidRPr="006527B0" w:rsidRDefault="004D1285" w:rsidP="004D1285">
      <w:pPr>
        <w:pStyle w:val="30"/>
        <w:keepNext w:val="0"/>
        <w:widowControl w:val="0"/>
        <w:numPr>
          <w:ilvl w:val="0"/>
          <w:numId w:val="0"/>
        </w:numPr>
        <w:spacing w:before="0"/>
        <w:ind w:firstLine="709"/>
      </w:pPr>
    </w:p>
    <w:p w14:paraId="062D627F" w14:textId="77777777" w:rsidR="004D1285" w:rsidRPr="006527B0" w:rsidRDefault="004D1285" w:rsidP="004D1285">
      <w:pPr>
        <w:pStyle w:val="30"/>
        <w:keepNext w:val="0"/>
        <w:widowControl w:val="0"/>
        <w:numPr>
          <w:ilvl w:val="0"/>
          <w:numId w:val="0"/>
        </w:numPr>
        <w:spacing w:before="0"/>
        <w:ind w:left="709"/>
      </w:pPr>
      <w:r w:rsidRPr="006527B0">
        <w:t>Оценка кредиторской задолженности (обязательств)</w:t>
      </w:r>
      <w:r w:rsidR="00231A12" w:rsidRPr="006527B0">
        <w:t>:</w:t>
      </w:r>
    </w:p>
    <w:p w14:paraId="162849ED" w14:textId="77777777" w:rsidR="004D1285" w:rsidRPr="006527B0" w:rsidRDefault="004D1285" w:rsidP="004D1285">
      <w:pPr>
        <w:widowControl w:val="0"/>
        <w:ind w:firstLine="709"/>
      </w:pPr>
      <w:r w:rsidRPr="006527B0">
        <w:t>Справедливой стоимостью обязательств по выдаче инвестиционных паев признается сумма денежных средств, поступившая на банковский счет, открытый Управляющей компанией для учета имущества Фонда в оплату инвестиционных паев.</w:t>
      </w:r>
    </w:p>
    <w:p w14:paraId="22A8CDE2" w14:textId="77777777" w:rsidR="004D1285" w:rsidRPr="006527B0" w:rsidRDefault="004D1285" w:rsidP="004D1285">
      <w:pPr>
        <w:widowControl w:val="0"/>
        <w:ind w:firstLine="709"/>
      </w:pPr>
      <w:r w:rsidRPr="006527B0">
        <w:t>Справедливой стоимостью обязательств по выплате денежной компенсации при погашении инвестиционных паев признается сумма денежных средств, причитающаяся к выплате владельцам инвестиционных паев, рассчитанная лицом, осуществляющим ведение реестра инвестиционных паев и согласованная с Управляющей компанией.</w:t>
      </w:r>
    </w:p>
    <w:p w14:paraId="40EF2733" w14:textId="77777777" w:rsidR="004D1285" w:rsidRPr="006527B0" w:rsidRDefault="004D1285" w:rsidP="004D1285">
      <w:pPr>
        <w:widowControl w:val="0"/>
        <w:ind w:firstLine="709"/>
      </w:pPr>
      <w:r w:rsidRPr="006527B0">
        <w:t>Справедливой стоимостью обязательств по выплате налога на доходы физических лиц признается сумма налога, исчисленная</w:t>
      </w:r>
      <w:r w:rsidR="00A26DA2" w:rsidRPr="006527B0">
        <w:t xml:space="preserve"> на дату выплаты дохода пайщикам</w:t>
      </w:r>
      <w:r w:rsidRPr="006527B0">
        <w:t xml:space="preserve"> Управляющей компанией.</w:t>
      </w:r>
    </w:p>
    <w:p w14:paraId="31BFB009" w14:textId="77777777" w:rsidR="004D1285" w:rsidRPr="006527B0" w:rsidRDefault="004D1285" w:rsidP="004D1285">
      <w:pPr>
        <w:widowControl w:val="0"/>
        <w:ind w:firstLine="709"/>
      </w:pPr>
      <w:r w:rsidRPr="006527B0">
        <w:t>Справедливой стоимостью обязательств по возмещению за счет имущества, составляющего Фонд, собственных денежных средств Управляющей компании Фонда, использованных ею для выплаты денежной компенсации в связи с погашением инвестиционных паев, признается сумма денежных средств, полученная от Управляющей компании.</w:t>
      </w:r>
    </w:p>
    <w:p w14:paraId="21D12150" w14:textId="77777777" w:rsidR="004D1285" w:rsidRPr="006527B0" w:rsidRDefault="004D1285" w:rsidP="004D1285">
      <w:pPr>
        <w:widowControl w:val="0"/>
        <w:ind w:firstLine="709"/>
      </w:pPr>
      <w:r w:rsidRPr="006527B0">
        <w:t>Справедливая стоимость обязательств по выплате доходов пайщикам оценивается в сумме денежных средств, причитающихся к выплате владельцам инвестиционных паев.</w:t>
      </w:r>
    </w:p>
    <w:p w14:paraId="6EF7BDF2" w14:textId="77777777" w:rsidR="009C4DBA" w:rsidRPr="006527B0" w:rsidRDefault="004D1285" w:rsidP="00406A81">
      <w:pPr>
        <w:widowControl w:val="0"/>
        <w:ind w:firstLine="709"/>
      </w:pPr>
      <w:r w:rsidRPr="006527B0">
        <w:t>Справедливой стоимостью обязательств, подлежащих исполнению за счет активов Фонда, в том числе обязательств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 а также обязательств по оплате прочих расходов, осуществляемых за счет имущества Фонда в соответствии с требованиями действующего законодательства, признается стоимость вознаграждения (услуг, скидки, надбавки)/иных обязательств, рассчитанная исходя из условий договоров (Правил доверительного управления имуществом Фонда)</w:t>
      </w:r>
      <w:r w:rsidR="00F965B1" w:rsidRPr="006527B0">
        <w:rPr>
          <w:rStyle w:val="af4"/>
        </w:rPr>
        <w:footnoteReference w:id="8"/>
      </w:r>
      <w:r w:rsidRPr="006527B0">
        <w:t xml:space="preserve"> или указанная в первичных учетных документах (актах оказанных услуг, выставленных счетах, приказах, иных документах, подтверждающих активы и обязательства связанные с недвижимым имуществом).</w:t>
      </w:r>
      <w:r w:rsidR="001E2CB2" w:rsidRPr="006527B0">
        <w:t xml:space="preserve"> </w:t>
      </w:r>
    </w:p>
    <w:p w14:paraId="313EDC7C" w14:textId="77777777" w:rsidR="00C737CC" w:rsidRPr="006527B0" w:rsidRDefault="00C737CC" w:rsidP="00BE694B">
      <w:pPr>
        <w:pStyle w:val="2"/>
        <w:numPr>
          <w:ilvl w:val="0"/>
          <w:numId w:val="0"/>
        </w:numPr>
        <w:spacing w:before="0"/>
        <w:ind w:firstLine="426"/>
        <w:rPr>
          <w:b w:val="0"/>
          <w:u w:val="single"/>
          <w:lang w:val="ru-RU"/>
        </w:rPr>
      </w:pPr>
      <w:bookmarkStart w:id="65" w:name="_Ref435789713"/>
      <w:r w:rsidRPr="006527B0">
        <w:rPr>
          <w:b w:val="0"/>
          <w:u w:val="single"/>
        </w:rPr>
        <w:t>Оценка иных видов кредиторской задолженности</w:t>
      </w:r>
      <w:bookmarkEnd w:id="65"/>
      <w:r w:rsidR="00BE694B" w:rsidRPr="006527B0">
        <w:rPr>
          <w:b w:val="0"/>
          <w:u w:val="single"/>
          <w:lang w:val="ru-RU"/>
        </w:rPr>
        <w:t xml:space="preserve"> :</w:t>
      </w:r>
    </w:p>
    <w:p w14:paraId="539D465B" w14:textId="77777777" w:rsidR="00C737CC" w:rsidRPr="006527B0" w:rsidRDefault="00C737CC" w:rsidP="00C737CC">
      <w:pPr>
        <w:ind w:firstLine="426"/>
      </w:pPr>
      <w:r w:rsidRPr="006527B0">
        <w:t>Кредиторская задолженность «до востребования», кредиторская задолженность по налогам</w:t>
      </w:r>
      <w:r w:rsidR="00406A81" w:rsidRPr="006527B0">
        <w:t>, обязательства по выплате вознаграждения Управляющей компании, Специализированному Депозитарию, аудитору, лицу, осуществляющему ведение реестра владельцев инвестиционных паев Фонда, обязательств по уплате сумм скидок с расчетной стоимости инвестиционного пая (надбавок к расчетной стоимости инвестиционного пая) Управляющей компании Фонда и (или) агентам по выдаче, погашению и обмену инвестиционных паев</w:t>
      </w:r>
      <w:r w:rsidRPr="006527B0">
        <w:t>, а также кредиторская задолженность, подлежащая погашению денежными средствами, срок исполнения которой в момент первоначального признания не превышал 180 (Ста восьмидесяти) дней, оценивается в номинальной сумме обязательства</w:t>
      </w:r>
      <w:r w:rsidR="00BE694B" w:rsidRPr="006527B0">
        <w:t xml:space="preserve"> (для займов/кредитов полученных: оценивается в номинальной сумме займа плюс начисленные, исходя из процентной ставки по договору займа/кредита, проценты на дату оценки)</w:t>
      </w:r>
      <w:r w:rsidRPr="006527B0">
        <w:t>, подлежащего оплате Управляющей компанией Фонда.</w:t>
      </w:r>
    </w:p>
    <w:p w14:paraId="53A0EB92" w14:textId="77777777" w:rsidR="00C737CC" w:rsidRPr="006527B0" w:rsidRDefault="00C737CC" w:rsidP="00C737CC">
      <w:pPr>
        <w:ind w:firstLine="426"/>
      </w:pPr>
      <w:r w:rsidRPr="006527B0">
        <w:t xml:space="preserve">Кредиторская задолженность, подлежащая погашению денежными средствами, срок исполнения которой в момент первоначального признания превысил 180 (Сто восемьдесят) дней, оценивается по приведенной к дате оценки стоимости платежа, рассчитанной с использованием рыночной процентной ставки </w:t>
      </w:r>
      <m:oMath>
        <m:sSub>
          <m:sSubPr>
            <m:ctrlPr>
              <w:rPr>
                <w:rFonts w:ascii="Cambria Math" w:hAnsi="Cambria Math"/>
                <w:i/>
              </w:rPr>
            </m:ctrlPr>
          </m:sSubPr>
          <m:e>
            <m:r>
              <w:rPr>
                <w:rFonts w:ascii="Cambria Math" w:hAnsi="Cambria Math"/>
              </w:rPr>
              <m:t>r</m:t>
            </m:r>
          </m:e>
          <m:sub>
            <m:r>
              <w:rPr>
                <w:rFonts w:ascii="Cambria Math" w:hAnsi="Cambria Math"/>
              </w:rPr>
              <m:t>рын.</m:t>
            </m:r>
          </m:sub>
        </m:sSub>
      </m:oMath>
      <w:r w:rsidRPr="006527B0">
        <w:t>. Формула расчета приведенной стоимости (PV) представлена в Приложении 1 к настоящим Правилам.</w:t>
      </w:r>
    </w:p>
    <w:p w14:paraId="5F7A2A10" w14:textId="77777777" w:rsidR="00C737CC" w:rsidRPr="006527B0" w:rsidRDefault="00C737CC" w:rsidP="00C737CC">
      <w:pPr>
        <w:ind w:firstLine="426"/>
      </w:pPr>
      <w:r w:rsidRPr="006527B0">
        <w:t>В качестве рыночной процентной ставки в данном случае принимается следующая ставка:</w:t>
      </w:r>
    </w:p>
    <w:p w14:paraId="6CAC8279" w14:textId="77777777" w:rsidR="00C737CC" w:rsidRPr="006527B0" w:rsidRDefault="001B02DA" w:rsidP="00C737CC">
      <w:pPr>
        <w:jc w:val="center"/>
      </w:pPr>
      <m:oMathPara>
        <m:oMath>
          <m:sSub>
            <m:sSubPr>
              <m:ctrlPr>
                <w:rPr>
                  <w:rFonts w:ascii="Cambria Math" w:hAnsi="Cambria Math"/>
                  <w:i/>
                </w:rPr>
              </m:ctrlPr>
            </m:sSubPr>
            <m:e>
              <m:r>
                <w:rPr>
                  <w:rFonts w:ascii="Cambria Math" w:hAnsi="Cambria Math"/>
                </w:rPr>
                <m:t>r</m:t>
              </m:r>
            </m:e>
            <m:sub>
              <m:r>
                <w:rPr>
                  <w:rFonts w:ascii="Cambria Math" w:hAnsi="Cambria Math"/>
                </w:rPr>
                <m:t>рын.</m:t>
              </m:r>
            </m:sub>
          </m:sSub>
          <m:r>
            <w:rPr>
              <w:rFonts w:ascii="Cambria Math" w:hAnsi="Cambria Math"/>
            </w:rPr>
            <m:t>=</m:t>
          </m:r>
          <m:d>
            <m:dPr>
              <m:begChr m:val="{"/>
              <m:endChr m:val=""/>
              <m:ctrlPr>
                <w:rPr>
                  <w:rFonts w:ascii="Cambria Math" w:eastAsiaTheme="minorEastAsia" w:hAnsi="Cambria Math"/>
                  <w:i/>
                </w:rPr>
              </m:ctrlPr>
            </m:dPr>
            <m:e>
              <m:eqArr>
                <m:eqArrPr>
                  <m:ctrlPr>
                    <w:rPr>
                      <w:rFonts w:ascii="Cambria Math" w:eastAsiaTheme="minorEastAsia" w:hAnsi="Cambria Math"/>
                      <w:i/>
                    </w:rPr>
                  </m:ctrlPr>
                </m:eqArrPr>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д.о.</m:t>
                      </m:r>
                    </m:sub>
                  </m:sSub>
                  <m:r>
                    <w:rPr>
                      <w:rFonts w:ascii="Cambria Math" w:hAnsi="Cambria Math"/>
                    </w:rPr>
                    <m:t>-</m:t>
                  </m:r>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  &amp;для  задолженности в рублях</m:t>
                  </m:r>
                </m:e>
                <m:e>
                  <m:sSub>
                    <m:sSubPr>
                      <m:ctrlPr>
                        <w:rPr>
                          <w:rFonts w:ascii="Cambria Math" w:hAnsi="Cambria Math"/>
                          <w:i/>
                        </w:rPr>
                      </m:ctrlPr>
                    </m:sSubPr>
                    <m:e>
                      <m:r>
                        <w:rPr>
                          <w:rFonts w:ascii="Cambria Math" w:hAnsi="Cambria Math"/>
                        </w:rPr>
                        <m:t>r</m:t>
                      </m:r>
                    </m:e>
                    <m:sub>
                      <m:r>
                        <w:rPr>
                          <w:rFonts w:ascii="Cambria Math" w:hAnsi="Cambria Math"/>
                        </w:rPr>
                        <m:t>ср.рын.</m:t>
                      </m:r>
                    </m:sub>
                  </m:sSub>
                  <m:r>
                    <w:rPr>
                      <w:rFonts w:ascii="Cambria Math" w:hAnsi="Cambria Math"/>
                    </w:rPr>
                    <m:t>,  &amp;для задолженности в долларах США и Евро,</m:t>
                  </m:r>
                </m:e>
              </m:eqArr>
            </m:e>
          </m:d>
        </m:oMath>
      </m:oMathPara>
    </w:p>
    <w:p w14:paraId="311653EB" w14:textId="77777777" w:rsidR="00C737CC" w:rsidRPr="006527B0" w:rsidRDefault="00C737CC" w:rsidP="00C737CC">
      <w:pPr>
        <w:ind w:firstLine="426"/>
      </w:pPr>
    </w:p>
    <w:p w14:paraId="409E30DE" w14:textId="77777777" w:rsidR="00C737CC" w:rsidRPr="006527B0" w:rsidRDefault="00C737CC" w:rsidP="00C737CC">
      <w:pPr>
        <w:ind w:firstLine="426"/>
        <w:rPr>
          <w:i/>
        </w:rPr>
      </w:pPr>
      <w:r w:rsidRPr="006527B0">
        <w:rPr>
          <w:i/>
        </w:rPr>
        <w:t>где:</w:t>
      </w:r>
    </w:p>
    <w:p w14:paraId="0FC58DF7" w14:textId="77777777" w:rsidR="00C737CC" w:rsidRPr="006527B0" w:rsidRDefault="001B02DA" w:rsidP="00C737CC">
      <w:pPr>
        <w:ind w:firstLine="426"/>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 xml:space="preserve"> - средневзвешенная процентная ставка, публикуемая на официальном сайте ЦБ РФ за месяц, наиболее близкий к дате оценки, по кредитам, предоставленным кредитными организациями нефинансовым организациям, в той же валюте, что и оцениваемая кредиторская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28E403FD" w14:textId="77777777" w:rsidR="00C737CC" w:rsidRPr="006527B0" w:rsidRDefault="001B02D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C737CC" w:rsidRPr="006527B0">
        <w:t xml:space="preserve"> - ключевая ставка ЦБ РФ, установленная на дату оценки;</w:t>
      </w:r>
    </w:p>
    <w:p w14:paraId="4E79D0C8" w14:textId="77777777" w:rsidR="00C737CC" w:rsidRPr="006527B0" w:rsidRDefault="001B02DA" w:rsidP="00C737CC">
      <w:pPr>
        <w:ind w:firstLine="426"/>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C737CC" w:rsidRPr="006527B0">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C737CC" w:rsidRPr="006527B0">
        <w:t>.</w:t>
      </w:r>
    </w:p>
    <w:p w14:paraId="324B7AA0" w14:textId="77777777" w:rsidR="00C737CC" w:rsidRPr="006527B0" w:rsidRDefault="00C737CC" w:rsidP="00C737CC">
      <w:pPr>
        <w:ind w:firstLine="426"/>
      </w:pPr>
      <w:r w:rsidRPr="006527B0">
        <w:t>Средняя за календарный месяц ключевая ставка ЦБ РФ рассчитывается по формуле:</w:t>
      </w:r>
    </w:p>
    <w:p w14:paraId="14AC0A2B" w14:textId="77777777" w:rsidR="00C737CC" w:rsidRPr="006527B0" w:rsidRDefault="001B02DA" w:rsidP="00C737CC">
      <w:pPr>
        <w:ind w:firstLine="426"/>
        <w:rPr>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270ED662" w14:textId="77777777" w:rsidR="00C737CC" w:rsidRPr="006527B0" w:rsidRDefault="00C737CC" w:rsidP="00C737CC">
      <w:pPr>
        <w:ind w:firstLine="426"/>
        <w:rPr>
          <w:i/>
        </w:rPr>
      </w:pPr>
      <w:r w:rsidRPr="006527B0">
        <w:rPr>
          <w:i/>
        </w:rPr>
        <w:t>где:</w:t>
      </w:r>
    </w:p>
    <w:p w14:paraId="7F43415E" w14:textId="77777777" w:rsidR="00C737CC" w:rsidRPr="006527B0" w:rsidRDefault="00C737CC" w:rsidP="00C737CC">
      <w:pPr>
        <w:ind w:firstLine="426"/>
      </w:pPr>
      <m:oMath>
        <m:r>
          <w:rPr>
            <w:rFonts w:ascii="Cambria Math" w:hAnsi="Cambria Math"/>
          </w:rPr>
          <m:t>T</m:t>
        </m:r>
      </m:oMath>
      <w:r w:rsidRPr="006527B0">
        <w:t xml:space="preserve"> - количество дней в календарном месяце, за который рассчитывается процентная ставка;</w:t>
      </w:r>
    </w:p>
    <w:p w14:paraId="522FB632" w14:textId="77777777" w:rsidR="00C737CC" w:rsidRPr="006527B0" w:rsidRDefault="001B02DA" w:rsidP="00C737CC">
      <w:pPr>
        <w:ind w:firstLine="426"/>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 xml:space="preserve"> - ключевая ставка ЦБ РФ, действовавшая в </w:t>
      </w:r>
      <w:r w:rsidR="00C737CC" w:rsidRPr="006527B0">
        <w:rPr>
          <w:i/>
          <w:lang w:val="en-US"/>
        </w:rPr>
        <w:t>i</w:t>
      </w:r>
      <w:r w:rsidR="00C737CC" w:rsidRPr="006527B0">
        <w:t>-ом периоде календарного месяца;</w:t>
      </w:r>
    </w:p>
    <w:p w14:paraId="0B6D9088" w14:textId="77777777" w:rsidR="00091466" w:rsidRPr="006527B0" w:rsidRDefault="001B02DA" w:rsidP="00C37C10">
      <w:pPr>
        <w:ind w:firstLine="426"/>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C737CC" w:rsidRPr="006527B0">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C737CC" w:rsidRPr="006527B0">
        <w:t>.</w:t>
      </w:r>
      <w:r w:rsidR="00091466" w:rsidRPr="006527B0">
        <w:t>Кредиторская задолженность, подлежащая погашению имуществом, возникшая по договорам мены, новации и другим аналогичным договорам, оценивается по стоимости имущества, подлежащего передаче, в соответствии с порядком определения справедливой стоимости такого имущества, установленным настоящими Правилами.</w:t>
      </w:r>
    </w:p>
    <w:p w14:paraId="054E6842" w14:textId="77777777" w:rsidR="00091466" w:rsidRPr="006527B0" w:rsidRDefault="00091466" w:rsidP="00C37C10">
      <w:pPr>
        <w:ind w:firstLine="426"/>
      </w:pPr>
      <w:r w:rsidRPr="006527B0">
        <w:t>Полученные предоплаты оцениваются в сумме полученных денежных средств.</w:t>
      </w:r>
    </w:p>
    <w:p w14:paraId="2C025DF5" w14:textId="77777777" w:rsidR="00B85DF6" w:rsidRPr="006527B0" w:rsidRDefault="00B85DF6" w:rsidP="00C37C10">
      <w:pPr>
        <w:widowControl w:val="0"/>
        <w:ind w:firstLine="426"/>
        <w:rPr>
          <w:lang w:val="x-none"/>
        </w:rPr>
      </w:pPr>
    </w:p>
    <w:p w14:paraId="71DB3965"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6" w:name="_Toc1731793"/>
      <w:bookmarkStart w:id="67" w:name="_Toc122561445"/>
      <w:r w:rsidRPr="006527B0">
        <w:rPr>
          <w:rFonts w:ascii="Times New Roman" w:hAnsi="Times New Roman"/>
          <w:b/>
          <w:color w:val="auto"/>
          <w:sz w:val="24"/>
          <w:szCs w:val="24"/>
        </w:rPr>
        <w:t>Определение рублевого эквивалента справедливой стоимости, определенной в валюте</w:t>
      </w:r>
      <w:r w:rsidR="007E3BBB" w:rsidRPr="006527B0">
        <w:rPr>
          <w:rFonts w:ascii="Times New Roman" w:hAnsi="Times New Roman"/>
          <w:b/>
          <w:color w:val="auto"/>
          <w:sz w:val="24"/>
          <w:szCs w:val="24"/>
        </w:rPr>
        <w:t>.</w:t>
      </w:r>
      <w:bookmarkEnd w:id="66"/>
      <w:bookmarkEnd w:id="67"/>
    </w:p>
    <w:p w14:paraId="0235DD25" w14:textId="58F52410" w:rsidR="0034469D" w:rsidRPr="006527B0" w:rsidRDefault="0034469D" w:rsidP="00C37C10">
      <w:pPr>
        <w:widowControl w:val="0"/>
        <w:ind w:firstLine="709"/>
      </w:pPr>
      <w:r>
        <w:t>Стоимость активов и величина обязательств, выраженная в валюте, отличной от валюты расчета СЧА, принимается в расчет СЧА в валюте определения СЧА по биржевому курсу закрытия (TOD) ПАО «Московская биржа» на дату определения их справедливой стоимости (далее дата –Т). Если биржевой курс закрытия (TOD) ПАО Московская Биржа на дату Т отсутствует, то для расчетов используется курс Центрального Банка Российской Федерации.</w:t>
      </w:r>
    </w:p>
    <w:p w14:paraId="677174E2" w14:textId="200704DA" w:rsidR="003F0420" w:rsidRPr="006527B0" w:rsidRDefault="003F0420" w:rsidP="00C37C10">
      <w:pPr>
        <w:widowControl w:val="0"/>
        <w:ind w:firstLine="709"/>
      </w:pPr>
      <w:r w:rsidRPr="006527B0">
        <w:t xml:space="preserve">В случае если Банком России не установлен курс иностранной валюты, в которой выражена стоимость </w:t>
      </w:r>
      <w:r w:rsidR="00E5255B" w:rsidRPr="006527B0">
        <w:t>активов/обязательств</w:t>
      </w:r>
      <w:r w:rsidRPr="006527B0">
        <w:t xml:space="preserve">, к </w:t>
      </w:r>
      <w:r w:rsidR="00502E61">
        <w:t>валюте определения СЧА</w:t>
      </w:r>
      <w:r w:rsidRPr="006527B0">
        <w:t xml:space="preserve">, то используется соотношение между курсом иностранной валюты и </w:t>
      </w:r>
      <w:r w:rsidR="001E7CBA">
        <w:t>валютой определения СЧА</w:t>
      </w:r>
      <w:r w:rsidRPr="006527B0">
        <w:t>, определяемое на основе курса этих валют по отношению к американскому доллару (USD)</w:t>
      </w:r>
      <w:r w:rsidR="00E624C6">
        <w:t xml:space="preserve">, </w:t>
      </w:r>
      <w:r w:rsidR="00E624C6">
        <w:rPr>
          <w:lang w:val="x-none"/>
        </w:rPr>
        <w:t xml:space="preserve">установленного Intercontinental Exchange (ICE) </w:t>
      </w:r>
      <w:r w:rsidR="00A72DAF" w:rsidRPr="006527B0">
        <w:rPr>
          <w:rStyle w:val="af4"/>
        </w:rPr>
        <w:footnoteReference w:id="9"/>
      </w:r>
      <w:r w:rsidR="00A34F5E" w:rsidRPr="006527B0">
        <w:t xml:space="preserve"> </w:t>
      </w:r>
      <w:r w:rsidRPr="006527B0">
        <w:t>(кросс-курс иностранной валюты, определенной через американский доллар (USD)).</w:t>
      </w:r>
    </w:p>
    <w:p w14:paraId="069DF4E6" w14:textId="77777777" w:rsidR="00C37C10" w:rsidRPr="006527B0" w:rsidRDefault="00C37C10" w:rsidP="00C37C10">
      <w:pPr>
        <w:widowControl w:val="0"/>
        <w:ind w:firstLine="709"/>
        <w:rPr>
          <w:lang w:val="x-none"/>
        </w:rPr>
      </w:pPr>
    </w:p>
    <w:p w14:paraId="74C8CA28" w14:textId="77777777" w:rsidR="008778C9" w:rsidRPr="006527B0" w:rsidRDefault="008778C9" w:rsidP="00D22340">
      <w:pPr>
        <w:pStyle w:val="10"/>
        <w:keepNext w:val="0"/>
        <w:keepLines w:val="0"/>
        <w:widowControl w:val="0"/>
        <w:numPr>
          <w:ilvl w:val="0"/>
          <w:numId w:val="5"/>
        </w:numPr>
        <w:spacing w:before="0"/>
        <w:rPr>
          <w:rFonts w:ascii="Times New Roman" w:hAnsi="Times New Roman"/>
          <w:b/>
          <w:color w:val="auto"/>
          <w:sz w:val="24"/>
          <w:szCs w:val="24"/>
        </w:rPr>
      </w:pPr>
      <w:bookmarkStart w:id="68" w:name="_Toc1731794"/>
      <w:bookmarkStart w:id="69" w:name="_Toc122561446"/>
      <w:r w:rsidRPr="006527B0">
        <w:rPr>
          <w:rFonts w:ascii="Times New Roman" w:hAnsi="Times New Roman"/>
          <w:b/>
          <w:color w:val="auto"/>
          <w:sz w:val="24"/>
          <w:szCs w:val="24"/>
        </w:rPr>
        <w:t>Порядок расчета величины резерва на выплату вознаграждения и использования такого резерва, а также порядок учета вознаграждений и расходов, связанных с доверительным управлением Фондом.</w:t>
      </w:r>
      <w:bookmarkEnd w:id="68"/>
      <w:bookmarkEnd w:id="69"/>
      <w:r w:rsidRPr="006527B0">
        <w:rPr>
          <w:rFonts w:ascii="Times New Roman" w:hAnsi="Times New Roman"/>
          <w:b/>
          <w:color w:val="auto"/>
          <w:sz w:val="24"/>
          <w:szCs w:val="24"/>
        </w:rPr>
        <w:t xml:space="preserve"> </w:t>
      </w:r>
    </w:p>
    <w:p w14:paraId="56005FFC" w14:textId="77777777" w:rsidR="00084E2D" w:rsidRPr="006527B0" w:rsidRDefault="00084E2D" w:rsidP="001545CE">
      <w:pPr>
        <w:pStyle w:val="1"/>
        <w:keepNext w:val="0"/>
        <w:widowControl w:val="0"/>
        <w:numPr>
          <w:ilvl w:val="0"/>
          <w:numId w:val="0"/>
        </w:numPr>
        <w:spacing w:before="0"/>
        <w:ind w:firstLine="709"/>
      </w:pPr>
    </w:p>
    <w:p w14:paraId="289AF964" w14:textId="77777777" w:rsidR="00084E2D" w:rsidRPr="006527B0" w:rsidRDefault="00084E2D" w:rsidP="001545CE">
      <w:pPr>
        <w:pStyle w:val="a4"/>
        <w:widowControl w:val="0"/>
        <w:ind w:left="0" w:firstLine="709"/>
        <w:rPr>
          <w:bCs/>
        </w:rPr>
      </w:pPr>
      <w:r w:rsidRPr="006527B0">
        <w:rPr>
          <w:bCs/>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аудиторской организации, оценщику ПИФ и лицу, осуществляющему ведение реестра владельцев инвестиционных паев ПИФ (далее – резерв на выплату прочих вознаграждений).</w:t>
      </w:r>
    </w:p>
    <w:p w14:paraId="5C5E2840"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и отражается в составе обязательств ПИФ в течение отчетного года: с наиболее поздней из двух дат – даты начала календарного года или даты завершения (окончания) формирования - до:</w:t>
      </w:r>
    </w:p>
    <w:p w14:paraId="233AFE90" w14:textId="77777777" w:rsidR="00084E2D" w:rsidRPr="006527B0" w:rsidRDefault="00084E2D" w:rsidP="00D22340">
      <w:pPr>
        <w:pStyle w:val="a4"/>
        <w:widowControl w:val="0"/>
        <w:numPr>
          <w:ilvl w:val="0"/>
          <w:numId w:val="8"/>
        </w:numPr>
        <w:rPr>
          <w:bCs/>
        </w:rPr>
      </w:pPr>
      <w:r w:rsidRPr="006527B0">
        <w:rPr>
          <w:bCs/>
        </w:rPr>
        <w:t xml:space="preserve">даты окончания календарного года; </w:t>
      </w:r>
    </w:p>
    <w:p w14:paraId="29448F97" w14:textId="77777777" w:rsidR="00084E2D" w:rsidRPr="006527B0" w:rsidRDefault="00084E2D" w:rsidP="00D22340">
      <w:pPr>
        <w:pStyle w:val="a4"/>
        <w:widowControl w:val="0"/>
        <w:numPr>
          <w:ilvl w:val="0"/>
          <w:numId w:val="8"/>
        </w:numPr>
        <w:rPr>
          <w:bCs/>
        </w:rPr>
      </w:pPr>
      <w:r w:rsidRPr="006527B0">
        <w:rPr>
          <w:bCs/>
        </w:rPr>
        <w:t>даты возникновения основания для прекращения ПИФ (включительно) в части резерва на выплату вознаграждения управляющей компании;</w:t>
      </w:r>
    </w:p>
    <w:p w14:paraId="46454CF3" w14:textId="77777777" w:rsidR="00084E2D" w:rsidRPr="006527B0" w:rsidRDefault="00084E2D" w:rsidP="00D22340">
      <w:pPr>
        <w:pStyle w:val="a4"/>
        <w:widowControl w:val="0"/>
        <w:numPr>
          <w:ilvl w:val="0"/>
          <w:numId w:val="8"/>
        </w:numPr>
        <w:rPr>
          <w:bCs/>
        </w:rPr>
      </w:pPr>
      <w:r w:rsidRPr="006527B0">
        <w:rPr>
          <w:bCs/>
        </w:rPr>
        <w:t xml:space="preserve">наиболее поздней из двух дат при прекращении - даты окончания приема требований кредиторов ПИФ или даты окончания реализации всего имущества ПИФ. </w:t>
      </w:r>
    </w:p>
    <w:p w14:paraId="6BA5EFD9" w14:textId="77777777" w:rsidR="00084E2D" w:rsidRPr="006527B0" w:rsidRDefault="00084E2D" w:rsidP="001545CE">
      <w:pPr>
        <w:pStyle w:val="a4"/>
        <w:widowControl w:val="0"/>
        <w:ind w:left="0" w:firstLine="709"/>
        <w:rPr>
          <w:bCs/>
        </w:rPr>
      </w:pPr>
      <w:r w:rsidRPr="006527B0">
        <w:rPr>
          <w:bCs/>
        </w:rPr>
        <w:t>Резерв на выплату вознаграждений начисляется согласно правилам ДУ ПИФ нарастающим итогом и отражается в составе обязательств ПИФ на каждую дату определения СЧА, предусмотренную Правилами определения стоимости чистых активов.</w:t>
      </w:r>
    </w:p>
    <w:p w14:paraId="57EF5569" w14:textId="77777777" w:rsidR="00084E2D" w:rsidRDefault="00084E2D" w:rsidP="001545CE">
      <w:pPr>
        <w:pStyle w:val="a4"/>
        <w:widowControl w:val="0"/>
        <w:ind w:left="0" w:firstLine="567"/>
        <w:rPr>
          <w:bCs/>
        </w:rPr>
      </w:pPr>
      <w:r w:rsidRPr="006527B0">
        <w:rPr>
          <w:bCs/>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СГСЧА, рассчитываются отдельно по каждой части резерва в следующем порядке:</w:t>
      </w:r>
    </w:p>
    <w:p w14:paraId="5ECFEE6D" w14:textId="77777777" w:rsidR="00C614D1" w:rsidRPr="006527B0" w:rsidRDefault="00C614D1" w:rsidP="001545CE">
      <w:pPr>
        <w:pStyle w:val="a4"/>
        <w:widowControl w:val="0"/>
        <w:ind w:left="0" w:firstLine="567"/>
        <w:rPr>
          <w:bCs/>
        </w:rPr>
      </w:pPr>
    </w:p>
    <w:p w14:paraId="69FABF49" w14:textId="77777777" w:rsidR="00084E2D" w:rsidRPr="006527B0" w:rsidRDefault="00E67604" w:rsidP="001545CE">
      <w:pPr>
        <w:widowControl w:val="0"/>
        <w:contextualSpacing/>
        <w:rPr>
          <w:bCs/>
        </w:rPr>
      </w:pPr>
      <w:r w:rsidRPr="006527B0">
        <w:rPr>
          <w:bCs/>
          <w:noProof/>
          <w:lang w:eastAsia="ru-RU"/>
        </w:rPr>
        <w:drawing>
          <wp:inline distT="0" distB="0" distL="0" distR="0" wp14:anchorId="409D1D00" wp14:editId="666E6742">
            <wp:extent cx="2830830" cy="643890"/>
            <wp:effectExtent l="0" t="0" r="762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0830" cy="643890"/>
                    </a:xfrm>
                    <a:prstGeom prst="rect">
                      <a:avLst/>
                    </a:prstGeom>
                    <a:noFill/>
                    <a:ln>
                      <a:noFill/>
                    </a:ln>
                  </pic:spPr>
                </pic:pic>
              </a:graphicData>
            </a:graphic>
          </wp:inline>
        </w:drawing>
      </w:r>
    </w:p>
    <w:p w14:paraId="53893EBE" w14:textId="77777777" w:rsidR="00084E2D" w:rsidRPr="006527B0" w:rsidRDefault="00084E2D" w:rsidP="001545CE">
      <w:pPr>
        <w:widowControl w:val="0"/>
        <w:contextualSpacing/>
        <w:rPr>
          <w:bCs/>
        </w:rPr>
      </w:pPr>
    </w:p>
    <w:p w14:paraId="5338D617" w14:textId="77777777" w:rsidR="00084E2D" w:rsidRPr="006527B0" w:rsidRDefault="00084E2D" w:rsidP="001545CE">
      <w:pPr>
        <w:widowControl w:val="0"/>
        <w:contextualSpacing/>
        <w:rPr>
          <w:bCs/>
        </w:rPr>
      </w:pPr>
      <w:r w:rsidRPr="006527B0">
        <w:rPr>
          <w:bCs/>
        </w:rPr>
        <w:t>где:</w:t>
      </w:r>
    </w:p>
    <w:p w14:paraId="467A0CBE" w14:textId="77777777" w:rsidR="00084E2D" w:rsidRPr="006527B0" w:rsidRDefault="00084E2D" w:rsidP="001545CE">
      <w:pPr>
        <w:widowControl w:val="0"/>
        <w:contextualSpacing/>
        <w:rPr>
          <w:bCs/>
        </w:rPr>
      </w:pPr>
      <w:r w:rsidRPr="006527B0">
        <w:rPr>
          <w:bC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5347AD70" w14:textId="77777777" w:rsidR="00084E2D" w:rsidRPr="006527B0" w:rsidRDefault="00E67604" w:rsidP="001545CE">
      <w:pPr>
        <w:widowControl w:val="0"/>
      </w:pPr>
      <w:r w:rsidRPr="006527B0">
        <w:rPr>
          <w:noProof/>
          <w:lang w:eastAsia="ru-RU"/>
        </w:rPr>
        <w:drawing>
          <wp:inline distT="0" distB="0" distL="0" distR="0" wp14:anchorId="347C3C26" wp14:editId="1D1C4A3C">
            <wp:extent cx="182880" cy="222885"/>
            <wp:effectExtent l="0" t="0" r="7620" b="571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 cy="222885"/>
                    </a:xfrm>
                    <a:prstGeom prst="rect">
                      <a:avLst/>
                    </a:prstGeom>
                    <a:noFill/>
                    <a:ln>
                      <a:noFill/>
                    </a:ln>
                  </pic:spPr>
                </pic:pic>
              </a:graphicData>
            </a:graphic>
          </wp:inline>
        </w:drawing>
      </w:r>
      <w:r w:rsidR="00084E2D" w:rsidRPr="006527B0">
        <w:t xml:space="preserve">- сумма каждого произведенного в текущем отчетном году начисления резерва;     </w:t>
      </w:r>
    </w:p>
    <w:p w14:paraId="7FD58869" w14:textId="77777777" w:rsidR="00084E2D" w:rsidRPr="006527B0" w:rsidRDefault="00E67604" w:rsidP="001545CE">
      <w:pPr>
        <w:widowControl w:val="0"/>
        <w:contextualSpacing/>
        <w:rPr>
          <w:bCs/>
        </w:rPr>
      </w:pPr>
      <w:r w:rsidRPr="006527B0">
        <w:rPr>
          <w:bCs/>
          <w:noProof/>
          <w:lang w:eastAsia="ru-RU"/>
        </w:rPr>
        <w:drawing>
          <wp:inline distT="0" distB="0" distL="0" distR="0" wp14:anchorId="61589DC3" wp14:editId="1FA92400">
            <wp:extent cx="158750" cy="222885"/>
            <wp:effectExtent l="0" t="0" r="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r w:rsidR="00F433EA" w:rsidRPr="006527B0">
        <w:rPr>
          <w:bCs/>
        </w:rPr>
        <w:t>сумма очередного (</w:t>
      </w:r>
      <w:r w:rsidR="00084E2D" w:rsidRPr="006527B0">
        <w:rPr>
          <w:bCs/>
        </w:rPr>
        <w:t>текущего) начисления резерва в текущем отчетном году;</w:t>
      </w:r>
    </w:p>
    <w:p w14:paraId="3DDF2579" w14:textId="77777777" w:rsidR="00084E2D" w:rsidRPr="006527B0" w:rsidRDefault="00E67604" w:rsidP="001545CE">
      <w:pPr>
        <w:widowControl w:val="0"/>
        <w:contextualSpacing/>
        <w:rPr>
          <w:bCs/>
        </w:rPr>
      </w:pPr>
      <w:r w:rsidRPr="006527B0">
        <w:rPr>
          <w:bCs/>
          <w:noProof/>
          <w:lang w:eastAsia="ru-RU"/>
        </w:rPr>
        <w:drawing>
          <wp:inline distT="0" distB="0" distL="0" distR="0" wp14:anchorId="36D6C587" wp14:editId="6864A85A">
            <wp:extent cx="158750" cy="1587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r w:rsidR="00084E2D" w:rsidRPr="006527B0">
        <w:rPr>
          <w:bCs/>
        </w:rPr>
        <w:t xml:space="preserve"> - количество рабочих дней в текущем календарном году;</w:t>
      </w:r>
    </w:p>
    <w:p w14:paraId="34AD5A37" w14:textId="77777777" w:rsidR="00084E2D" w:rsidRPr="006527B0" w:rsidRDefault="00E67604" w:rsidP="001545CE">
      <w:pPr>
        <w:widowControl w:val="0"/>
        <w:contextualSpacing/>
        <w:rPr>
          <w:bCs/>
        </w:rPr>
      </w:pPr>
      <w:r w:rsidRPr="006527B0">
        <w:rPr>
          <w:bCs/>
          <w:noProof/>
          <w:lang w:eastAsia="ru-RU"/>
        </w:rPr>
        <w:drawing>
          <wp:inline distT="0" distB="0" distL="0" distR="0" wp14:anchorId="789B7C81" wp14:editId="00044BB7">
            <wp:extent cx="174625" cy="222885"/>
            <wp:effectExtent l="0" t="0" r="0" b="571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количество рабочих дней периода, определенного с начала текущего отчетного года до (включая) даты начисления резерва </w:t>
      </w:r>
      <w:r w:rsidRPr="006527B0">
        <w:rPr>
          <w:bCs/>
          <w:noProof/>
          <w:lang w:eastAsia="ru-RU"/>
        </w:rPr>
        <w:drawing>
          <wp:inline distT="0" distB="0" distL="0" distR="0" wp14:anchorId="3FD95FDB" wp14:editId="113F2D21">
            <wp:extent cx="158750" cy="222885"/>
            <wp:effectExtent l="0" t="0" r="0" b="571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w:t>
      </w:r>
    </w:p>
    <w:p w14:paraId="796ABFDA" w14:textId="77777777" w:rsidR="00084E2D" w:rsidRPr="006527B0" w:rsidRDefault="00084E2D" w:rsidP="001545CE">
      <w:pPr>
        <w:widowControl w:val="0"/>
        <w:contextualSpacing/>
        <w:rPr>
          <w:bCs/>
        </w:rPr>
      </w:pPr>
      <w:r w:rsidRPr="006527B0">
        <w:rPr>
          <w:bCs/>
        </w:rPr>
        <w:t xml:space="preserve">t – порядковый номер рабочего дня, принадлежащего периоду, за который определено  </w:t>
      </w:r>
      <w:r w:rsidR="00E67604" w:rsidRPr="006527B0">
        <w:rPr>
          <w:bCs/>
          <w:noProof/>
          <w:lang w:eastAsia="ru-RU"/>
        </w:rPr>
        <w:drawing>
          <wp:inline distT="0" distB="0" distL="0" distR="0" wp14:anchorId="3FB300CA" wp14:editId="513208E4">
            <wp:extent cx="174625" cy="222885"/>
            <wp:effectExtent l="0" t="0" r="0" b="571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Pr="006527B0">
        <w:rPr>
          <w:bCs/>
        </w:rPr>
        <w:t xml:space="preserve">, принимающий значения от 1 до d. t=d – порядковый номер рабочего дня начисления резерва </w:t>
      </w:r>
      <w:r w:rsidR="00E67604" w:rsidRPr="006527B0">
        <w:rPr>
          <w:bCs/>
          <w:noProof/>
          <w:lang w:eastAsia="ru-RU"/>
        </w:rPr>
        <w:drawing>
          <wp:inline distT="0" distB="0" distL="0" distR="0" wp14:anchorId="078C05EC" wp14:editId="21CBE236">
            <wp:extent cx="158750" cy="222885"/>
            <wp:effectExtent l="0" t="0" r="0" b="5715"/>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w:t>
      </w:r>
    </w:p>
    <w:p w14:paraId="0F4F002A" w14:textId="77777777" w:rsidR="00084E2D" w:rsidRPr="006527B0" w:rsidRDefault="00084E2D" w:rsidP="001545CE">
      <w:pPr>
        <w:widowControl w:val="0"/>
        <w:contextualSpacing/>
        <w:rPr>
          <w:bCs/>
        </w:rPr>
      </w:pPr>
      <w:r w:rsidRPr="006527B0">
        <w:rPr>
          <w:bCs/>
        </w:rPr>
        <w:fldChar w:fldCharType="begin"/>
      </w:r>
      <w:r w:rsidRPr="006527B0">
        <w:rPr>
          <w:bCs/>
        </w:rPr>
        <w:fldChar w:fldCharType="separate"/>
      </w:r>
      <w:r w:rsidR="00CC5B7D" w:rsidRPr="006527B0">
        <w:rPr>
          <w:noProof/>
          <w:lang w:eastAsia="ru-RU"/>
        </w:rPr>
        <w:drawing>
          <wp:inline distT="0" distB="0" distL="0" distR="0" wp14:anchorId="25B2034A" wp14:editId="39350746">
            <wp:extent cx="370840" cy="233045"/>
            <wp:effectExtent l="0" t="0" r="0" b="0"/>
            <wp:docPr id="176"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0840" cy="233045"/>
                    </a:xfrm>
                    <a:prstGeom prst="rect">
                      <a:avLst/>
                    </a:prstGeom>
                    <a:noFill/>
                    <a:ln>
                      <a:noFill/>
                    </a:ln>
                  </pic:spPr>
                </pic:pic>
              </a:graphicData>
            </a:graphic>
          </wp:inline>
        </w:drawing>
      </w:r>
      <w:r w:rsidRPr="006527B0">
        <w:rPr>
          <w:bCs/>
        </w:rPr>
        <w:fldChar w:fldCharType="end"/>
      </w:r>
      <w:r w:rsidRPr="006527B0">
        <w:rPr>
          <w:bCs/>
        </w:rPr>
        <w:t xml:space="preserve">- стоимость чистых активов по состоянию на конец каждого рабочего дня t, за исключением дня d. Если на рабочий день </w:t>
      </w:r>
      <w:r w:rsidR="00F433EA" w:rsidRPr="006527B0">
        <w:rPr>
          <w:bCs/>
        </w:rPr>
        <w:t>t СЧА</w:t>
      </w:r>
      <w:r w:rsidRPr="006527B0">
        <w:rPr>
          <w:bCs/>
        </w:rPr>
        <w:t xml:space="preserve"> не определена, она принимается равной СЧА за предшествующий дню t рабочий день отчетного года.</w:t>
      </w:r>
    </w:p>
    <w:p w14:paraId="64C6095F" w14:textId="77777777" w:rsidR="00084E2D" w:rsidRPr="006527B0" w:rsidRDefault="00E67604" w:rsidP="001545CE">
      <w:pPr>
        <w:widowControl w:val="0"/>
        <w:contextualSpacing/>
        <w:rPr>
          <w:bCs/>
        </w:rPr>
      </w:pPr>
      <w:r w:rsidRPr="006527B0">
        <w:rPr>
          <w:bCs/>
          <w:noProof/>
          <w:lang w:eastAsia="ru-RU"/>
        </w:rPr>
        <w:drawing>
          <wp:inline distT="0" distB="0" distL="0" distR="0" wp14:anchorId="4264D6A8" wp14:editId="318BB6C9">
            <wp:extent cx="540385" cy="222885"/>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00084E2D" w:rsidRPr="006527B0">
        <w:rPr>
          <w:bCs/>
        </w:rPr>
        <w:t xml:space="preserve">- расчетная (промежуточная) величина СЧА на дату d, в которой начисляется резерв </w:t>
      </w:r>
      <w:r w:rsidRPr="006527B0">
        <w:rPr>
          <w:bCs/>
          <w:noProof/>
          <w:lang w:eastAsia="ru-RU"/>
        </w:rPr>
        <w:drawing>
          <wp:inline distT="0" distB="0" distL="0" distR="0" wp14:anchorId="57F008FF" wp14:editId="2E95FF85">
            <wp:extent cx="158750" cy="222885"/>
            <wp:effectExtent l="0" t="0" r="0" b="571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определенная с точностью до 2-х знаков после запятой по формуле:</w:t>
      </w:r>
    </w:p>
    <w:p w14:paraId="1C62719B" w14:textId="77777777" w:rsidR="00084E2D" w:rsidRPr="006527B0" w:rsidRDefault="00084E2D" w:rsidP="001545CE">
      <w:pPr>
        <w:widowControl w:val="0"/>
        <w:spacing w:line="360" w:lineRule="auto"/>
        <w:rPr>
          <w:bCs/>
        </w:rPr>
      </w:pPr>
    </w:p>
    <w:p w14:paraId="07AD16F6" w14:textId="77777777" w:rsidR="00084E2D" w:rsidRPr="006527B0" w:rsidRDefault="00E67604" w:rsidP="001545CE">
      <w:pPr>
        <w:widowControl w:val="0"/>
        <w:spacing w:line="360" w:lineRule="auto"/>
        <w:rPr>
          <w:bCs/>
        </w:rPr>
      </w:pPr>
      <w:r w:rsidRPr="006527B0">
        <w:rPr>
          <w:bCs/>
          <w:noProof/>
          <w:lang w:eastAsia="ru-RU"/>
        </w:rPr>
        <w:drawing>
          <wp:inline distT="0" distB="0" distL="0" distR="0" wp14:anchorId="4B7865D6" wp14:editId="64E79862">
            <wp:extent cx="4858385" cy="1670050"/>
            <wp:effectExtent l="0" t="0" r="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58385" cy="1670050"/>
                    </a:xfrm>
                    <a:prstGeom prst="rect">
                      <a:avLst/>
                    </a:prstGeom>
                    <a:noFill/>
                    <a:ln>
                      <a:noFill/>
                    </a:ln>
                  </pic:spPr>
                </pic:pic>
              </a:graphicData>
            </a:graphic>
          </wp:inline>
        </w:drawing>
      </w:r>
      <w:r w:rsidR="00084E2D" w:rsidRPr="006527B0">
        <w:rPr>
          <w:bCs/>
        </w:rPr>
        <w:t>;</w:t>
      </w:r>
    </w:p>
    <w:p w14:paraId="16569211" w14:textId="77777777" w:rsidR="00084E2D" w:rsidRPr="006527B0" w:rsidRDefault="00E67604" w:rsidP="001545CE">
      <w:pPr>
        <w:widowControl w:val="0"/>
        <w:rPr>
          <w:bCs/>
        </w:rPr>
      </w:pPr>
      <w:r w:rsidRPr="006527B0">
        <w:rPr>
          <w:bCs/>
          <w:noProof/>
          <w:lang w:eastAsia="ru-RU"/>
        </w:rPr>
        <w:drawing>
          <wp:inline distT="0" distB="0" distL="0" distR="0" wp14:anchorId="23CDD90C" wp14:editId="2B0C54FD">
            <wp:extent cx="636270" cy="222885"/>
            <wp:effectExtent l="0" t="0" r="0" b="571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36270" cy="222885"/>
                    </a:xfrm>
                    <a:prstGeom prst="rect">
                      <a:avLst/>
                    </a:prstGeom>
                    <a:noFill/>
                    <a:ln>
                      <a:noFill/>
                    </a:ln>
                  </pic:spPr>
                </pic:pic>
              </a:graphicData>
            </a:graphic>
          </wp:inline>
        </w:drawing>
      </w:r>
      <w:r w:rsidR="00084E2D" w:rsidRPr="006527B0">
        <w:rPr>
          <w:bCs/>
        </w:rPr>
        <w:t xml:space="preserve">- расчетная величина активов, включая дебиторскую </w:t>
      </w:r>
      <w:r w:rsidR="00F433EA" w:rsidRPr="006527B0">
        <w:rPr>
          <w:bCs/>
        </w:rPr>
        <w:t>задолженность на</w:t>
      </w:r>
      <w:r w:rsidR="00084E2D" w:rsidRPr="006527B0">
        <w:rPr>
          <w:bCs/>
        </w:rPr>
        <w:t xml:space="preserve">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122E6095" w14:textId="77777777" w:rsidR="00084E2D" w:rsidRPr="006527B0" w:rsidRDefault="00E67604" w:rsidP="001545CE">
      <w:pPr>
        <w:widowControl w:val="0"/>
        <w:rPr>
          <w:bCs/>
        </w:rPr>
      </w:pPr>
      <w:r w:rsidRPr="006527B0">
        <w:rPr>
          <w:bCs/>
          <w:noProof/>
          <w:lang w:eastAsia="ru-RU"/>
        </w:rPr>
        <w:drawing>
          <wp:inline distT="0" distB="0" distL="0" distR="0" wp14:anchorId="13252729" wp14:editId="135BFAAF">
            <wp:extent cx="318135" cy="222885"/>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8135" cy="222885"/>
                    </a:xfrm>
                    <a:prstGeom prst="rect">
                      <a:avLst/>
                    </a:prstGeom>
                    <a:noFill/>
                    <a:ln>
                      <a:noFill/>
                    </a:ln>
                  </pic:spPr>
                </pic:pic>
              </a:graphicData>
            </a:graphic>
          </wp:inline>
        </w:drawing>
      </w:r>
      <w:r w:rsidR="00084E2D" w:rsidRPr="006527B0">
        <w:rPr>
          <w:bC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–предшествующий рабочий день дате d. </w:t>
      </w:r>
    </w:p>
    <w:p w14:paraId="183BF5C5" w14:textId="77777777" w:rsidR="00084E2D" w:rsidRPr="006527B0" w:rsidRDefault="00E67604" w:rsidP="001545CE">
      <w:pPr>
        <w:widowControl w:val="0"/>
        <w:rPr>
          <w:bCs/>
        </w:rPr>
      </w:pPr>
      <w:r w:rsidRPr="006527B0">
        <w:rPr>
          <w:bCs/>
          <w:noProof/>
          <w:lang w:eastAsia="ru-RU"/>
        </w:rPr>
        <w:drawing>
          <wp:inline distT="0" distB="0" distL="0" distR="0" wp14:anchorId="4AACB42F" wp14:editId="5E895A25">
            <wp:extent cx="381635" cy="413385"/>
            <wp:effectExtent l="0" t="0" r="0" b="571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1635" cy="413385"/>
                    </a:xfrm>
                    <a:prstGeom prst="rect">
                      <a:avLst/>
                    </a:prstGeom>
                    <a:noFill/>
                    <a:ln>
                      <a:noFill/>
                    </a:ln>
                  </pic:spPr>
                </pic:pic>
              </a:graphicData>
            </a:graphic>
          </wp:inline>
        </w:drawing>
      </w:r>
      <w:r w:rsidR="00084E2D" w:rsidRPr="006527B0">
        <w:rPr>
          <w:bCs/>
        </w:rPr>
        <w:t>- общая сумма резервов на выплату вознаграждения, начисленных с начала года до даты d.</w:t>
      </w:r>
    </w:p>
    <w:p w14:paraId="4F503E8A" w14:textId="77777777" w:rsidR="00084E2D" w:rsidRPr="006527B0" w:rsidRDefault="00E67604" w:rsidP="001545CE">
      <w:pPr>
        <w:widowControl w:val="0"/>
        <w:rPr>
          <w:bCs/>
        </w:rPr>
      </w:pPr>
      <w:r w:rsidRPr="006527B0">
        <w:rPr>
          <w:bCs/>
          <w:noProof/>
          <w:lang w:eastAsia="ru-RU"/>
        </w:rPr>
        <w:drawing>
          <wp:inline distT="0" distB="0" distL="0" distR="0" wp14:anchorId="56542CEF" wp14:editId="764CB173">
            <wp:extent cx="119380" cy="127000"/>
            <wp:effectExtent l="0" t="0" r="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380" cy="127000"/>
                    </a:xfrm>
                    <a:prstGeom prst="rect">
                      <a:avLst/>
                    </a:prstGeom>
                    <a:noFill/>
                    <a:ln>
                      <a:noFill/>
                    </a:ln>
                  </pic:spPr>
                </pic:pic>
              </a:graphicData>
            </a:graphic>
          </wp:inline>
        </w:drawing>
      </w:r>
      <w:r w:rsidR="00084E2D" w:rsidRPr="006527B0">
        <w:rPr>
          <w:bCs/>
        </w:rPr>
        <w:t>- процентная ставка, соответствующая:</w:t>
      </w:r>
    </w:p>
    <w:p w14:paraId="547C01E8" w14:textId="77777777" w:rsidR="00084E2D" w:rsidRPr="006527B0" w:rsidRDefault="00E67604" w:rsidP="001545CE">
      <w:pPr>
        <w:widowControl w:val="0"/>
        <w:rPr>
          <w:bCs/>
        </w:rPr>
      </w:pPr>
      <w:r w:rsidRPr="006527B0">
        <w:rPr>
          <w:bCs/>
          <w:noProof/>
          <w:lang w:eastAsia="ru-RU"/>
        </w:rPr>
        <w:drawing>
          <wp:inline distT="0" distB="0" distL="0" distR="0" wp14:anchorId="774086CE" wp14:editId="01807AC3">
            <wp:extent cx="318135" cy="278130"/>
            <wp:effectExtent l="0" t="0" r="5715"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18135" cy="278130"/>
                    </a:xfrm>
                    <a:prstGeom prst="rect">
                      <a:avLst/>
                    </a:prstGeom>
                    <a:noFill/>
                    <a:ln>
                      <a:noFill/>
                    </a:ln>
                  </pic:spPr>
                </pic:pic>
              </a:graphicData>
            </a:graphic>
          </wp:inline>
        </w:drawing>
      </w:r>
      <w:r w:rsidR="00084E2D" w:rsidRPr="006527B0">
        <w:rPr>
          <w:bC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38F229F0" wp14:editId="3D3F9E47">
            <wp:extent cx="174625" cy="222885"/>
            <wp:effectExtent l="0" t="0" r="0" b="571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4620FF4" w14:textId="77777777" w:rsidR="00084E2D" w:rsidRPr="006527B0" w:rsidRDefault="00E67604" w:rsidP="001545CE">
      <w:pPr>
        <w:widowControl w:val="0"/>
        <w:rPr>
          <w:bCs/>
        </w:rPr>
      </w:pPr>
      <w:r w:rsidRPr="006527B0">
        <w:rPr>
          <w:bCs/>
          <w:noProof/>
          <w:lang w:eastAsia="ru-RU"/>
        </w:rPr>
        <w:drawing>
          <wp:inline distT="0" distB="0" distL="0" distR="0" wp14:anchorId="4CA7D0AD" wp14:editId="5CFD503E">
            <wp:extent cx="318135" cy="309880"/>
            <wp:effectExtent l="0" t="0" r="571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135" cy="309880"/>
                    </a:xfrm>
                    <a:prstGeom prst="rect">
                      <a:avLst/>
                    </a:prstGeom>
                    <a:noFill/>
                    <a:ln>
                      <a:noFill/>
                    </a:ln>
                  </pic:spPr>
                </pic:pic>
              </a:graphicData>
            </a:graphic>
          </wp:inline>
        </w:drawing>
      </w:r>
      <w:r w:rsidR="00084E2D" w:rsidRPr="006527B0">
        <w:rPr>
          <w:bCs/>
        </w:rPr>
        <w:t xml:space="preserve"> - совокупный размер вознаграждений специализированному депозитарию, аудиторской организации, оценщику ПИФ (только для интервальных и закрытых ПИФ), бирже (только для биржевого ПИФ)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6527B0">
        <w:rPr>
          <w:bCs/>
          <w:noProof/>
          <w:lang w:eastAsia="ru-RU"/>
        </w:rPr>
        <w:drawing>
          <wp:inline distT="0" distB="0" distL="0" distR="0" wp14:anchorId="7CFC3ABA" wp14:editId="7365FA76">
            <wp:extent cx="174625" cy="222885"/>
            <wp:effectExtent l="0" t="0" r="0" b="571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310AC1FB" w14:textId="77777777" w:rsidR="00084E2D" w:rsidRPr="006527B0" w:rsidRDefault="00084E2D" w:rsidP="001545CE">
      <w:pPr>
        <w:widowControl w:val="0"/>
        <w:rPr>
          <w:bCs/>
        </w:rPr>
      </w:pPr>
      <w:r w:rsidRPr="006527B0">
        <w:rPr>
          <w:bCs/>
        </w:rPr>
        <w:t xml:space="preserve">N – кол-во ставок, действовавших </w:t>
      </w:r>
      <w:r w:rsidR="00F433EA" w:rsidRPr="006527B0">
        <w:rPr>
          <w:bCs/>
        </w:rPr>
        <w:t>в отчетном году</w:t>
      </w:r>
      <w:r w:rsidRPr="006527B0">
        <w:rPr>
          <w:bCs/>
        </w:rPr>
        <w:t>;</w:t>
      </w:r>
    </w:p>
    <w:p w14:paraId="04C098D2" w14:textId="77777777" w:rsidR="00084E2D" w:rsidRPr="006527B0" w:rsidRDefault="00E67604" w:rsidP="001545CE">
      <w:pPr>
        <w:widowControl w:val="0"/>
        <w:rPr>
          <w:bCs/>
        </w:rPr>
      </w:pPr>
      <w:r w:rsidRPr="006527B0">
        <w:rPr>
          <w:bCs/>
          <w:noProof/>
          <w:lang w:eastAsia="ru-RU"/>
        </w:rPr>
        <w:drawing>
          <wp:inline distT="0" distB="0" distL="0" distR="0" wp14:anchorId="2A467BAD" wp14:editId="6D036A98">
            <wp:extent cx="158750" cy="222885"/>
            <wp:effectExtent l="0" t="0" r="0" b="571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каждая процентная ставка, действовавшая в течение периода </w:t>
      </w:r>
      <w:r w:rsidRPr="006527B0">
        <w:rPr>
          <w:bCs/>
          <w:noProof/>
          <w:lang w:eastAsia="ru-RU"/>
        </w:rPr>
        <w:drawing>
          <wp:inline distT="0" distB="0" distL="0" distR="0" wp14:anchorId="371D45C0" wp14:editId="7909AC64">
            <wp:extent cx="174625" cy="222885"/>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w:t>
      </w:r>
    </w:p>
    <w:p w14:paraId="6BB37393" w14:textId="77777777" w:rsidR="00084E2D" w:rsidRPr="006527B0" w:rsidRDefault="00E67604" w:rsidP="001545CE">
      <w:pPr>
        <w:widowControl w:val="0"/>
        <w:rPr>
          <w:bCs/>
        </w:rPr>
      </w:pPr>
      <w:r w:rsidRPr="006527B0">
        <w:rPr>
          <w:bCs/>
          <w:noProof/>
          <w:lang w:eastAsia="ru-RU"/>
        </w:rPr>
        <w:drawing>
          <wp:inline distT="0" distB="0" distL="0" distR="0" wp14:anchorId="032769C6" wp14:editId="1A1184B5">
            <wp:extent cx="198755" cy="222885"/>
            <wp:effectExtent l="0" t="0" r="0" b="571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8755" cy="222885"/>
                    </a:xfrm>
                    <a:prstGeom prst="rect">
                      <a:avLst/>
                    </a:prstGeom>
                    <a:noFill/>
                    <a:ln>
                      <a:noFill/>
                    </a:ln>
                  </pic:spPr>
                </pic:pic>
              </a:graphicData>
            </a:graphic>
          </wp:inline>
        </w:drawing>
      </w:r>
      <w:r w:rsidR="00084E2D" w:rsidRPr="006527B0">
        <w:rPr>
          <w:bCs/>
        </w:rPr>
        <w:t xml:space="preserve">- количество рабочих дней периода, в котором действовала ставка </w:t>
      </w:r>
      <w:r w:rsidRPr="006527B0">
        <w:rPr>
          <w:bCs/>
          <w:noProof/>
          <w:lang w:eastAsia="ru-RU"/>
        </w:rPr>
        <w:drawing>
          <wp:inline distT="0" distB="0" distL="0" distR="0" wp14:anchorId="2D1CDAF1" wp14:editId="47080918">
            <wp:extent cx="158750" cy="222885"/>
            <wp:effectExtent l="0" t="0" r="0" b="571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00084E2D" w:rsidRPr="006527B0">
        <w:rPr>
          <w:bCs/>
        </w:rPr>
        <w:t xml:space="preserve">, принадлежащее периоду </w:t>
      </w:r>
      <w:r w:rsidRPr="006527B0">
        <w:rPr>
          <w:bCs/>
          <w:noProof/>
          <w:lang w:eastAsia="ru-RU"/>
        </w:rPr>
        <w:drawing>
          <wp:inline distT="0" distB="0" distL="0" distR="0" wp14:anchorId="1A51CABE" wp14:editId="4EDB9983">
            <wp:extent cx="174625" cy="222885"/>
            <wp:effectExtent l="0" t="0" r="0"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625" cy="222885"/>
                    </a:xfrm>
                    <a:prstGeom prst="rect">
                      <a:avLst/>
                    </a:prstGeom>
                    <a:noFill/>
                    <a:ln>
                      <a:noFill/>
                    </a:ln>
                  </pic:spPr>
                </pic:pic>
              </a:graphicData>
            </a:graphic>
          </wp:inline>
        </w:drawing>
      </w:r>
      <w:r w:rsidR="00084E2D" w:rsidRPr="006527B0">
        <w:rPr>
          <w:bCs/>
        </w:rPr>
        <w:t xml:space="preserve">, где </w:t>
      </w:r>
      <w:r w:rsidRPr="006527B0">
        <w:rPr>
          <w:bCs/>
          <w:noProof/>
          <w:lang w:eastAsia="ru-RU"/>
        </w:rPr>
        <w:drawing>
          <wp:inline distT="0" distB="0" distL="0" distR="0" wp14:anchorId="599D2329" wp14:editId="7C5ABD4C">
            <wp:extent cx="652145" cy="413385"/>
            <wp:effectExtent l="0" t="0" r="0" b="571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52145" cy="413385"/>
                    </a:xfrm>
                    <a:prstGeom prst="rect">
                      <a:avLst/>
                    </a:prstGeom>
                    <a:noFill/>
                    <a:ln>
                      <a:noFill/>
                    </a:ln>
                  </pic:spPr>
                </pic:pic>
              </a:graphicData>
            </a:graphic>
          </wp:inline>
        </w:drawing>
      </w:r>
      <w:r w:rsidR="00084E2D" w:rsidRPr="006527B0">
        <w:rPr>
          <w:bCs/>
        </w:rPr>
        <w:t>.</w:t>
      </w:r>
    </w:p>
    <w:p w14:paraId="5E65AC96" w14:textId="77777777" w:rsidR="00084E2D" w:rsidRPr="006527B0" w:rsidRDefault="00084E2D" w:rsidP="001545CE">
      <w:pPr>
        <w:widowControl w:val="0"/>
        <w:rPr>
          <w:bCs/>
        </w:rPr>
      </w:pPr>
      <w:r w:rsidRPr="006527B0">
        <w:rPr>
          <w:bCs/>
        </w:rPr>
        <w:t xml:space="preserve">Значения </w:t>
      </w:r>
      <m:oMath>
        <m:f>
          <m:fPr>
            <m:ctrlPr>
              <w:rPr>
                <w:rFonts w:ascii="Cambria Math" w:hAnsi="Cambria Math"/>
                <w:bCs/>
              </w:rPr>
            </m:ctrlPr>
          </m:fPr>
          <m:num>
            <m:nary>
              <m:naryPr>
                <m:chr m:val="∑"/>
                <m:limLoc m:val="undOvr"/>
                <m:ctrlPr>
                  <w:rPr>
                    <w:rFonts w:ascii="Cambria Math" w:hAnsi="Cambria Math"/>
                    <w:bCs/>
                  </w:rPr>
                </m:ctrlPr>
              </m:naryPr>
              <m:sub>
                <m:r>
                  <m:rPr>
                    <m:sty m:val="bi"/>
                  </m:rPr>
                  <w:rPr>
                    <w:rFonts w:ascii="Cambria Math" w:hAnsi="Cambria Math"/>
                  </w:rPr>
                  <m:t>n</m:t>
                </m:r>
                <m:r>
                  <m:rPr>
                    <m:sty m:val="p"/>
                  </m:rPr>
                  <w:rPr>
                    <w:rFonts w:ascii="Cambria Math" w:hAnsi="Cambria Math"/>
                  </w:rPr>
                  <m:t>=</m:t>
                </m:r>
                <m:r>
                  <m:rPr>
                    <m:sty m:val="b"/>
                  </m:rPr>
                  <w:rPr>
                    <w:rFonts w:ascii="Cambria Math" w:hAnsi="Cambria Math"/>
                  </w:rPr>
                  <m:t>1</m:t>
                </m:r>
              </m:sub>
              <m:sup>
                <m:r>
                  <m:rPr>
                    <m:sty m:val="bi"/>
                  </m:rPr>
                  <w:rPr>
                    <w:rFonts w:ascii="Cambria Math" w:hAnsi="Cambria Math"/>
                  </w:rPr>
                  <m:t>N</m:t>
                </m:r>
              </m:sup>
              <m:e>
                <m:d>
                  <m:dPr>
                    <m:ctrlPr>
                      <w:rPr>
                        <w:rFonts w:ascii="Cambria Math" w:hAnsi="Cambria Math"/>
                        <w:bCs/>
                      </w:rPr>
                    </m:ctrlPr>
                  </m:dPr>
                  <m:e>
                    <m:sSub>
                      <m:sSubPr>
                        <m:ctrlPr>
                          <w:rPr>
                            <w:rFonts w:ascii="Cambria Math" w:hAnsi="Cambria Math"/>
                            <w:bCs/>
                          </w:rPr>
                        </m:ctrlPr>
                      </m:sSubPr>
                      <m:e>
                        <m:r>
                          <m:rPr>
                            <m:sty m:val="bi"/>
                          </m:rPr>
                          <w:rPr>
                            <w:rFonts w:ascii="Cambria Math" w:hAnsi="Cambria Math"/>
                          </w:rPr>
                          <m:t>x</m:t>
                        </m:r>
                      </m:e>
                      <m:sub>
                        <m:r>
                          <m:rPr>
                            <m:sty m:val="bi"/>
                          </m:rPr>
                          <w:rPr>
                            <w:rFonts w:ascii="Cambria Math" w:hAnsi="Cambria Math"/>
                          </w:rPr>
                          <m:t>n</m:t>
                        </m:r>
                      </m:sub>
                    </m:sSub>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n</m:t>
                        </m:r>
                      </m:sub>
                    </m:sSub>
                  </m:e>
                </m:d>
              </m:e>
            </m:nary>
          </m:num>
          <m:den>
            <m:sSub>
              <m:sSubPr>
                <m:ctrlPr>
                  <w:rPr>
                    <w:rFonts w:ascii="Cambria Math" w:hAnsi="Cambria Math"/>
                    <w:bCs/>
                  </w:rPr>
                </m:ctrlPr>
              </m:sSubPr>
              <m:e>
                <m:r>
                  <m:rPr>
                    <m:sty m:val="bi"/>
                  </m:rPr>
                  <w:rPr>
                    <w:rFonts w:ascii="Cambria Math" w:hAnsi="Cambria Math"/>
                  </w:rPr>
                  <m:t>T</m:t>
                </m:r>
              </m:e>
              <m:sub>
                <m:r>
                  <m:rPr>
                    <m:sty m:val="bi"/>
                  </m:rPr>
                  <w:rPr>
                    <w:rFonts w:ascii="Cambria Math" w:hAnsi="Cambria Math"/>
                  </w:rPr>
                  <m:t>i</m:t>
                </m:r>
              </m:sub>
            </m:sSub>
          </m:den>
        </m:f>
      </m:oMath>
      <w:r w:rsidRPr="006527B0">
        <w:rPr>
          <w:bCs/>
        </w:rPr>
        <w:t xml:space="preserve">; </w:t>
      </w:r>
      <m:oMath>
        <m:r>
          <m:rPr>
            <m:sty m:val="p"/>
          </m:rPr>
          <w:rPr>
            <w:rFonts w:ascii="Cambria Math" w:hAnsi="Cambria Math"/>
            <w:bCs/>
            <w:noProof/>
            <w:lang w:eastAsia="ru-RU"/>
          </w:rPr>
          <w:drawing>
            <wp:inline distT="0" distB="0" distL="0" distR="0" wp14:anchorId="401D11E8" wp14:editId="3644D084">
              <wp:extent cx="1709420" cy="826770"/>
              <wp:effectExtent l="0" t="0" r="508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709420" cy="826770"/>
                      </a:xfrm>
                      <a:prstGeom prst="rect">
                        <a:avLst/>
                      </a:prstGeom>
                      <a:noFill/>
                      <a:ln>
                        <a:noFill/>
                      </a:ln>
                    </pic:spPr>
                  </pic:pic>
                </a:graphicData>
              </a:graphic>
            </wp:inline>
          </w:drawing>
        </m:r>
        <m:r>
          <m:rPr>
            <m:sty m:val="p"/>
          </m:rPr>
          <w:rPr>
            <w:rFonts w:ascii="Cambria Math" w:hAnsi="Cambria Math"/>
          </w:rPr>
          <m:t xml:space="preserve">; </m:t>
        </m:r>
        <m:d>
          <m:dPr>
            <m:ctrlPr>
              <w:rPr>
                <w:rFonts w:ascii="Cambria Math" w:hAnsi="Cambria Math"/>
                <w:bCs/>
              </w:rPr>
            </m:ctrlPr>
          </m:dPr>
          <m:e>
            <m:r>
              <m:rPr>
                <m:sty m:val="p"/>
              </m:rPr>
              <w:rPr>
                <w:rFonts w:ascii="Cambria Math" w:hAnsi="Cambria Math"/>
              </w:rPr>
              <m:t>1+</m:t>
            </m:r>
            <m:r>
              <m:rPr>
                <m:sty m:val="p"/>
              </m:rPr>
              <w:rPr>
                <w:rFonts w:ascii="Cambria Math" w:hAnsi="Cambria Math"/>
                <w:bCs/>
                <w:noProof/>
                <w:lang w:eastAsia="ru-RU"/>
              </w:rPr>
              <w:drawing>
                <wp:inline distT="0" distB="0" distL="0" distR="0" wp14:anchorId="09002CA0" wp14:editId="66BCB357">
                  <wp:extent cx="1701800" cy="810895"/>
                  <wp:effectExtent l="0" t="0" r="0" b="825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01800" cy="810895"/>
                          </a:xfrm>
                          <a:prstGeom prst="rect">
                            <a:avLst/>
                          </a:prstGeom>
                          <a:noFill/>
                          <a:ln>
                            <a:noFill/>
                          </a:ln>
                        </pic:spPr>
                      </pic:pic>
                    </a:graphicData>
                  </a:graphic>
                </wp:inline>
              </w:drawing>
            </m:r>
          </m:e>
        </m:d>
      </m:oMath>
      <w:r w:rsidRPr="006527B0">
        <w:rPr>
          <w:bCs/>
        </w:rPr>
        <w:t xml:space="preserve">               не округляются.</w:t>
      </w:r>
    </w:p>
    <w:p w14:paraId="7D9ADCC4" w14:textId="77777777" w:rsidR="00084E2D" w:rsidRPr="006527B0" w:rsidRDefault="00084E2D" w:rsidP="001545CE">
      <w:pPr>
        <w:widowControl w:val="0"/>
        <w:rPr>
          <w:bCs/>
        </w:rPr>
      </w:pPr>
      <w:r w:rsidRPr="006527B0">
        <w:rPr>
          <w:bCs/>
        </w:rPr>
        <w:t xml:space="preserve">Округление при расчете </w:t>
      </w:r>
      <w:r w:rsidR="00E67604" w:rsidRPr="006527B0">
        <w:rPr>
          <w:bCs/>
          <w:noProof/>
          <w:lang w:eastAsia="ru-RU"/>
        </w:rPr>
        <w:drawing>
          <wp:inline distT="0" distB="0" distL="0" distR="0" wp14:anchorId="7038F9CD" wp14:editId="54D42E93">
            <wp:extent cx="158750" cy="222885"/>
            <wp:effectExtent l="0" t="0" r="0" b="571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 cy="222885"/>
                    </a:xfrm>
                    <a:prstGeom prst="rect">
                      <a:avLst/>
                    </a:prstGeom>
                    <a:noFill/>
                    <a:ln>
                      <a:noFill/>
                    </a:ln>
                  </pic:spPr>
                </pic:pic>
              </a:graphicData>
            </a:graphic>
          </wp:inline>
        </w:drawing>
      </w:r>
      <w:r w:rsidRPr="006527B0">
        <w:rPr>
          <w:bCs/>
        </w:rPr>
        <w:t xml:space="preserve"> и </w:t>
      </w:r>
      <w:r w:rsidR="00E67604" w:rsidRPr="006527B0">
        <w:rPr>
          <w:bCs/>
          <w:noProof/>
          <w:lang w:eastAsia="ru-RU"/>
        </w:rPr>
        <w:drawing>
          <wp:inline distT="0" distB="0" distL="0" distR="0" wp14:anchorId="6B0B960A" wp14:editId="3687F944">
            <wp:extent cx="540385" cy="22288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385" cy="222885"/>
                    </a:xfrm>
                    <a:prstGeom prst="rect">
                      <a:avLst/>
                    </a:prstGeom>
                    <a:noFill/>
                    <a:ln>
                      <a:noFill/>
                    </a:ln>
                  </pic:spPr>
                </pic:pic>
              </a:graphicData>
            </a:graphic>
          </wp:inline>
        </w:drawing>
      </w:r>
      <w:r w:rsidRPr="006527B0">
        <w:rPr>
          <w:bCs/>
        </w:rPr>
        <w:t>производится на каждом действии до 2-х знаков после запятой.</w:t>
      </w:r>
    </w:p>
    <w:p w14:paraId="39144915" w14:textId="77777777" w:rsidR="00084E2D" w:rsidRPr="006527B0" w:rsidRDefault="00084E2D" w:rsidP="001545CE">
      <w:pPr>
        <w:widowControl w:val="0"/>
        <w:ind w:firstLine="709"/>
        <w:rPr>
          <w:bCs/>
        </w:rPr>
      </w:pPr>
      <w:r w:rsidRPr="006527B0">
        <w:rPr>
          <w:bCs/>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оценщику ПИФ (только для интервальных и закрытых ПИФ), и лицу, осуществляющему ведение реестра владельцев инвестиционных паев ПИФ.</w:t>
      </w:r>
    </w:p>
    <w:p w14:paraId="5A448A76" w14:textId="77777777" w:rsidR="00084E2D" w:rsidRPr="006527B0" w:rsidRDefault="00084E2D" w:rsidP="001545CE">
      <w:pPr>
        <w:pStyle w:val="ConsPlusNormal"/>
        <w:widowControl w:val="0"/>
        <w:ind w:firstLine="709"/>
        <w:jc w:val="both"/>
        <w:rPr>
          <w:rFonts w:eastAsia="Calibri"/>
          <w:bCs/>
          <w:sz w:val="20"/>
          <w:szCs w:val="20"/>
          <w:lang w:eastAsia="en-US"/>
        </w:rPr>
      </w:pPr>
      <w:r w:rsidRPr="006527B0">
        <w:rPr>
          <w:rFonts w:eastAsia="Calibri"/>
          <w:bCs/>
          <w:sz w:val="20"/>
          <w:szCs w:val="20"/>
          <w:lang w:eastAsia="en-US"/>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следующим за отчетным годом.</w:t>
      </w:r>
    </w:p>
    <w:p w14:paraId="1280B6EC" w14:textId="77777777" w:rsidR="00084E2D" w:rsidRPr="006527B0" w:rsidRDefault="00084E2D" w:rsidP="001545CE">
      <w:pPr>
        <w:pStyle w:val="ConsPlusNormal"/>
        <w:widowControl w:val="0"/>
        <w:ind w:firstLine="709"/>
        <w:jc w:val="both"/>
        <w:rPr>
          <w:rFonts w:eastAsia="Calibri"/>
          <w:sz w:val="20"/>
          <w:szCs w:val="20"/>
          <w:lang w:eastAsia="en-US"/>
        </w:rPr>
      </w:pPr>
      <w:r w:rsidRPr="006527B0">
        <w:rPr>
          <w:rFonts w:eastAsia="Calibri"/>
          <w:sz w:val="20"/>
          <w:szCs w:val="20"/>
          <w:lang w:eastAsia="en-US"/>
        </w:rPr>
        <w:t>Превышение размера вознаграждений, а также расходов, связанных с доверительным управлением Фондом, над соответствующим размером, установленным правилами доверительного управления Фонда, отражается в составе дебиторской задолженности, как задолженность управляющей компании перед Фондом, и подлежит обязательному возмещению в Фонд.</w:t>
      </w:r>
    </w:p>
    <w:p w14:paraId="6EF63E58"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Резерв на выплату вознаграждения, размер которого зависит от результатов инвестирования, не включается в состав обязательств Фонда.</w:t>
      </w:r>
    </w:p>
    <w:p w14:paraId="77C2A22A" w14:textId="77777777" w:rsidR="00076345" w:rsidRPr="006527B0" w:rsidRDefault="00076345" w:rsidP="001545CE">
      <w:pPr>
        <w:pStyle w:val="2"/>
        <w:keepNext w:val="0"/>
        <w:widowControl w:val="0"/>
        <w:numPr>
          <w:ilvl w:val="0"/>
          <w:numId w:val="0"/>
        </w:numPr>
        <w:spacing w:before="0"/>
        <w:ind w:firstLine="709"/>
        <w:rPr>
          <w:b w:val="0"/>
          <w:bCs/>
        </w:rPr>
      </w:pPr>
      <w:r w:rsidRPr="006527B0">
        <w:rPr>
          <w:b w:val="0"/>
          <w:bCs/>
        </w:rPr>
        <w:t xml:space="preserve">Иные резервы в Фонде не формируются и не включаются в состав обязательств Фонда. </w:t>
      </w:r>
    </w:p>
    <w:p w14:paraId="00D40A31" w14:textId="77777777" w:rsidR="008778C9" w:rsidRPr="006527B0" w:rsidRDefault="008778C9" w:rsidP="00166F3F">
      <w:pPr>
        <w:pStyle w:val="10"/>
        <w:keepNext w:val="0"/>
        <w:keepLines w:val="0"/>
        <w:widowControl w:val="0"/>
        <w:numPr>
          <w:ilvl w:val="0"/>
          <w:numId w:val="5"/>
        </w:numPr>
        <w:rPr>
          <w:rFonts w:ascii="Times New Roman" w:hAnsi="Times New Roman"/>
          <w:b/>
          <w:color w:val="auto"/>
          <w:sz w:val="24"/>
          <w:szCs w:val="24"/>
        </w:rPr>
      </w:pPr>
      <w:bookmarkStart w:id="70" w:name="_Toc513731088"/>
      <w:bookmarkStart w:id="71" w:name="_Toc513731128"/>
      <w:bookmarkStart w:id="72" w:name="_Toc513731174"/>
      <w:bookmarkStart w:id="73" w:name="_Toc1731795"/>
      <w:bookmarkStart w:id="74" w:name="_Toc122561447"/>
      <w:bookmarkEnd w:id="70"/>
      <w:bookmarkEnd w:id="71"/>
      <w:bookmarkEnd w:id="72"/>
      <w:r w:rsidRPr="006527B0">
        <w:rPr>
          <w:rFonts w:ascii="Times New Roman" w:hAnsi="Times New Roman"/>
          <w:b/>
          <w:color w:val="auto"/>
          <w:sz w:val="24"/>
          <w:szCs w:val="24"/>
        </w:rPr>
        <w:t xml:space="preserve">Порядок урегулирования разногласий между Управляющей </w:t>
      </w:r>
      <w:r w:rsidR="00360B95" w:rsidRPr="006527B0">
        <w:rPr>
          <w:rFonts w:ascii="Times New Roman" w:hAnsi="Times New Roman"/>
          <w:b/>
          <w:color w:val="auto"/>
          <w:sz w:val="24"/>
          <w:szCs w:val="24"/>
        </w:rPr>
        <w:t>компанией и</w:t>
      </w:r>
      <w:r w:rsidRPr="006527B0">
        <w:rPr>
          <w:rFonts w:ascii="Times New Roman" w:hAnsi="Times New Roman"/>
          <w:b/>
          <w:color w:val="auto"/>
          <w:sz w:val="24"/>
          <w:szCs w:val="24"/>
        </w:rPr>
        <w:t xml:space="preserve"> Специализированным депозитарием при определении стоимости чистых активов</w:t>
      </w:r>
      <w:bookmarkEnd w:id="73"/>
      <w:bookmarkEnd w:id="74"/>
    </w:p>
    <w:p w14:paraId="10FC6432" w14:textId="77777777" w:rsidR="00E15534" w:rsidRPr="004B6AD9" w:rsidRDefault="00E15534" w:rsidP="00E15534">
      <w:pPr>
        <w:pStyle w:val="2"/>
        <w:widowControl w:val="0"/>
        <w:numPr>
          <w:ilvl w:val="0"/>
          <w:numId w:val="0"/>
        </w:numPr>
        <w:ind w:firstLine="709"/>
        <w:rPr>
          <w:b w:val="0"/>
          <w:bCs/>
        </w:rPr>
      </w:pPr>
      <w:r w:rsidRPr="004B6AD9">
        <w:rPr>
          <w:b w:val="0"/>
          <w:bCs/>
        </w:rPr>
        <w:t xml:space="preserve">В случаях выявления ошибки в расчете СЧА и расчетной стоимости одного инвестиционного пая, приводящей к отклонению использованной в расчете стоимости актива (обязательства) в размере 0,1% и более корректной СЧА, и/или отклонение СЧА на этот момент расчета составляет 0,1% и более корректной СЧА, а так же в случаях выявления факта несвоевременного признания/прекращения признания актива (обязательства) вне зависимости от стоимости такого актива (обязательства) Специализированный депозитарий и Управляющая компания производят пересчет СЧА и расчетной стоимости инвестиционного пая.  Управляющая компания осуществляет возмещение ущерба владельцам инвестиционных паев в соответствии с нормативными правовыми актами. </w:t>
      </w:r>
    </w:p>
    <w:p w14:paraId="3D9C9274" w14:textId="77777777" w:rsidR="00E15534" w:rsidRPr="004B6AD9" w:rsidRDefault="00E15534" w:rsidP="00E15534">
      <w:pPr>
        <w:pStyle w:val="2"/>
        <w:widowControl w:val="0"/>
        <w:numPr>
          <w:ilvl w:val="0"/>
          <w:numId w:val="0"/>
        </w:numPr>
        <w:ind w:firstLine="709"/>
        <w:rPr>
          <w:b w:val="0"/>
          <w:bCs/>
        </w:rPr>
      </w:pPr>
      <w:r w:rsidRPr="004B6AD9">
        <w:rPr>
          <w:b w:val="0"/>
          <w:bCs/>
        </w:rPr>
        <w:t>Специализированный депозитарий и Управляющая компания составляют Акт о выявленном отклонении и факте его устранения. При этом Специализированный депозитарий не позднее 3 (Трех) рабочих дней с даты подписания Акта о выявленном отклонении и факте его устранения уведомляет о факте отклонения Банк России.</w:t>
      </w:r>
    </w:p>
    <w:p w14:paraId="3AAB4023" w14:textId="77777777" w:rsidR="00E15534" w:rsidRDefault="00E15534" w:rsidP="00E15534">
      <w:pPr>
        <w:widowControl w:val="0"/>
        <w:ind w:firstLine="709"/>
      </w:pPr>
      <w:r w:rsidRPr="004B6AD9">
        <w:rPr>
          <w:bCs/>
        </w:rPr>
        <w:t>Если выявленное отклонение использованной в расчете стоимости актива (обязательства) составляет менее чем 0,1% корректной СЧА, и отклонение СЧА на этот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 Управляющая компания и Специализированный депозитарий обязаны принять меры для предотвращения повторения выявленной ситуации.</w:t>
      </w:r>
    </w:p>
    <w:p w14:paraId="56C849F1" w14:textId="77777777" w:rsidR="00E15534" w:rsidRDefault="00E15534" w:rsidP="001545CE">
      <w:pPr>
        <w:widowControl w:val="0"/>
        <w:ind w:firstLine="709"/>
      </w:pPr>
    </w:p>
    <w:p w14:paraId="6E226675" w14:textId="77777777" w:rsidR="000B6F2A" w:rsidRPr="006527B0" w:rsidRDefault="000B6F2A">
      <w:pPr>
        <w:jc w:val="left"/>
      </w:pPr>
      <w:r w:rsidRPr="006527B0">
        <w:br w:type="page"/>
      </w:r>
    </w:p>
    <w:p w14:paraId="38C18C5E" w14:textId="77777777" w:rsidR="008778C9" w:rsidRPr="006527B0" w:rsidRDefault="008778C9" w:rsidP="003A31FF">
      <w:pPr>
        <w:pStyle w:val="10"/>
        <w:ind w:left="360"/>
        <w:jc w:val="right"/>
        <w:rPr>
          <w:rFonts w:ascii="Times New Roman" w:hAnsi="Times New Roman"/>
          <w:b/>
          <w:color w:val="auto"/>
          <w:sz w:val="24"/>
          <w:szCs w:val="24"/>
        </w:rPr>
      </w:pPr>
      <w:bookmarkStart w:id="75" w:name="_Toc1731796"/>
      <w:bookmarkStart w:id="76" w:name="_Toc122561448"/>
      <w:r w:rsidRPr="006527B0">
        <w:rPr>
          <w:rFonts w:ascii="Times New Roman" w:hAnsi="Times New Roman"/>
          <w:b/>
          <w:color w:val="auto"/>
          <w:sz w:val="24"/>
          <w:szCs w:val="24"/>
        </w:rPr>
        <w:t>Приложение 1. Используемая терминология</w:t>
      </w:r>
      <w:bookmarkEnd w:id="75"/>
      <w:bookmarkEnd w:id="76"/>
    </w:p>
    <w:p w14:paraId="7432C158" w14:textId="77777777" w:rsidR="00CA6ECE" w:rsidRPr="006527B0" w:rsidRDefault="00CA6ECE" w:rsidP="00CA6ECE">
      <w:pPr>
        <w:widowControl w:val="0"/>
        <w:ind w:firstLine="709"/>
        <w:rPr>
          <w:b/>
        </w:rPr>
      </w:pPr>
    </w:p>
    <w:p w14:paraId="5A304CF2" w14:textId="77777777" w:rsidR="002C5A4B" w:rsidRPr="006527B0" w:rsidRDefault="002C5A4B" w:rsidP="002C5A4B">
      <w:pPr>
        <w:pStyle w:val="a4"/>
        <w:ind w:left="0" w:firstLine="720"/>
        <w:rPr>
          <w:lang w:val="ru-RU"/>
        </w:rPr>
      </w:pPr>
      <w:r w:rsidRPr="006527B0">
        <w:rPr>
          <w:b/>
          <w:lang w:val="ru-RU"/>
        </w:rPr>
        <w:t>Операционная дебиторская задолженность</w:t>
      </w:r>
      <w:r w:rsidRPr="006527B0">
        <w:rPr>
          <w:lang w:val="ru-RU"/>
        </w:rPr>
        <w:t xml:space="preserve"> – 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определения СЧА в случае просрочки исполнения обязательств. Допустимые сроки просрочки, установленные для операционной дебиторской задолженности, не должны приводить к признанию безнадежной к получению задолженности, а также к обесценению задолженности. Такая задолженность будет реализована управляющей компанией в полном объеме в сроки, укладывающиеся в нормальную рыночную (или внутреннюю) практику взаимодействия с конкретным видом дебиторской задолженности. Установленные сроки просрочки и исполнения обязательств не должны превышать рекомендуемых сроков в настоящих Правилах определения СЧА, если иное не подтверждено внутренней статистикой управляющей компании. Операционная дебиторская задолженность оценивается по номиналу в случае отсутствия иных факторов обесценения.</w:t>
      </w:r>
    </w:p>
    <w:p w14:paraId="0A04C30C" w14:textId="77777777" w:rsidR="00A4661B" w:rsidRPr="006527B0" w:rsidRDefault="00A4661B" w:rsidP="00A4661B">
      <w:pPr>
        <w:pStyle w:val="a4"/>
        <w:ind w:left="0" w:firstLine="720"/>
        <w:rPr>
          <w:lang w:val="ru-RU"/>
        </w:rPr>
      </w:pPr>
      <w:r w:rsidRPr="006527B0">
        <w:rPr>
          <w:lang w:val="ru-RU"/>
        </w:rPr>
        <w:t>Дебиторская задолженность, по которой выявлен один или несколько признаков</w:t>
      </w:r>
      <w:r w:rsidR="00C20F64" w:rsidRPr="006527B0">
        <w:rPr>
          <w:lang w:val="ru-RU"/>
        </w:rPr>
        <w:t xml:space="preserve"> дефолта, указанных в настоящем приложении, один или несколько признаков</w:t>
      </w:r>
      <w:r w:rsidRPr="006527B0">
        <w:rPr>
          <w:lang w:val="ru-RU"/>
        </w:rPr>
        <w:t xml:space="preserve"> обесценения, указанных </w:t>
      </w:r>
      <w:r w:rsidR="00C20F64" w:rsidRPr="006527B0">
        <w:rPr>
          <w:lang w:val="ru-RU"/>
        </w:rPr>
        <w:t>в разделе 2 Правил</w:t>
      </w:r>
      <w:r w:rsidRPr="006527B0">
        <w:rPr>
          <w:lang w:val="ru-RU"/>
        </w:rPr>
        <w:t>, кроме допустимой просрочки обязательств в рамках операционного цикла, не может быть признана операционной.</w:t>
      </w:r>
    </w:p>
    <w:p w14:paraId="73BB62BF" w14:textId="77777777" w:rsidR="00A4661B" w:rsidRPr="006527B0" w:rsidRDefault="00A4661B" w:rsidP="00A4661B">
      <w:pPr>
        <w:pStyle w:val="a4"/>
        <w:ind w:left="0" w:firstLine="720"/>
        <w:rPr>
          <w:lang w:val="ru-RU"/>
        </w:rPr>
      </w:pPr>
      <w:r w:rsidRPr="006527B0">
        <w:rPr>
          <w:lang w:val="ru-RU"/>
        </w:rPr>
        <w:t>Дебиторская задолженность с повышенным уровнем риска невозврата не может быть признана операционной (например, если у контрагента отсутствуют источники погашения такой задолженности).</w:t>
      </w:r>
    </w:p>
    <w:p w14:paraId="76C82CD9" w14:textId="77777777" w:rsidR="00A4661B" w:rsidRPr="006527B0" w:rsidRDefault="00A4661B" w:rsidP="00A4661B">
      <w:pPr>
        <w:pStyle w:val="a4"/>
        <w:ind w:left="0" w:firstLine="720"/>
        <w:rPr>
          <w:lang w:val="ru-RU"/>
        </w:rPr>
      </w:pPr>
      <w:r w:rsidRPr="006527B0">
        <w:rPr>
          <w:lang w:val="ru-RU"/>
        </w:rPr>
        <w:t xml:space="preserve">Управляющая компания должна проводить анализ уровня риска по дебиторской задолженности, которая ранее была квалифицирована операционной, и по иной дебиторской задолженности, признание которой осуществляется. </w:t>
      </w:r>
    </w:p>
    <w:p w14:paraId="786D7D96" w14:textId="77777777" w:rsidR="00A4661B" w:rsidRPr="006527B0" w:rsidRDefault="00A4661B" w:rsidP="00A4661B">
      <w:pPr>
        <w:pStyle w:val="a4"/>
        <w:ind w:left="0" w:firstLine="720"/>
        <w:rPr>
          <w:lang w:val="ru-RU"/>
        </w:rPr>
      </w:pPr>
      <w:r w:rsidRPr="006527B0">
        <w:rPr>
          <w:lang w:val="ru-RU"/>
        </w:rPr>
        <w:t xml:space="preserve">Анализ уровня риска проводится: </w:t>
      </w:r>
    </w:p>
    <w:p w14:paraId="1B77CDF8" w14:textId="77777777" w:rsidR="00A4661B" w:rsidRPr="006527B0" w:rsidRDefault="00A4661B" w:rsidP="00166F3F">
      <w:pPr>
        <w:pStyle w:val="a4"/>
        <w:numPr>
          <w:ilvl w:val="0"/>
          <w:numId w:val="55"/>
        </w:numPr>
        <w:ind w:left="0" w:firstLine="709"/>
        <w:rPr>
          <w:lang w:val="ru-RU"/>
        </w:rPr>
      </w:pPr>
      <w:r w:rsidRPr="006527B0">
        <w:rPr>
          <w:lang w:val="ru-RU"/>
        </w:rPr>
        <w:t>на каждую отчетную дату, установленную Правилами определения СЧА ПИФ;</w:t>
      </w:r>
    </w:p>
    <w:p w14:paraId="5E255AEA" w14:textId="77777777" w:rsidR="00A4661B" w:rsidRPr="006527B0" w:rsidRDefault="00A4661B" w:rsidP="00166F3F">
      <w:pPr>
        <w:pStyle w:val="a4"/>
        <w:numPr>
          <w:ilvl w:val="0"/>
          <w:numId w:val="55"/>
        </w:numPr>
        <w:ind w:left="0" w:firstLine="709"/>
        <w:rPr>
          <w:lang w:val="ru-RU"/>
        </w:rPr>
      </w:pPr>
      <w:r w:rsidRPr="006527B0">
        <w:rPr>
          <w:lang w:val="ru-RU"/>
        </w:rPr>
        <w:t>при первоначальном признании дебиторской задолженности;</w:t>
      </w:r>
    </w:p>
    <w:p w14:paraId="5A1DA935" w14:textId="77777777" w:rsidR="00A4661B" w:rsidRPr="006527B0" w:rsidRDefault="00A4661B" w:rsidP="00166F3F">
      <w:pPr>
        <w:pStyle w:val="a4"/>
        <w:numPr>
          <w:ilvl w:val="0"/>
          <w:numId w:val="55"/>
        </w:numPr>
        <w:ind w:left="0" w:firstLine="709"/>
        <w:rPr>
          <w:lang w:val="ru-RU"/>
        </w:rPr>
      </w:pPr>
      <w:r w:rsidRPr="006527B0">
        <w:rPr>
          <w:lang w:val="ru-RU"/>
        </w:rPr>
        <w:t>на момент перехода дебиторской задолженности из статуса «операционной» в статус «просроченной».</w:t>
      </w:r>
    </w:p>
    <w:p w14:paraId="3EF14D2A" w14:textId="77777777" w:rsidR="00A4661B" w:rsidRPr="006527B0" w:rsidRDefault="00A4661B" w:rsidP="00A4661B">
      <w:pPr>
        <w:pStyle w:val="a4"/>
        <w:ind w:left="0" w:firstLine="720"/>
        <w:rPr>
          <w:lang w:val="ru-RU"/>
        </w:rPr>
      </w:pPr>
      <w:r w:rsidRPr="006527B0">
        <w:rPr>
          <w:lang w:val="ru-RU"/>
        </w:rPr>
        <w:t>Для целей проведения анализа, Управляющая компания должна использовать обоснованную и подтверждаемую информацию, доступную ей без чрезмерных затрат и усилий.</w:t>
      </w:r>
    </w:p>
    <w:p w14:paraId="4A2A2836" w14:textId="77777777" w:rsidR="00A4661B" w:rsidRPr="006527B0" w:rsidRDefault="00A4661B" w:rsidP="00A4661B">
      <w:pPr>
        <w:pStyle w:val="a4"/>
        <w:ind w:left="0" w:firstLine="720"/>
        <w:rPr>
          <w:lang w:val="ru-RU"/>
        </w:rPr>
      </w:pPr>
      <w:r w:rsidRPr="006527B0">
        <w:rPr>
          <w:lang w:val="ru-RU"/>
        </w:rPr>
        <w:t>В процессе анализа Управляющая компания определяет:</w:t>
      </w:r>
    </w:p>
    <w:p w14:paraId="4E55854B" w14:textId="77777777" w:rsidR="00A4661B" w:rsidRPr="006527B0" w:rsidRDefault="00A4661B" w:rsidP="00166F3F">
      <w:pPr>
        <w:pStyle w:val="a4"/>
        <w:numPr>
          <w:ilvl w:val="0"/>
          <w:numId w:val="56"/>
        </w:numPr>
        <w:ind w:left="0" w:firstLine="709"/>
        <w:rPr>
          <w:lang w:val="ru-RU"/>
        </w:rPr>
      </w:pPr>
      <w:r w:rsidRPr="006527B0">
        <w:rPr>
          <w:lang w:val="ru-RU"/>
        </w:rPr>
        <w:t>возможность квалификации дебиторской задолженности в качестве операционной, п</w:t>
      </w:r>
      <w:r w:rsidR="000B4102" w:rsidRPr="006527B0">
        <w:rPr>
          <w:lang w:val="ru-RU"/>
        </w:rPr>
        <w:t>ризнание которой осуществляется</w:t>
      </w:r>
      <w:r w:rsidRPr="006527B0">
        <w:rPr>
          <w:lang w:val="ru-RU"/>
        </w:rPr>
        <w:t xml:space="preserve"> впервые; </w:t>
      </w:r>
    </w:p>
    <w:p w14:paraId="41E77ABE" w14:textId="77777777" w:rsidR="00A4661B" w:rsidRPr="006527B0" w:rsidRDefault="00A4661B" w:rsidP="00166F3F">
      <w:pPr>
        <w:pStyle w:val="a4"/>
        <w:numPr>
          <w:ilvl w:val="0"/>
          <w:numId w:val="56"/>
        </w:numPr>
        <w:ind w:left="0" w:firstLine="709"/>
        <w:rPr>
          <w:lang w:val="ru-RU"/>
        </w:rPr>
      </w:pPr>
      <w:r w:rsidRPr="006527B0">
        <w:rPr>
          <w:lang w:val="ru-RU"/>
        </w:rPr>
        <w:t>необходимость изменения подхода к учету дебиторской задолженности, ранее признанной операционной.</w:t>
      </w:r>
    </w:p>
    <w:p w14:paraId="685CA576" w14:textId="77777777" w:rsidR="000B4102" w:rsidRPr="006527B0" w:rsidRDefault="000B4102" w:rsidP="000B4102">
      <w:pPr>
        <w:widowControl w:val="0"/>
        <w:ind w:firstLine="709"/>
      </w:pPr>
    </w:p>
    <w:p w14:paraId="454482EC" w14:textId="77777777" w:rsidR="000B4102" w:rsidRPr="006527B0" w:rsidRDefault="000B4102" w:rsidP="000B4102">
      <w:pPr>
        <w:widowControl w:val="0"/>
        <w:ind w:firstLine="709"/>
        <w:rPr>
          <w:b/>
        </w:rPr>
      </w:pPr>
      <w:r w:rsidRPr="006527B0">
        <w:rPr>
          <w:b/>
        </w:rPr>
        <w:t>Дефолт</w:t>
      </w:r>
      <w:r w:rsidRPr="006527B0">
        <w:t xml:space="preserve"> -  наступление любого из нижеперечисленных событий и отсутствие урегулирования ситуации на сроки, определяемые отдельно для разного вида активов/обязательств (при нарушении обязательств на меньший срок, но больший, чем для признания операционной задолженностью, событие считается </w:t>
      </w:r>
      <w:r w:rsidRPr="006527B0">
        <w:rPr>
          <w:b/>
        </w:rPr>
        <w:t>техническим дефолтом):</w:t>
      </w:r>
    </w:p>
    <w:p w14:paraId="705F7684" w14:textId="77777777" w:rsidR="000B4102" w:rsidRPr="006527B0" w:rsidRDefault="000B4102" w:rsidP="00166F3F">
      <w:pPr>
        <w:pStyle w:val="a4"/>
        <w:widowControl w:val="0"/>
        <w:numPr>
          <w:ilvl w:val="0"/>
          <w:numId w:val="57"/>
        </w:numPr>
        <w:ind w:left="0" w:firstLine="709"/>
      </w:pPr>
      <w:r w:rsidRPr="006527B0">
        <w:t>нарушение обязательств по выплате денежных средств или передаче прав, имущества перед кредиторами/заимодавцами,</w:t>
      </w:r>
    </w:p>
    <w:p w14:paraId="19529D8B" w14:textId="77777777" w:rsidR="00A51D80" w:rsidRPr="006527B0" w:rsidRDefault="000B4102" w:rsidP="00166F3F">
      <w:pPr>
        <w:pStyle w:val="a4"/>
        <w:widowControl w:val="0"/>
        <w:numPr>
          <w:ilvl w:val="0"/>
          <w:numId w:val="57"/>
        </w:numPr>
        <w:ind w:left="0" w:firstLine="709"/>
      </w:pPr>
      <w:r w:rsidRPr="006527B0">
        <w:t>обнаружение кредитором невозможности заемщика исполнить вышеуказанные обязательства в силу каких-либо обстоятельств без принятия специальных мер (например, реализации залога).</w:t>
      </w:r>
    </w:p>
    <w:p w14:paraId="11728D14" w14:textId="77777777" w:rsidR="00A51D80" w:rsidRPr="006527B0" w:rsidRDefault="00A51D80" w:rsidP="00A51D80">
      <w:pPr>
        <w:widowControl w:val="0"/>
      </w:pPr>
    </w:p>
    <w:p w14:paraId="729AF8DA" w14:textId="77777777" w:rsidR="000B4102" w:rsidRPr="006527B0" w:rsidRDefault="00A51D80" w:rsidP="00A51D80">
      <w:pPr>
        <w:widowControl w:val="0"/>
      </w:pPr>
      <w:r w:rsidRPr="006527B0">
        <w:t xml:space="preserve"> Предельные сроки признания дефолта для различных видов задолженности:</w:t>
      </w:r>
    </w:p>
    <w:tbl>
      <w:tblPr>
        <w:tblW w:w="8549" w:type="dxa"/>
        <w:tblInd w:w="94" w:type="dxa"/>
        <w:tblLook w:val="04A0" w:firstRow="1" w:lastRow="0" w:firstColumn="1" w:lastColumn="0" w:noHBand="0" w:noVBand="1"/>
      </w:tblPr>
      <w:tblGrid>
        <w:gridCol w:w="6422"/>
        <w:gridCol w:w="2127"/>
      </w:tblGrid>
      <w:tr w:rsidR="00C20F64" w:rsidRPr="006527B0" w14:paraId="1227F9AB" w14:textId="77777777" w:rsidTr="00BD76FE">
        <w:trPr>
          <w:trHeight w:val="483"/>
        </w:trPr>
        <w:tc>
          <w:tcPr>
            <w:tcW w:w="6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9B310"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Дебиторская задолженность/обязательства дебиторов/контрагентов/эмитентов/заемщиков</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C674DFF" w14:textId="77777777" w:rsidR="00C20F64" w:rsidRPr="006527B0" w:rsidRDefault="00C20F64" w:rsidP="00434E1D">
            <w:pPr>
              <w:jc w:val="center"/>
              <w:rPr>
                <w:rFonts w:eastAsia="Times New Roman"/>
                <w:b/>
                <w:bCs/>
                <w:color w:val="000000"/>
                <w:lang w:eastAsia="ru-RU"/>
              </w:rPr>
            </w:pPr>
            <w:r w:rsidRPr="006527B0">
              <w:rPr>
                <w:rFonts w:eastAsia="Times New Roman"/>
                <w:b/>
                <w:bCs/>
                <w:color w:val="000000"/>
                <w:lang w:eastAsia="ru-RU"/>
              </w:rPr>
              <w:t>Срок</w:t>
            </w:r>
          </w:p>
        </w:tc>
      </w:tr>
      <w:tr w:rsidR="00C20F64" w:rsidRPr="006527B0" w14:paraId="4804A033" w14:textId="77777777" w:rsidTr="00BD76FE">
        <w:trPr>
          <w:trHeight w:val="233"/>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22A1DA48" w14:textId="79C889F8" w:rsidR="00C20F64" w:rsidRPr="006527B0" w:rsidRDefault="00C20F64" w:rsidP="00496DF4">
            <w:pPr>
              <w:jc w:val="left"/>
              <w:rPr>
                <w:rFonts w:eastAsia="Times New Roman"/>
                <w:color w:val="000000"/>
                <w:lang w:eastAsia="ru-RU"/>
              </w:rPr>
            </w:pPr>
            <w:r w:rsidRPr="006527B0">
              <w:rPr>
                <w:rFonts w:eastAsia="Times New Roman"/>
                <w:color w:val="000000"/>
                <w:lang w:eastAsia="ru-RU"/>
              </w:rPr>
              <w:t>Обязательства по облигациям российских</w:t>
            </w:r>
            <w:r w:rsidRPr="006527B0">
              <w:rPr>
                <w:rStyle w:val="af4"/>
                <w:color w:val="000000"/>
                <w:lang w:eastAsia="ru-RU"/>
              </w:rPr>
              <w:footnoteReference w:id="10"/>
            </w:r>
          </w:p>
        </w:tc>
        <w:tc>
          <w:tcPr>
            <w:tcW w:w="2127" w:type="dxa"/>
            <w:tcBorders>
              <w:top w:val="nil"/>
              <w:left w:val="nil"/>
              <w:bottom w:val="single" w:sz="4" w:space="0" w:color="auto"/>
              <w:right w:val="single" w:sz="4" w:space="0" w:color="auto"/>
            </w:tcBorders>
            <w:shd w:val="clear" w:color="auto" w:fill="auto"/>
            <w:vAlign w:val="center"/>
            <w:hideMark/>
          </w:tcPr>
          <w:p w14:paraId="363FC8BC" w14:textId="6B70EC08" w:rsidR="00C20F64" w:rsidRPr="006527B0" w:rsidRDefault="00C20F64" w:rsidP="00496DF4">
            <w:pPr>
              <w:jc w:val="center"/>
              <w:rPr>
                <w:rFonts w:eastAsia="Times New Roman"/>
                <w:color w:val="000000"/>
                <w:lang w:eastAsia="ru-RU"/>
              </w:rPr>
            </w:pPr>
            <w:r w:rsidRPr="006527B0">
              <w:rPr>
                <w:rFonts w:eastAsia="Times New Roman"/>
                <w:color w:val="000000"/>
                <w:lang w:eastAsia="ru-RU"/>
              </w:rPr>
              <w:t>7 рабочих дней для российских эмитентов</w:t>
            </w:r>
          </w:p>
        </w:tc>
      </w:tr>
      <w:tr w:rsidR="00C20F64" w:rsidRPr="006527B0" w14:paraId="76EFE60A" w14:textId="77777777" w:rsidTr="00BD76FE">
        <w:trPr>
          <w:trHeight w:val="242"/>
        </w:trPr>
        <w:tc>
          <w:tcPr>
            <w:tcW w:w="6422" w:type="dxa"/>
            <w:tcBorders>
              <w:top w:val="nil"/>
              <w:left w:val="single" w:sz="4" w:space="0" w:color="auto"/>
              <w:bottom w:val="single" w:sz="4" w:space="0" w:color="auto"/>
              <w:right w:val="single" w:sz="4" w:space="0" w:color="auto"/>
            </w:tcBorders>
            <w:shd w:val="clear" w:color="auto" w:fill="auto"/>
            <w:vAlign w:val="center"/>
            <w:hideMark/>
          </w:tcPr>
          <w:p w14:paraId="7FA95BDC" w14:textId="77777777" w:rsidR="00C20F64" w:rsidRPr="006527B0" w:rsidRDefault="00C20F64" w:rsidP="00434E1D">
            <w:pPr>
              <w:jc w:val="left"/>
              <w:rPr>
                <w:rFonts w:eastAsia="Times New Roman"/>
                <w:color w:val="000000"/>
                <w:lang w:eastAsia="ru-RU"/>
              </w:rPr>
            </w:pPr>
            <w:r w:rsidRPr="006527B0">
              <w:rPr>
                <w:rFonts w:eastAsia="Times New Roman"/>
                <w:color w:val="000000"/>
                <w:lang w:eastAsia="ru-RU"/>
              </w:rPr>
              <w:t>Иная задолженность физических (в т. ч ИП) и юридических лиц перед ПИФ</w:t>
            </w:r>
          </w:p>
        </w:tc>
        <w:tc>
          <w:tcPr>
            <w:tcW w:w="2127" w:type="dxa"/>
            <w:tcBorders>
              <w:top w:val="nil"/>
              <w:left w:val="nil"/>
              <w:bottom w:val="single" w:sz="4" w:space="0" w:color="auto"/>
              <w:right w:val="single" w:sz="4" w:space="0" w:color="auto"/>
            </w:tcBorders>
            <w:shd w:val="clear" w:color="auto" w:fill="auto"/>
            <w:vAlign w:val="center"/>
            <w:hideMark/>
          </w:tcPr>
          <w:p w14:paraId="1F36087A" w14:textId="77777777" w:rsidR="00C20F64" w:rsidRPr="006527B0" w:rsidRDefault="00C20F64" w:rsidP="00434E1D">
            <w:pPr>
              <w:jc w:val="center"/>
              <w:rPr>
                <w:rFonts w:eastAsia="Times New Roman"/>
                <w:color w:val="000000"/>
                <w:lang w:eastAsia="ru-RU"/>
              </w:rPr>
            </w:pPr>
            <w:r w:rsidRPr="006527B0">
              <w:rPr>
                <w:rFonts w:eastAsia="Times New Roman"/>
                <w:color w:val="000000"/>
                <w:lang w:eastAsia="ru-RU"/>
              </w:rPr>
              <w:t>90 дней</w:t>
            </w:r>
          </w:p>
        </w:tc>
      </w:tr>
    </w:tbl>
    <w:p w14:paraId="6C5916E6" w14:textId="77777777" w:rsidR="00C20F64" w:rsidRPr="006527B0" w:rsidRDefault="00C20F64" w:rsidP="00A51D80">
      <w:pPr>
        <w:widowControl w:val="0"/>
      </w:pPr>
    </w:p>
    <w:p w14:paraId="30D06CC4" w14:textId="77777777" w:rsidR="00C16008" w:rsidRPr="006527B0" w:rsidRDefault="00C16008" w:rsidP="00C16008">
      <w:pPr>
        <w:widowControl w:val="0"/>
        <w:ind w:firstLine="851"/>
      </w:pPr>
      <w:r w:rsidRPr="006527B0">
        <w:t>В случае</w:t>
      </w:r>
      <w:r w:rsidR="00AC0D4D" w:rsidRPr="006527B0">
        <w:t xml:space="preserve"> </w:t>
      </w:r>
      <w:r w:rsidRPr="006527B0">
        <w:t>если дебитор/контрагент/эмитент/заемщик нарушил предельный срок, указанный в таблице выше, при этом сумма долга незначительна (</w:t>
      </w:r>
      <w:r w:rsidR="00C57775" w:rsidRPr="006527B0">
        <w:t xml:space="preserve">суммарный долг контрагента </w:t>
      </w:r>
      <w:r w:rsidR="00101854" w:rsidRPr="006527B0">
        <w:t xml:space="preserve">по всем обязательствам </w:t>
      </w:r>
      <w:r w:rsidR="00C57775" w:rsidRPr="006527B0">
        <w:t>с нарушением предельного срока погашения задолженности</w:t>
      </w:r>
      <w:r w:rsidR="00AE05DC" w:rsidRPr="006527B0">
        <w:t xml:space="preserve"> может составлять не более 1 000,00 руб.</w:t>
      </w:r>
      <w:r w:rsidRPr="006527B0">
        <w:t>) и в отношении остальной задолженности обслуживание производится в соответствии с условиями договора</w:t>
      </w:r>
      <w:r w:rsidR="004B538A" w:rsidRPr="006527B0">
        <w:t xml:space="preserve"> с соблюдением графика платежей</w:t>
      </w:r>
      <w:r w:rsidRPr="006527B0">
        <w:t xml:space="preserve">, то </w:t>
      </w:r>
      <w:r w:rsidR="004B538A" w:rsidRPr="006527B0">
        <w:t>такое событие к дефолту не приравнивается</w:t>
      </w:r>
      <w:r w:rsidR="00E86E59" w:rsidRPr="006527B0">
        <w:t xml:space="preserve"> при наличии мотивированного суждения Управляющей компании по определенным видам задолженности. Мотивированное суждение составляется на основании данных статистики Управляющей компании по соответствующим видам задолженности.</w:t>
      </w:r>
    </w:p>
    <w:p w14:paraId="46E974BE" w14:textId="77777777" w:rsidR="00C16008" w:rsidRPr="006527B0" w:rsidRDefault="00C16008" w:rsidP="00C16008">
      <w:pPr>
        <w:widowControl w:val="0"/>
        <w:ind w:firstLine="851"/>
      </w:pPr>
    </w:p>
    <w:p w14:paraId="05307930" w14:textId="77777777" w:rsidR="000B4102" w:rsidRPr="006527B0" w:rsidRDefault="000B4102" w:rsidP="000B4102">
      <w:pPr>
        <w:widowControl w:val="0"/>
        <w:ind w:firstLine="709"/>
      </w:pPr>
      <w:r w:rsidRPr="006527B0">
        <w:t xml:space="preserve">1. </w:t>
      </w:r>
      <w:r w:rsidRPr="006527B0">
        <w:rPr>
          <w:b/>
        </w:rPr>
        <w:t>В отношении юридических лиц к дефолту</w:t>
      </w:r>
      <w:r w:rsidRPr="006527B0">
        <w:t xml:space="preserve"> приравниваются следующие события:</w:t>
      </w:r>
    </w:p>
    <w:p w14:paraId="2FA5E9F3" w14:textId="77777777" w:rsidR="000B4102" w:rsidRPr="006527B0" w:rsidRDefault="000B4102" w:rsidP="000B4102">
      <w:pPr>
        <w:widowControl w:val="0"/>
        <w:ind w:firstLine="709"/>
      </w:pPr>
      <w:r w:rsidRPr="006527B0">
        <w:t>1.1.</w:t>
      </w:r>
      <w:r w:rsidRPr="006527B0">
        <w:tab/>
        <w:t>нарушения условий погашения или выплаты процентных доходов по активу, а также любого иного обязательства на срок в соответствии с определением дефолта, в случае если данная информация прямо или косвенно наблюдаема Управляющей компанией;</w:t>
      </w:r>
    </w:p>
    <w:p w14:paraId="0B0CDC02" w14:textId="77777777" w:rsidR="000B4102" w:rsidRPr="006527B0" w:rsidRDefault="000B4102" w:rsidP="000B4102">
      <w:pPr>
        <w:widowControl w:val="0"/>
        <w:ind w:firstLine="709"/>
      </w:pPr>
      <w:r w:rsidRPr="006527B0">
        <w:t>1.2.</w:t>
      </w:r>
      <w:r w:rsidRPr="006527B0">
        <w:tab/>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760EC35" w14:textId="77777777" w:rsidR="000B4102" w:rsidRPr="006527B0" w:rsidRDefault="000B4102" w:rsidP="000B4102">
      <w:pPr>
        <w:widowControl w:val="0"/>
        <w:ind w:firstLine="709"/>
      </w:pPr>
      <w:r w:rsidRPr="006527B0">
        <w:t>1.3.</w:t>
      </w:r>
      <w:r w:rsidRPr="006527B0">
        <w:tab/>
        <w:t>официальное опубликование решения о признании эмитента/должника банкротом;</w:t>
      </w:r>
    </w:p>
    <w:p w14:paraId="2C525890" w14:textId="77777777" w:rsidR="000B4102" w:rsidRPr="006527B0" w:rsidRDefault="000B4102" w:rsidP="000B4102">
      <w:pPr>
        <w:widowControl w:val="0"/>
        <w:ind w:firstLine="709"/>
      </w:pPr>
      <w:r w:rsidRPr="006527B0">
        <w:t>1.4.</w:t>
      </w:r>
      <w:r w:rsidRPr="006527B0">
        <w:tab/>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6E1C65B3" w14:textId="77777777" w:rsidR="000B4102" w:rsidRPr="006527B0" w:rsidRDefault="000B4102" w:rsidP="00116FB6">
      <w:pPr>
        <w:widowControl w:val="0"/>
        <w:ind w:firstLine="709"/>
      </w:pPr>
      <w:r w:rsidRPr="006527B0">
        <w:t>1.5.</w:t>
      </w:r>
      <w:r w:rsidRPr="006527B0">
        <w:tab/>
        <w:t>официальное опубликование информации о ликвидации юридического лица, за исключением случаев поглощения и присоединения.</w:t>
      </w:r>
    </w:p>
    <w:p w14:paraId="5276789D" w14:textId="77777777" w:rsidR="00342D40" w:rsidRPr="006527B0" w:rsidRDefault="00C20F64" w:rsidP="00166F3F">
      <w:pPr>
        <w:pStyle w:val="a4"/>
        <w:numPr>
          <w:ilvl w:val="1"/>
          <w:numId w:val="64"/>
        </w:numPr>
        <w:ind w:left="0" w:firstLine="709"/>
      </w:pPr>
      <w:r w:rsidRPr="006527B0">
        <w:t>Присвоение заемщику/контрагенту рейтинга SD (Selected Default) или D (Default) со стороны рейтинговых агентств.</w:t>
      </w:r>
      <w:r w:rsidR="00342D40" w:rsidRPr="006527B0">
        <w:t xml:space="preserve"> </w:t>
      </w:r>
    </w:p>
    <w:p w14:paraId="25FE1127" w14:textId="77777777" w:rsidR="00C20F64" w:rsidRPr="006527B0" w:rsidRDefault="00C20F64" w:rsidP="00166F3F">
      <w:pPr>
        <w:pStyle w:val="a4"/>
        <w:numPr>
          <w:ilvl w:val="1"/>
          <w:numId w:val="64"/>
        </w:numPr>
        <w:ind w:left="0" w:firstLine="709"/>
      </w:pPr>
      <w:r w:rsidRPr="006527B0">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14:paraId="1EE4D126" w14:textId="77777777" w:rsidR="000B4102" w:rsidRPr="006527B0" w:rsidRDefault="000B4102" w:rsidP="000B4102">
      <w:pPr>
        <w:widowControl w:val="0"/>
        <w:ind w:firstLine="709"/>
      </w:pPr>
    </w:p>
    <w:p w14:paraId="4B385953" w14:textId="77777777" w:rsidR="000B4102" w:rsidRPr="006527B0" w:rsidRDefault="000B4102" w:rsidP="000B4102">
      <w:pPr>
        <w:widowControl w:val="0"/>
        <w:ind w:firstLine="709"/>
      </w:pPr>
      <w:r w:rsidRPr="006527B0">
        <w:t xml:space="preserve">2. </w:t>
      </w:r>
      <w:r w:rsidRPr="006527B0">
        <w:rPr>
          <w:b/>
        </w:rPr>
        <w:t>В отношении физических лиц к дефолту</w:t>
      </w:r>
      <w:r w:rsidRPr="006527B0">
        <w:t xml:space="preserve"> приравниваются следующие события:</w:t>
      </w:r>
    </w:p>
    <w:p w14:paraId="4BC799AC" w14:textId="77777777" w:rsidR="000B4102" w:rsidRPr="006527B0" w:rsidRDefault="000B4102" w:rsidP="000B4102">
      <w:pPr>
        <w:widowControl w:val="0"/>
        <w:ind w:firstLine="709"/>
      </w:pPr>
      <w:r w:rsidRPr="006527B0">
        <w:t>2.1.</w:t>
      </w:r>
      <w:r w:rsidRPr="006527B0">
        <w:tab/>
        <w:t>нарушения условий погашения или выплаты процентных доходов по активу, составляющему активы ПИФ, а также любого иного обязательства дебитора, на срок в соответствии с определением дефолта, в случае если данная информация прямо или косвенно наблюдаема участником рынка;</w:t>
      </w:r>
    </w:p>
    <w:p w14:paraId="435F3121" w14:textId="77777777" w:rsidR="000B4102" w:rsidRPr="006527B0" w:rsidRDefault="000B4102" w:rsidP="000B4102">
      <w:pPr>
        <w:widowControl w:val="0"/>
        <w:ind w:firstLine="709"/>
      </w:pPr>
      <w:r w:rsidRPr="006527B0">
        <w:t>2.2.</w:t>
      </w:r>
      <w:r w:rsidRPr="006527B0">
        <w:tab/>
        <w:t>официальное опубликование решения о признании лица банкротом;</w:t>
      </w:r>
    </w:p>
    <w:p w14:paraId="35EC8A11" w14:textId="77777777" w:rsidR="000B4102" w:rsidRPr="006527B0" w:rsidRDefault="000B4102" w:rsidP="000B4102">
      <w:pPr>
        <w:widowControl w:val="0"/>
        <w:ind w:firstLine="709"/>
      </w:pPr>
      <w:r w:rsidRPr="006527B0">
        <w:t>2.3.</w:t>
      </w:r>
      <w:r w:rsidRPr="006527B0">
        <w:tab/>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14:paraId="4E79882A" w14:textId="77777777" w:rsidR="000B4102" w:rsidRPr="006527B0" w:rsidRDefault="000B4102" w:rsidP="000B4102">
      <w:pPr>
        <w:widowControl w:val="0"/>
        <w:ind w:firstLine="709"/>
      </w:pPr>
      <w:r w:rsidRPr="006527B0">
        <w:t>2.4.</w:t>
      </w:r>
      <w:r w:rsidRPr="006527B0">
        <w:tab/>
        <w:t>получение сведений об осуждении физического лица по уголовным преступлениям;</w:t>
      </w:r>
    </w:p>
    <w:p w14:paraId="276992DE" w14:textId="77777777" w:rsidR="000B4102" w:rsidRPr="006527B0" w:rsidRDefault="000B4102" w:rsidP="000B4102">
      <w:pPr>
        <w:widowControl w:val="0"/>
        <w:ind w:firstLine="709"/>
      </w:pPr>
      <w:r w:rsidRPr="006527B0">
        <w:t>2.5.</w:t>
      </w:r>
      <w:r w:rsidRPr="006527B0">
        <w:tab/>
        <w:t>получение сведений об объявлении физического лица пропавшим без вести;</w:t>
      </w:r>
    </w:p>
    <w:p w14:paraId="18341FCC" w14:textId="77777777" w:rsidR="000B4102" w:rsidRPr="006527B0" w:rsidRDefault="000B4102" w:rsidP="000B4102">
      <w:pPr>
        <w:widowControl w:val="0"/>
        <w:ind w:firstLine="709"/>
      </w:pPr>
      <w:r w:rsidRPr="006527B0">
        <w:t>2.6.</w:t>
      </w:r>
      <w:r w:rsidRPr="006527B0">
        <w:tab/>
        <w:t>получение информации о наступлении смерти физического лица.</w:t>
      </w:r>
    </w:p>
    <w:p w14:paraId="22B4A416" w14:textId="77777777" w:rsidR="000B4102" w:rsidRPr="006527B0" w:rsidRDefault="000B4102" w:rsidP="000B4102">
      <w:pPr>
        <w:widowControl w:val="0"/>
        <w:ind w:firstLine="709"/>
      </w:pPr>
    </w:p>
    <w:p w14:paraId="0707A4B5" w14:textId="77777777" w:rsidR="000B4102" w:rsidRPr="006527B0" w:rsidRDefault="000B4102" w:rsidP="000B4102">
      <w:pPr>
        <w:widowControl w:val="0"/>
        <w:ind w:firstLine="709"/>
      </w:pPr>
      <w:r w:rsidRPr="006527B0">
        <w:t xml:space="preserve">3. </w:t>
      </w:r>
      <w:r w:rsidRPr="006527B0">
        <w:rPr>
          <w:b/>
        </w:rPr>
        <w:t>Дефолт по различным активам, относящимся к контрагенту</w:t>
      </w:r>
      <w:r w:rsidRPr="006527B0">
        <w:t>.</w:t>
      </w:r>
    </w:p>
    <w:p w14:paraId="4B465685" w14:textId="77777777" w:rsidR="000B4102" w:rsidRPr="006527B0" w:rsidRDefault="000B4102" w:rsidP="000B4102">
      <w:pPr>
        <w:widowControl w:val="0"/>
        <w:ind w:firstLine="709"/>
      </w:pPr>
      <w:r w:rsidRPr="006527B0">
        <w:t>3.1.</w:t>
      </w:r>
      <w:r w:rsidRPr="006527B0">
        <w:tab/>
        <w:t xml:space="preserve">В случае возникновения дефолта по одному активу остальные активы, относящиеся к контрагенту, так же считаются находящимися в дефолте, и контрагент (заемщик/эмитент) считается находящимся в дефолте. </w:t>
      </w:r>
    </w:p>
    <w:p w14:paraId="647210F1" w14:textId="77777777" w:rsidR="000B4102" w:rsidRPr="006527B0" w:rsidRDefault="000B4102" w:rsidP="000B4102">
      <w:pPr>
        <w:widowControl w:val="0"/>
        <w:ind w:firstLine="709"/>
      </w:pPr>
      <w:r w:rsidRPr="006527B0">
        <w:t>3.2.</w:t>
      </w:r>
      <w:r w:rsidRPr="006527B0">
        <w:tab/>
        <w:t>Поручительства и гарантии находящегося в дефолте контрагента не принимаются в расчет.</w:t>
      </w:r>
    </w:p>
    <w:p w14:paraId="0700EB95" w14:textId="77777777" w:rsidR="00BC6B35" w:rsidRPr="006527B0" w:rsidRDefault="000B4102" w:rsidP="000B4102">
      <w:pPr>
        <w:widowControl w:val="0"/>
        <w:ind w:firstLine="709"/>
      </w:pPr>
      <w:r w:rsidRPr="006527B0">
        <w:t>3.3.</w:t>
      </w:r>
      <w:r w:rsidRPr="006527B0">
        <w:tab/>
        <w:t>В случае наступления событий, указанных в пп. 2.</w:t>
      </w:r>
      <w:r w:rsidR="00342D40" w:rsidRPr="006527B0">
        <w:t>1</w:t>
      </w:r>
      <w:r w:rsidRPr="006527B0">
        <w:t>-2.6 для физических лиц и пп.1.</w:t>
      </w:r>
      <w:r w:rsidR="00342D40" w:rsidRPr="006527B0">
        <w:t>1</w:t>
      </w:r>
      <w:r w:rsidRPr="006527B0">
        <w:t>-1.</w:t>
      </w:r>
      <w:r w:rsidR="00342D40" w:rsidRPr="006527B0">
        <w:t>7</w:t>
      </w:r>
      <w:r w:rsidRPr="006527B0">
        <w:t xml:space="preserve"> для юридических лиц данного Раздела,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14:paraId="495A7A89" w14:textId="77777777" w:rsidR="000B4102" w:rsidRPr="006527B0" w:rsidRDefault="000B4102" w:rsidP="000B4102">
      <w:pPr>
        <w:widowControl w:val="0"/>
        <w:ind w:firstLine="709"/>
        <w:rPr>
          <w:b/>
        </w:rPr>
      </w:pPr>
    </w:p>
    <w:p w14:paraId="2F1BB795" w14:textId="77777777" w:rsidR="00930711" w:rsidRPr="006527B0" w:rsidRDefault="00930711" w:rsidP="00930711">
      <w:pPr>
        <w:widowControl w:val="0"/>
        <w:ind w:firstLine="709"/>
      </w:pPr>
      <w:r w:rsidRPr="006527B0">
        <w:rPr>
          <w:b/>
        </w:rPr>
        <w:t>Выход из состояния дефолта (переход возможен только в состояние обесценения)</w:t>
      </w:r>
      <w:r w:rsidRPr="006527B0">
        <w:t xml:space="preserve">. </w:t>
      </w:r>
    </w:p>
    <w:p w14:paraId="555E927D" w14:textId="77777777" w:rsidR="00930711" w:rsidRPr="006527B0" w:rsidRDefault="00930711" w:rsidP="00930711">
      <w:pPr>
        <w:widowControl w:val="0"/>
        <w:ind w:firstLine="709"/>
      </w:pPr>
      <w:r w:rsidRPr="006527B0">
        <w:t>Задолженность перестает считаться находящейся в дефолте в следующих случаях:</w:t>
      </w:r>
    </w:p>
    <w:p w14:paraId="2826AA91" w14:textId="77777777" w:rsidR="00930711" w:rsidRPr="006527B0" w:rsidRDefault="00930711" w:rsidP="00930711">
      <w:pPr>
        <w:widowControl w:val="0"/>
        <w:ind w:firstLine="709"/>
      </w:pPr>
      <w:r w:rsidRPr="006527B0">
        <w:t>В случае реструктуризации дефолтной задолженности контрагента перед фондом после события первого обслуживания долга.</w:t>
      </w:r>
    </w:p>
    <w:p w14:paraId="6E6A3864" w14:textId="77777777" w:rsidR="00930711" w:rsidRPr="006527B0" w:rsidRDefault="00930711" w:rsidP="00930711">
      <w:pPr>
        <w:widowControl w:val="0"/>
        <w:ind w:firstLine="709"/>
      </w:pPr>
      <w:r w:rsidRPr="006527B0">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14:paraId="7C024B9C" w14:textId="77777777" w:rsidR="00930711" w:rsidRPr="006527B0" w:rsidRDefault="00930711" w:rsidP="00930711">
      <w:pPr>
        <w:widowControl w:val="0"/>
        <w:ind w:firstLine="709"/>
      </w:pPr>
      <w:r w:rsidRPr="006527B0">
        <w:t>В случае возобновления обслуживания долга по графику</w:t>
      </w:r>
      <w:r w:rsidR="00C16008" w:rsidRPr="006527B0">
        <w:t xml:space="preserve"> и отсутствия просроченных</w:t>
      </w:r>
      <w:r w:rsidR="00B956BD" w:rsidRPr="006527B0">
        <w:t xml:space="preserve"> </w:t>
      </w:r>
      <w:r w:rsidR="00C16008" w:rsidRPr="006527B0">
        <w:t xml:space="preserve"> обязательств</w:t>
      </w:r>
      <w:r w:rsidR="003579F1" w:rsidRPr="006527B0">
        <w:t xml:space="preserve"> на дату определения справедливой стоимости</w:t>
      </w:r>
      <w:r w:rsidRPr="006527B0">
        <w:t>.</w:t>
      </w:r>
    </w:p>
    <w:p w14:paraId="7F1BA677" w14:textId="77777777" w:rsidR="00930711" w:rsidRPr="006527B0" w:rsidRDefault="00930711" w:rsidP="00930711">
      <w:pPr>
        <w:widowControl w:val="0"/>
        <w:ind w:firstLine="709"/>
      </w:pPr>
      <w:r w:rsidRPr="006527B0">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14:paraId="62CE1ABD" w14:textId="77777777" w:rsidR="00930711" w:rsidRPr="006527B0" w:rsidRDefault="00930711" w:rsidP="00930711">
      <w:pPr>
        <w:widowControl w:val="0"/>
        <w:ind w:firstLine="709"/>
      </w:pPr>
      <w:r w:rsidRPr="006527B0">
        <w:t>В случае появления физического лица, объявленного ранее пропавшим без вести, и возобновления обслуживания задолженности.</w:t>
      </w:r>
    </w:p>
    <w:p w14:paraId="17E4BA13" w14:textId="77777777" w:rsidR="00E144CA" w:rsidRPr="006527B0" w:rsidRDefault="00930711" w:rsidP="00930711">
      <w:pPr>
        <w:widowControl w:val="0"/>
        <w:ind w:firstLine="709"/>
      </w:pPr>
      <w:r w:rsidRPr="006527B0">
        <w:t>О реализации указанных событий Управляющая компания информирует Специализированный депозитарий. Такая задолженность переводится в группу активов «Обесцененные без наступления дефолта».</w:t>
      </w:r>
    </w:p>
    <w:p w14:paraId="3CC33695" w14:textId="77777777" w:rsidR="00E144CA" w:rsidRPr="006527B0" w:rsidRDefault="00E144CA" w:rsidP="000B4102">
      <w:pPr>
        <w:widowControl w:val="0"/>
        <w:ind w:firstLine="709"/>
        <w:rPr>
          <w:b/>
        </w:rPr>
      </w:pPr>
    </w:p>
    <w:p w14:paraId="2811B724" w14:textId="77777777" w:rsidR="00CA6ECE" w:rsidRPr="006527B0" w:rsidRDefault="00CA6ECE" w:rsidP="00CA6ECE">
      <w:pPr>
        <w:widowControl w:val="0"/>
        <w:ind w:firstLine="709"/>
      </w:pPr>
      <w:r w:rsidRPr="006527B0">
        <w:rPr>
          <w:b/>
        </w:rPr>
        <w:t xml:space="preserve">Наблюдаемая и доступная биржевая площадка – </w:t>
      </w:r>
      <w:r w:rsidRPr="006527B0">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 Указанные</w:t>
      </w:r>
      <w:r w:rsidR="007058C4" w:rsidRPr="006527B0">
        <w:t xml:space="preserve"> биржевые площадки приведены в П</w:t>
      </w:r>
      <w:r w:rsidRPr="006527B0">
        <w:t>риложении 3.</w:t>
      </w:r>
    </w:p>
    <w:p w14:paraId="4AAB9EB8" w14:textId="77777777" w:rsidR="00CA6ECE" w:rsidRPr="006527B0" w:rsidRDefault="00CA6ECE" w:rsidP="00CA6ECE">
      <w:pPr>
        <w:widowControl w:val="0"/>
        <w:ind w:firstLine="709"/>
        <w:rPr>
          <w:b/>
        </w:rPr>
      </w:pPr>
    </w:p>
    <w:p w14:paraId="34F4CCFD" w14:textId="77777777" w:rsidR="00CA6ECE" w:rsidRPr="006527B0" w:rsidRDefault="00CA6ECE" w:rsidP="00CA6ECE">
      <w:pPr>
        <w:widowControl w:val="0"/>
        <w:ind w:firstLine="709"/>
        <w:rPr>
          <w:b/>
        </w:rPr>
      </w:pPr>
      <w:r w:rsidRPr="006527B0">
        <w:rPr>
          <w:b/>
        </w:rPr>
        <w:t xml:space="preserve">Активный рынок –  </w:t>
      </w:r>
      <w:r w:rsidRPr="006527B0">
        <w:t>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w:t>
      </w:r>
      <w:r w:rsidRPr="006527B0">
        <w:rPr>
          <w:b/>
        </w:rPr>
        <w:t xml:space="preserve"> </w:t>
      </w:r>
    </w:p>
    <w:p w14:paraId="2E68DF14" w14:textId="77777777" w:rsidR="00CA6ECE" w:rsidRPr="006527B0" w:rsidRDefault="00CA6ECE" w:rsidP="00CA6ECE">
      <w:pPr>
        <w:widowControl w:val="0"/>
        <w:ind w:firstLine="709"/>
        <w:rPr>
          <w:b/>
        </w:rPr>
      </w:pPr>
    </w:p>
    <w:p w14:paraId="0842BB97" w14:textId="77777777" w:rsidR="00CA6ECE" w:rsidRPr="006527B0" w:rsidRDefault="00CA6ECE" w:rsidP="00CA6ECE">
      <w:pPr>
        <w:widowControl w:val="0"/>
        <w:ind w:firstLine="709"/>
      </w:pPr>
      <w:r w:rsidRPr="006527B0">
        <w:rPr>
          <w:b/>
        </w:rPr>
        <w:t xml:space="preserve">Основной рынок - </w:t>
      </w:r>
      <w:r w:rsidRPr="006527B0">
        <w:t>рынок (из числа активных) с наибольшим для соответствующего актива или обязательства объемом торгов и уровнем активности.</w:t>
      </w:r>
    </w:p>
    <w:p w14:paraId="0323419D" w14:textId="77777777" w:rsidR="00CA6ECE" w:rsidRPr="006527B0" w:rsidRDefault="00CA6ECE" w:rsidP="00431D36">
      <w:pPr>
        <w:widowControl w:val="0"/>
        <w:ind w:firstLine="709"/>
        <w:rPr>
          <w:b/>
        </w:rPr>
      </w:pPr>
    </w:p>
    <w:p w14:paraId="7A98C886" w14:textId="77777777" w:rsidR="00431D36" w:rsidRPr="006527B0" w:rsidRDefault="00431D36" w:rsidP="00431D36">
      <w:pPr>
        <w:widowControl w:val="0"/>
        <w:ind w:firstLine="709"/>
      </w:pPr>
      <w:r w:rsidRPr="006527B0">
        <w:rPr>
          <w:b/>
        </w:rPr>
        <w:t>Аналогичная облигация</w:t>
      </w:r>
      <w:r w:rsidRPr="006527B0">
        <w:t xml:space="preserve"> – облигация, относящаяся к тому же сегменту, что и оцениваемая бумага. </w:t>
      </w:r>
    </w:p>
    <w:p w14:paraId="5251A821" w14:textId="77777777" w:rsidR="00CA6ECE" w:rsidRPr="006527B0" w:rsidRDefault="00CA6ECE" w:rsidP="00431D36">
      <w:pPr>
        <w:widowControl w:val="0"/>
        <w:ind w:firstLine="709"/>
        <w:rPr>
          <w:b/>
        </w:rPr>
      </w:pPr>
    </w:p>
    <w:p w14:paraId="21ABD6AD" w14:textId="77777777" w:rsidR="00431D36" w:rsidRPr="006527B0" w:rsidRDefault="00431D36" w:rsidP="00431D36">
      <w:pPr>
        <w:widowControl w:val="0"/>
        <w:ind w:firstLine="709"/>
        <w:rPr>
          <w:b/>
        </w:rPr>
      </w:pPr>
      <w:r w:rsidRPr="006527B0">
        <w:rPr>
          <w:b/>
        </w:rPr>
        <w:t xml:space="preserve">Доходность к погашению </w:t>
      </w:r>
      <w:r w:rsidRPr="006527B0">
        <w:t>– эффективная ставка доходности, рассчитанная к погашению</w:t>
      </w:r>
      <w:r w:rsidRPr="006527B0">
        <w:rPr>
          <w:b/>
        </w:rPr>
        <w:t>.</w:t>
      </w:r>
    </w:p>
    <w:p w14:paraId="585778C6" w14:textId="77777777" w:rsidR="00CA6ECE" w:rsidRPr="006527B0" w:rsidRDefault="00CA6ECE" w:rsidP="00076345">
      <w:pPr>
        <w:widowControl w:val="0"/>
        <w:ind w:firstLine="709"/>
        <w:rPr>
          <w:b/>
        </w:rPr>
      </w:pPr>
    </w:p>
    <w:p w14:paraId="2EC11A2C" w14:textId="77777777" w:rsidR="008778C9" w:rsidRPr="006527B0" w:rsidRDefault="008778C9" w:rsidP="00076345">
      <w:pPr>
        <w:widowControl w:val="0"/>
        <w:ind w:firstLine="709"/>
      </w:pPr>
      <w:r w:rsidRPr="006527B0">
        <w:rPr>
          <w:b/>
        </w:rPr>
        <w:t xml:space="preserve">Погашение – </w:t>
      </w:r>
      <w:r w:rsidRPr="006527B0">
        <w:t>ближайшее досрочное (например, оферта) погашение (не частичное) облигации или погашение облигации, в случае, если досрочное погашение не предусмотрено эмиссионными документами.</w:t>
      </w:r>
    </w:p>
    <w:p w14:paraId="4115E672" w14:textId="77777777" w:rsidR="00431D36" w:rsidRPr="006527B0" w:rsidRDefault="00431D36" w:rsidP="00431D36">
      <w:pPr>
        <w:widowControl w:val="0"/>
        <w:ind w:firstLine="709"/>
        <w:rPr>
          <w:b/>
        </w:rPr>
      </w:pPr>
    </w:p>
    <w:p w14:paraId="003682CD" w14:textId="77777777" w:rsidR="008778C9" w:rsidRPr="006527B0" w:rsidRDefault="008778C9" w:rsidP="00076345">
      <w:pPr>
        <w:widowControl w:val="0"/>
        <w:ind w:firstLine="709"/>
      </w:pPr>
      <w:r w:rsidRPr="006527B0">
        <w:rPr>
          <w:b/>
        </w:rPr>
        <w:t>Эффективная ставка доходности долговой ценной бумаги</w:t>
      </w:r>
      <w:r w:rsidRPr="006527B0">
        <w:t xml:space="preserve"> от цены </w:t>
      </w:r>
      <w:r w:rsidRPr="006527B0">
        <w:rPr>
          <w:i/>
        </w:rPr>
        <w:t xml:space="preserve">P </w:t>
      </w:r>
      <w:r w:rsidRPr="006527B0">
        <w:t>определяется исходя из уравнения:</w:t>
      </w:r>
    </w:p>
    <w:p w14:paraId="4644AEB7" w14:textId="77777777" w:rsidR="008778C9" w:rsidRPr="006527B0" w:rsidRDefault="00CC5B7D" w:rsidP="00076345">
      <w:pPr>
        <w:widowControl w:val="0"/>
        <w:ind w:firstLine="709"/>
        <w:rPr>
          <w:rFonts w:eastAsia="Times New Roman"/>
          <w:i/>
          <w:lang w:val="en-US"/>
        </w:rPr>
      </w:pPr>
      <m:oMathPara>
        <m:oMath>
          <m:r>
            <w:rPr>
              <w:rFonts w:ascii="Cambria Math" w:hAnsi="Cambria Math"/>
            </w:rPr>
            <m:t>P+NKD</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(1+YTM)</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53EF7DD2" w14:textId="77777777" w:rsidR="008778C9" w:rsidRPr="006527B0" w:rsidRDefault="008778C9" w:rsidP="00076345">
      <w:pPr>
        <w:widowControl w:val="0"/>
        <w:ind w:firstLine="709"/>
      </w:pPr>
      <w:r w:rsidRPr="006527B0">
        <w:t>где:</w:t>
      </w:r>
    </w:p>
    <w:p w14:paraId="25BAB343" w14:textId="77777777" w:rsidR="008778C9" w:rsidRPr="006527B0" w:rsidRDefault="008778C9" w:rsidP="00076345">
      <w:pPr>
        <w:widowControl w:val="0"/>
        <w:ind w:firstLine="709"/>
        <w:rPr>
          <w:rFonts w:eastAsia="Times New Roman"/>
        </w:rPr>
      </w:pPr>
      <w:r w:rsidRPr="006527B0">
        <w:rPr>
          <w:rFonts w:eastAsia="Times New Roman"/>
          <w:lang w:val="en-US"/>
        </w:rPr>
        <w:t>YTM</w:t>
      </w:r>
      <w:r w:rsidRPr="006527B0">
        <w:rPr>
          <w:rFonts w:eastAsia="Times New Roman"/>
        </w:rPr>
        <w:t xml:space="preserve"> – искомая эффективная ставка доходности,</w:t>
      </w:r>
    </w:p>
    <w:p w14:paraId="067BE03E" w14:textId="77777777" w:rsidR="008778C9" w:rsidRPr="006527B0" w:rsidRDefault="00CC5B7D" w:rsidP="00076345">
      <w:pPr>
        <w:widowControl w:val="0"/>
        <w:ind w:firstLine="709"/>
        <w:rPr>
          <w:rFonts w:eastAsia="Times New Roman"/>
        </w:rPr>
      </w:pPr>
      <m:oMath>
        <m:r>
          <w:rPr>
            <w:rFonts w:ascii="Cambria Math" w:eastAsia="Times New Roman" w:hAnsi="Cambria Math"/>
          </w:rPr>
          <m:t>P</m:t>
        </m:r>
      </m:oMath>
      <w:r w:rsidR="008778C9" w:rsidRPr="006527B0">
        <w:rPr>
          <w:rFonts w:eastAsia="Times New Roman"/>
        </w:rPr>
        <w:t xml:space="preserve"> – цена, от которой рассчитывается эффективная ставка доходности долговой ценной бумаги,</w:t>
      </w:r>
    </w:p>
    <w:p w14:paraId="59566843" w14:textId="77777777" w:rsidR="008778C9" w:rsidRPr="006527B0" w:rsidRDefault="00CC5B7D" w:rsidP="00076345">
      <w:pPr>
        <w:widowControl w:val="0"/>
        <w:ind w:firstLine="709"/>
        <w:rPr>
          <w:rFonts w:eastAsia="Times New Roman"/>
        </w:rPr>
      </w:pPr>
      <m:oMath>
        <m:r>
          <w:rPr>
            <w:rFonts w:ascii="Cambria Math" w:eastAsia="Times New Roman" w:hAnsi="Cambria Math"/>
          </w:rPr>
          <m:t>NKD</m:t>
        </m:r>
      </m:oMath>
      <w:r w:rsidR="008778C9" w:rsidRPr="006527B0">
        <w:rPr>
          <w:rFonts w:eastAsia="Times New Roman"/>
        </w:rPr>
        <w:t xml:space="preserve"> – накопленный купонный доход на дату оценки (прибавляется в том случае, если цена </w:t>
      </w:r>
      <w:r w:rsidR="008778C9" w:rsidRPr="006527B0">
        <w:rPr>
          <w:rFonts w:eastAsia="Times New Roman"/>
          <w:i/>
          <w:lang w:val="en-US"/>
        </w:rPr>
        <w:t>P</w:t>
      </w:r>
      <w:r w:rsidR="008778C9" w:rsidRPr="006527B0">
        <w:rPr>
          <w:rFonts w:eastAsia="Times New Roman"/>
          <w:i/>
        </w:rPr>
        <w:t xml:space="preserve"> </w:t>
      </w:r>
      <w:r w:rsidR="008778C9" w:rsidRPr="006527B0">
        <w:rPr>
          <w:rFonts w:eastAsia="Times New Roman"/>
        </w:rPr>
        <w:t>не включает НКД),</w:t>
      </w:r>
    </w:p>
    <w:p w14:paraId="62EAC5F4"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оставшихся на дату оценки платежей процентов и/или основной суммы долга по долговой ценной бумаге,</w:t>
      </w:r>
    </w:p>
    <w:p w14:paraId="63B905E5" w14:textId="77777777" w:rsidR="008778C9" w:rsidRPr="006527B0" w:rsidRDefault="001B02D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w:t>
      </w:r>
    </w:p>
    <w:p w14:paraId="4C23FD61" w14:textId="77777777" w:rsidR="008778C9" w:rsidRPr="006527B0" w:rsidRDefault="001B02D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BBC4E41" w14:textId="77777777" w:rsidR="008778C9" w:rsidRPr="006527B0" w:rsidRDefault="001B02D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w:t>
      </w:r>
    </w:p>
    <w:p w14:paraId="2212C930" w14:textId="77777777" w:rsidR="007E3BBB" w:rsidRPr="006527B0" w:rsidRDefault="007E3BBB" w:rsidP="00076345">
      <w:pPr>
        <w:widowControl w:val="0"/>
        <w:ind w:firstLine="709"/>
        <w:rPr>
          <w:b/>
        </w:rPr>
      </w:pPr>
    </w:p>
    <w:p w14:paraId="45BD0B68" w14:textId="42539A8A" w:rsidR="008778C9" w:rsidRPr="006527B0" w:rsidRDefault="008778C9" w:rsidP="00076345">
      <w:pPr>
        <w:widowControl w:val="0"/>
        <w:ind w:firstLine="709"/>
      </w:pPr>
      <w:r w:rsidRPr="006527B0">
        <w:rPr>
          <w:b/>
        </w:rPr>
        <w:t xml:space="preserve">Приведенная стоимость будущих денежных потоков на дату оценки </w:t>
      </w:r>
      <w:r w:rsidR="000D1C7C" w:rsidRPr="006527B0">
        <w:rPr>
          <w:b/>
        </w:rPr>
        <w:t>(за исключением расчета стоимости депозитов и обязательств по договорам операционной аренды, в которых Фонд выступает арендатором</w:t>
      </w:r>
      <w:r w:rsidR="00315F25" w:rsidRPr="006527B0">
        <w:rPr>
          <w:b/>
        </w:rPr>
        <w:t>, займов полученных и оценки иных видов кредиторской задолженности</w:t>
      </w:r>
      <w:r w:rsidR="000D1C7C" w:rsidRPr="006527B0">
        <w:rPr>
          <w:b/>
        </w:rPr>
        <w:t xml:space="preserve">) </w:t>
      </w:r>
      <w:r w:rsidRPr="006527B0">
        <w:t>рассчитывается по формуле:</w:t>
      </w:r>
    </w:p>
    <w:p w14:paraId="006B6DE0" w14:textId="77777777" w:rsidR="00CC5B7D" w:rsidRPr="006527B0" w:rsidRDefault="00CC5B7D" w:rsidP="00076345">
      <w:pPr>
        <w:widowControl w:val="0"/>
        <w:ind w:firstLine="709"/>
      </w:pPr>
    </w:p>
    <w:p w14:paraId="3462DCBA" w14:textId="77777777" w:rsidR="008778C9" w:rsidRPr="006527B0" w:rsidRDefault="008E5199" w:rsidP="00076345">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ctrlPr>
                        <w:rPr>
                          <w:rFonts w:ascii="Cambria Math" w:eastAsia="Cambria Math" w:hAnsi="Cambria Math" w:cs="Cambria Math"/>
                          <w:i/>
                          <w:lang w:val="en-US"/>
                        </w:rPr>
                      </m:ctrlPr>
                    </m:e>
                    <m:sub>
                      <m:r>
                        <w:rPr>
                          <w:rFonts w:ascii="Cambria Math" w:hAnsi="Cambria Math"/>
                          <w:lang w:val="en-US"/>
                        </w:rPr>
                        <m:t>i</m:t>
                      </m:r>
                    </m:sub>
                  </m:sSub>
                  <m:ctrlPr>
                    <w:rPr>
                      <w:rFonts w:ascii="Cambria Math" w:eastAsia="Cambria Math" w:hAnsi="Cambria Math" w:cs="Cambria Math"/>
                      <w:i/>
                      <w:lang w:val="en-US"/>
                    </w:rPr>
                  </m:ctrlPr>
                </m:num>
                <m:den>
                  <m:sSup>
                    <m:sSupPr>
                      <m:ctrlPr>
                        <w:rPr>
                          <w:rFonts w:ascii="Cambria Math" w:hAnsi="Cambria Math"/>
                          <w:i/>
                          <w:lang w:val="en-US"/>
                        </w:rPr>
                      </m:ctrlPr>
                    </m:sSupPr>
                    <m:e>
                      <m:d>
                        <m:dPr>
                          <m:shp m:val="match"/>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PD</m:t>
                      </m:r>
                    </m:e>
                    <m:sub>
                      <m:r>
                        <w:rPr>
                          <w:rFonts w:ascii="Cambria Math" w:hAnsi="Cambria Math"/>
                          <w:lang w:val="en-US"/>
                        </w:rPr>
                        <m:t>i</m:t>
                      </m:r>
                    </m:sub>
                  </m:sSub>
                  <m:r>
                    <w:rPr>
                      <w:rFonts w:ascii="Cambria Math" w:hAnsi="Cambria Math"/>
                      <w:lang w:val="en-US"/>
                    </w:rPr>
                    <m:t>*LGD</m:t>
                  </m:r>
                </m:e>
              </m:d>
            </m:e>
          </m:nary>
        </m:oMath>
      </m:oMathPara>
    </w:p>
    <w:p w14:paraId="4FBAA7CF" w14:textId="77777777" w:rsidR="008778C9" w:rsidRPr="006527B0" w:rsidRDefault="008778C9" w:rsidP="00076345">
      <w:pPr>
        <w:widowControl w:val="0"/>
        <w:ind w:firstLine="709"/>
      </w:pPr>
      <w:r w:rsidRPr="006527B0">
        <w:t>где:</w:t>
      </w:r>
    </w:p>
    <w:p w14:paraId="46C4862E" w14:textId="77777777" w:rsidR="008778C9" w:rsidRPr="006527B0" w:rsidRDefault="008778C9" w:rsidP="00076345">
      <w:pPr>
        <w:widowControl w:val="0"/>
        <w:ind w:firstLine="709"/>
      </w:pPr>
      <w:r w:rsidRPr="006527B0">
        <w:rPr>
          <w:lang w:val="en-US"/>
        </w:rPr>
        <w:t>PV</w:t>
      </w:r>
      <w:r w:rsidRPr="006527B0">
        <w:t xml:space="preserve"> – справедливая стоимость актива (обязательства);</w:t>
      </w:r>
    </w:p>
    <w:p w14:paraId="7C5C69ED" w14:textId="77777777" w:rsidR="008778C9" w:rsidRPr="006527B0" w:rsidRDefault="001B02DA" w:rsidP="00076345">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8778C9" w:rsidRPr="006527B0">
        <w:rPr>
          <w:rFonts w:eastAsia="Times New Roman"/>
        </w:rPr>
        <w:t xml:space="preserve"> – ставка дисконтирования в процентах годовых, определенная в соответствии с настоящими Правилами</w:t>
      </w:r>
      <w:r w:rsidR="00E24B21" w:rsidRPr="006527B0">
        <w:rPr>
          <w:rFonts w:eastAsia="Times New Roman"/>
        </w:rPr>
        <w:t>; ставка дисконтирования, определяемая расчетным путем, округляется до 2-х знаков после запятой;</w:t>
      </w:r>
    </w:p>
    <w:p w14:paraId="0058936D" w14:textId="77777777" w:rsidR="001501E1" w:rsidRPr="006527B0" w:rsidRDefault="001501E1" w:rsidP="001501E1">
      <w:pPr>
        <w:widowControl w:val="0"/>
        <w:ind w:firstLine="709"/>
        <w:rPr>
          <w:rFonts w:eastAsia="Times New Roman"/>
        </w:rPr>
      </w:pPr>
      <w:r w:rsidRPr="006527B0">
        <w:rPr>
          <w:rFonts w:eastAsia="Times New Roman"/>
        </w:rPr>
        <w:t>PD (Probability of Default, вероятность дефолта) – вероятность, с которой контрагент в течение срока</w:t>
      </w:r>
      <w:r w:rsidR="00122C1C" w:rsidRPr="006527B0">
        <w:rPr>
          <w:rFonts w:eastAsia="Times New Roman"/>
        </w:rPr>
        <w:t xml:space="preserve"> (</w:t>
      </w:r>
      <w:r w:rsidR="00122C1C" w:rsidRPr="006527B0">
        <w:rPr>
          <w:rFonts w:eastAsia="Times New Roman"/>
          <w:lang w:val="en-US"/>
        </w:rPr>
        <w:t>t</w:t>
      </w:r>
      <w:r w:rsidR="00122C1C" w:rsidRPr="006527B0">
        <w:rPr>
          <w:rFonts w:eastAsia="Times New Roman"/>
          <w:vertAlign w:val="subscript"/>
        </w:rPr>
        <w:t>i</w:t>
      </w:r>
      <w:r w:rsidR="00122C1C" w:rsidRPr="006527B0">
        <w:rPr>
          <w:rFonts w:eastAsia="Times New Roman"/>
        </w:rPr>
        <w:t>-t</w:t>
      </w:r>
      <w:r w:rsidR="00122C1C" w:rsidRPr="006527B0">
        <w:rPr>
          <w:rFonts w:eastAsia="Times New Roman"/>
          <w:vertAlign w:val="subscript"/>
        </w:rPr>
        <w:t>0</w:t>
      </w:r>
      <w:r w:rsidR="00122C1C" w:rsidRPr="006527B0">
        <w:rPr>
          <w:rFonts w:eastAsia="Times New Roman"/>
        </w:rPr>
        <w:t>)</w:t>
      </w:r>
      <w:r w:rsidRPr="006527B0">
        <w:rPr>
          <w:rFonts w:eastAsia="Times New Roman"/>
        </w:rPr>
        <w:t xml:space="preserve"> может оказаться в состоянии дефолта, порядок определения которой установлен в </w:t>
      </w:r>
      <w:r w:rsidR="00EA5688" w:rsidRPr="006527B0">
        <w:rPr>
          <w:rFonts w:eastAsia="Times New Roman"/>
        </w:rPr>
        <w:t>Приложени</w:t>
      </w:r>
      <w:r w:rsidR="006C3691" w:rsidRPr="006527B0">
        <w:rPr>
          <w:rFonts w:eastAsia="Times New Roman"/>
        </w:rPr>
        <w:t>и</w:t>
      </w:r>
      <w:r w:rsidR="00EA5688" w:rsidRPr="006527B0">
        <w:rPr>
          <w:rFonts w:eastAsia="Times New Roman"/>
        </w:rPr>
        <w:t xml:space="preserve"> 4</w:t>
      </w:r>
      <w:r w:rsidR="00FD1358" w:rsidRPr="006527B0">
        <w:rPr>
          <w:rFonts w:eastAsia="Times New Roman"/>
        </w:rPr>
        <w:t xml:space="preserve"> к настоящим Правилам</w:t>
      </w:r>
      <w:r w:rsidRPr="006527B0">
        <w:rPr>
          <w:rFonts w:eastAsia="Times New Roman"/>
        </w:rPr>
        <w:t>;</w:t>
      </w:r>
    </w:p>
    <w:p w14:paraId="611C667B" w14:textId="77777777" w:rsidR="001501E1" w:rsidRPr="006527B0" w:rsidRDefault="001501E1" w:rsidP="001501E1">
      <w:pPr>
        <w:widowControl w:val="0"/>
        <w:ind w:firstLine="709"/>
        <w:rPr>
          <w:rFonts w:eastAsia="Times New Roman"/>
        </w:rPr>
      </w:pPr>
      <w:r w:rsidRPr="006527B0">
        <w:rPr>
          <w:rFonts w:eastAsia="Times New Roman"/>
        </w:rPr>
        <w:t>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w:t>
      </w:r>
      <w:r w:rsidR="00EA5688" w:rsidRPr="006527B0">
        <w:rPr>
          <w:rFonts w:eastAsia="Times New Roman"/>
        </w:rPr>
        <w:t xml:space="preserve"> которой установлен в Приложении 4</w:t>
      </w:r>
      <w:r w:rsidR="00FD1358" w:rsidRPr="006527B0">
        <w:rPr>
          <w:rFonts w:eastAsia="Times New Roman"/>
        </w:rPr>
        <w:t xml:space="preserve"> к настоящим Правилам</w:t>
      </w:r>
      <w:r w:rsidRPr="006527B0">
        <w:rPr>
          <w:rFonts w:eastAsia="Times New Roman"/>
        </w:rPr>
        <w:t>.</w:t>
      </w:r>
    </w:p>
    <w:p w14:paraId="19946B22" w14:textId="77777777" w:rsidR="008778C9" w:rsidRPr="006527B0" w:rsidRDefault="00CC5B7D" w:rsidP="00076345">
      <w:pPr>
        <w:widowControl w:val="0"/>
        <w:ind w:firstLine="709"/>
        <w:rPr>
          <w:rFonts w:eastAsia="Times New Roman"/>
        </w:rPr>
      </w:pPr>
      <m:oMath>
        <m:r>
          <w:rPr>
            <w:rFonts w:ascii="Cambria Math" w:hAnsi="Cambria Math"/>
          </w:rPr>
          <m:t>N</m:t>
        </m:r>
      </m:oMath>
      <w:r w:rsidR="008778C9"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6DDEAF2C" w14:textId="77777777" w:rsidR="008778C9" w:rsidRPr="006527B0" w:rsidRDefault="001B02DA" w:rsidP="00076345">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8778C9" w:rsidRPr="006527B0">
        <w:rPr>
          <w:rFonts w:eastAsia="Times New Roman"/>
        </w:rPr>
        <w:t xml:space="preserve"> – величина </w:t>
      </w:r>
      <w:r w:rsidR="008778C9" w:rsidRPr="006527B0">
        <w:rPr>
          <w:rFonts w:eastAsia="Times New Roman"/>
          <w:i/>
        </w:rPr>
        <w:t>i</w:t>
      </w:r>
      <w:r w:rsidR="008778C9" w:rsidRPr="006527B0">
        <w:rPr>
          <w:rFonts w:eastAsia="Times New Roman"/>
        </w:rPr>
        <w:t>-го платежа (проценты и основная сумма);</w:t>
      </w:r>
    </w:p>
    <w:p w14:paraId="12F31131" w14:textId="77777777" w:rsidR="008778C9" w:rsidRPr="006527B0" w:rsidRDefault="001B02D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8778C9" w:rsidRPr="006527B0">
        <w:rPr>
          <w:rFonts w:eastAsia="Times New Roman"/>
        </w:rPr>
        <w:t xml:space="preserve"> – дата </w:t>
      </w:r>
      <w:r w:rsidR="008778C9" w:rsidRPr="006527B0">
        <w:rPr>
          <w:rFonts w:eastAsia="Times New Roman"/>
          <w:i/>
        </w:rPr>
        <w:t>i</w:t>
      </w:r>
      <w:r w:rsidR="008778C9" w:rsidRPr="006527B0">
        <w:rPr>
          <w:rFonts w:eastAsia="Times New Roman"/>
        </w:rPr>
        <w:t>-го платежа,</w:t>
      </w:r>
    </w:p>
    <w:p w14:paraId="11E72EFD" w14:textId="77777777" w:rsidR="008778C9" w:rsidRPr="006527B0" w:rsidRDefault="001B02DA" w:rsidP="00076345">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8778C9" w:rsidRPr="006527B0">
        <w:rPr>
          <w:rFonts w:eastAsia="Times New Roman"/>
        </w:rPr>
        <w:t xml:space="preserve"> – дата оценки (определения СЧА)</w:t>
      </w:r>
      <w:r w:rsidR="001501E1" w:rsidRPr="006527B0">
        <w:rPr>
          <w:rFonts w:eastAsia="Times New Roman"/>
        </w:rPr>
        <w:t>.</w:t>
      </w:r>
    </w:p>
    <w:p w14:paraId="6D025D80" w14:textId="77777777" w:rsidR="001501E1" w:rsidRPr="006527B0" w:rsidRDefault="001501E1" w:rsidP="00076345">
      <w:pPr>
        <w:widowControl w:val="0"/>
        <w:ind w:firstLine="709"/>
        <w:rPr>
          <w:rFonts w:eastAsia="Times New Roman"/>
        </w:rPr>
      </w:pPr>
    </w:p>
    <w:p w14:paraId="0EC9DD2E" w14:textId="6444A10C" w:rsidR="00A90EDD" w:rsidRPr="006527B0" w:rsidRDefault="00A90EDD" w:rsidP="00A90EDD">
      <w:pPr>
        <w:widowControl w:val="0"/>
        <w:ind w:firstLine="709"/>
      </w:pPr>
      <w:r w:rsidRPr="006527B0">
        <w:rPr>
          <w:b/>
        </w:rPr>
        <w:t>Приведенная стоимость будущих денежных потоков (для расчета депозитов</w:t>
      </w:r>
      <w:r w:rsidR="00C737CC" w:rsidRPr="006527B0">
        <w:rPr>
          <w:b/>
        </w:rPr>
        <w:t>,</w:t>
      </w:r>
      <w:r w:rsidRPr="006527B0">
        <w:rPr>
          <w:b/>
        </w:rPr>
        <w:t xml:space="preserve"> обязательств по договорам операционной аренды, в которых Фонд выступает арендатором</w:t>
      </w:r>
      <w:r w:rsidR="00C737CC" w:rsidRPr="006527B0">
        <w:rPr>
          <w:b/>
        </w:rPr>
        <w:t xml:space="preserve">, </w:t>
      </w:r>
      <w:r w:rsidR="00315F25" w:rsidRPr="006527B0">
        <w:rPr>
          <w:b/>
        </w:rPr>
        <w:t xml:space="preserve">займов полученных и </w:t>
      </w:r>
      <w:r w:rsidR="00C737CC" w:rsidRPr="006527B0">
        <w:rPr>
          <w:b/>
        </w:rPr>
        <w:t>оценки иных видов кредиторской задолженности</w:t>
      </w:r>
      <w:r w:rsidRPr="006527B0">
        <w:rPr>
          <w:b/>
        </w:rPr>
        <w:t xml:space="preserve">) на дату оценки </w:t>
      </w:r>
      <w:r w:rsidRPr="006527B0">
        <w:t>рассчитывается по формуле:</w:t>
      </w:r>
    </w:p>
    <w:p w14:paraId="7136F3EB" w14:textId="77777777" w:rsidR="00A90EDD" w:rsidRPr="006527B0" w:rsidRDefault="00A90EDD" w:rsidP="00A90EDD">
      <w:pPr>
        <w:widowControl w:val="0"/>
        <w:ind w:firstLine="709"/>
      </w:pPr>
    </w:p>
    <w:p w14:paraId="64385FC7" w14:textId="77777777" w:rsidR="00A90EDD" w:rsidRPr="006527B0" w:rsidRDefault="00A90EDD" w:rsidP="00A90EDD">
      <w:pPr>
        <w:widowControl w:val="0"/>
        <w:ind w:firstLine="709"/>
        <w:rPr>
          <w:rFonts w:eastAsia="Times New Roman"/>
          <w:i/>
          <w:lang w:val="en-US"/>
        </w:rPr>
      </w:pPr>
      <m:oMathPara>
        <m:oMath>
          <m:r>
            <w:rPr>
              <w:rFonts w:ascii="Cambria Math" w:hAnsi="Cambria Math"/>
            </w:rPr>
            <m:t>PV</m:t>
          </m:r>
          <m:r>
            <w:rPr>
              <w:rFonts w:ascii="Cambria Math" w:hAnsi="Cambria Math"/>
              <w:lang w:val="en-US"/>
            </w:rPr>
            <m:t xml:space="preserve">= </m:t>
          </m:r>
          <m:nary>
            <m:naryPr>
              <m:chr m:val="∑"/>
              <m:limLoc m:val="undOvr"/>
              <m:ctrlPr>
                <w:rPr>
                  <w:rFonts w:ascii="Cambria Math" w:hAnsi="Cambria Math"/>
                  <w:i/>
                  <w:lang w:val="en-US"/>
                </w:rPr>
              </m:ctrlPr>
            </m:naryPr>
            <m:sub>
              <m:r>
                <w:rPr>
                  <w:rFonts w:ascii="Cambria Math" w:hAnsi="Cambria Math"/>
                  <w:lang w:val="en-US"/>
                </w:rPr>
                <m:t>i=1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r>
                        <w:rPr>
                          <w:rFonts w:ascii="Cambria Math" w:hAnsi="Cambria Math"/>
                          <w:lang w:val="en-US"/>
                        </w:rPr>
                        <m:t>(1+</m:t>
                      </m:r>
                      <m:sSub>
                        <m:sSubPr>
                          <m:ctrlPr>
                            <w:rPr>
                              <w:rFonts w:ascii="Cambria Math" w:hAnsi="Cambria Math"/>
                              <w:i/>
                              <w:lang w:val="en-US"/>
                            </w:rPr>
                          </m:ctrlPr>
                        </m:sSubPr>
                        <m:e>
                          <m:r>
                            <w:rPr>
                              <w:rFonts w:ascii="Cambria Math" w:hAnsi="Cambria Math"/>
                              <w:lang w:val="en-US"/>
                            </w:rPr>
                            <m:t>r</m:t>
                          </m:r>
                        </m:e>
                        <m:sub>
                          <m:r>
                            <w:rPr>
                              <w:rFonts w:ascii="Cambria Math" w:hAnsi="Cambria Math"/>
                              <w:lang w:val="en-GB"/>
                            </w:rPr>
                            <m:t>i</m:t>
                          </m:r>
                        </m:sub>
                      </m:sSub>
                      <m:r>
                        <w:rPr>
                          <w:rFonts w:ascii="Cambria Math" w:hAnsi="Cambria Math"/>
                          <w:lang w:val="en-US"/>
                        </w:rPr>
                        <m:t>)</m:t>
                      </m:r>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sub>
                          </m:sSub>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num>
                        <m:den>
                          <m:r>
                            <w:rPr>
                              <w:rFonts w:ascii="Cambria Math" w:hAnsi="Cambria Math"/>
                              <w:lang w:val="en-US"/>
                            </w:rPr>
                            <m:t>365</m:t>
                          </m:r>
                        </m:den>
                      </m:f>
                    </m:sup>
                  </m:sSup>
                </m:den>
              </m:f>
            </m:e>
          </m:nary>
        </m:oMath>
      </m:oMathPara>
    </w:p>
    <w:p w14:paraId="61BF343A" w14:textId="77777777" w:rsidR="00A90EDD" w:rsidRPr="006527B0" w:rsidRDefault="00A90EDD" w:rsidP="00A90EDD">
      <w:pPr>
        <w:widowControl w:val="0"/>
        <w:ind w:firstLine="709"/>
      </w:pPr>
      <w:r w:rsidRPr="006527B0">
        <w:t>где:</w:t>
      </w:r>
    </w:p>
    <w:p w14:paraId="7F43743A" w14:textId="77777777" w:rsidR="00A90EDD" w:rsidRPr="006527B0" w:rsidRDefault="00A90EDD" w:rsidP="00A90EDD">
      <w:pPr>
        <w:widowControl w:val="0"/>
        <w:ind w:firstLine="709"/>
      </w:pPr>
      <w:r w:rsidRPr="006527B0">
        <w:rPr>
          <w:lang w:val="en-US"/>
        </w:rPr>
        <w:t>PV</w:t>
      </w:r>
      <w:r w:rsidRPr="006527B0">
        <w:t xml:space="preserve"> – справедливая стоимость актива (обязательства);</w:t>
      </w:r>
    </w:p>
    <w:p w14:paraId="59CEC922" w14:textId="77777777" w:rsidR="00A90EDD" w:rsidRPr="006527B0" w:rsidRDefault="001B02DA" w:rsidP="00A90EDD">
      <w:pPr>
        <w:widowControl w:val="0"/>
        <w:ind w:firstLine="709"/>
        <w:rPr>
          <w:rFonts w:eastAsia="Times New Roman"/>
        </w:rPr>
      </w:pPr>
      <m:oMath>
        <m:sSub>
          <m:sSubPr>
            <m:ctrlPr>
              <w:rPr>
                <w:rFonts w:ascii="Cambria Math" w:hAnsi="Cambria Math"/>
                <w:i/>
              </w:rPr>
            </m:ctrlPr>
          </m:sSubPr>
          <m:e>
            <m:r>
              <w:rPr>
                <w:rFonts w:ascii="Cambria Math" w:hAnsi="Cambria Math"/>
              </w:rPr>
              <m:t>r</m:t>
            </m:r>
          </m:e>
          <m:sub>
            <m:r>
              <w:rPr>
                <w:rFonts w:ascii="Cambria Math" w:hAnsi="Cambria Math"/>
              </w:rPr>
              <m:t>i</m:t>
            </m:r>
          </m:sub>
        </m:sSub>
      </m:oMath>
      <w:r w:rsidR="00A90EDD" w:rsidRPr="006527B0">
        <w:rPr>
          <w:rFonts w:eastAsia="Times New Roman"/>
        </w:rPr>
        <w:t xml:space="preserve"> – ставка дисконтирования в процентах годовых, определенная в соответствии с настоящими Правилами; ставка дисконтирования, определяемая расчетным путем, округляется до 2-х знаков после запятой;</w:t>
      </w:r>
    </w:p>
    <w:p w14:paraId="6D070520" w14:textId="77777777" w:rsidR="00A90EDD" w:rsidRPr="006527B0" w:rsidRDefault="00A90EDD" w:rsidP="00A90EDD">
      <w:pPr>
        <w:widowControl w:val="0"/>
        <w:ind w:firstLine="709"/>
        <w:rPr>
          <w:rFonts w:eastAsia="Times New Roman"/>
        </w:rPr>
      </w:pPr>
      <m:oMath>
        <m:r>
          <w:rPr>
            <w:rFonts w:ascii="Cambria Math" w:hAnsi="Cambria Math"/>
          </w:rPr>
          <m:t>N</m:t>
        </m:r>
      </m:oMath>
      <w:r w:rsidRPr="006527B0">
        <w:rPr>
          <w:rFonts w:eastAsia="Times New Roman"/>
        </w:rPr>
        <w:t xml:space="preserve"> – количество денежных потоков до даты погашения актива (обязательства), начиная с даты определения СЧА;</w:t>
      </w:r>
    </w:p>
    <w:p w14:paraId="415C8C6B" w14:textId="77777777" w:rsidR="00A90EDD" w:rsidRPr="006527B0" w:rsidRDefault="001B02DA" w:rsidP="00A90EDD">
      <w:pPr>
        <w:widowControl w:val="0"/>
        <w:ind w:firstLine="709"/>
        <w:rPr>
          <w:rFonts w:eastAsia="Times New Roman"/>
        </w:rPr>
      </w:pP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A90EDD" w:rsidRPr="006527B0">
        <w:rPr>
          <w:rFonts w:eastAsia="Times New Roman"/>
        </w:rPr>
        <w:t xml:space="preserve"> – величина </w:t>
      </w:r>
      <w:r w:rsidR="00A90EDD" w:rsidRPr="006527B0">
        <w:rPr>
          <w:rFonts w:eastAsia="Times New Roman"/>
          <w:i/>
        </w:rPr>
        <w:t>i</w:t>
      </w:r>
      <w:r w:rsidR="00A90EDD" w:rsidRPr="006527B0">
        <w:rPr>
          <w:rFonts w:eastAsia="Times New Roman"/>
        </w:rPr>
        <w:t>-го платежа (проценты и основная сумма);</w:t>
      </w:r>
    </w:p>
    <w:p w14:paraId="1683BF03" w14:textId="77777777" w:rsidR="00A90EDD" w:rsidRPr="006527B0" w:rsidRDefault="001B02D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90EDD" w:rsidRPr="006527B0">
        <w:rPr>
          <w:rFonts w:eastAsia="Times New Roman"/>
        </w:rPr>
        <w:t xml:space="preserve"> – дата </w:t>
      </w:r>
      <w:r w:rsidR="00A90EDD" w:rsidRPr="006527B0">
        <w:rPr>
          <w:rFonts w:eastAsia="Times New Roman"/>
          <w:i/>
        </w:rPr>
        <w:t>i</w:t>
      </w:r>
      <w:r w:rsidR="00A90EDD" w:rsidRPr="006527B0">
        <w:rPr>
          <w:rFonts w:eastAsia="Times New Roman"/>
        </w:rPr>
        <w:t>-го платежа,</w:t>
      </w:r>
    </w:p>
    <w:p w14:paraId="57439D45" w14:textId="77777777" w:rsidR="00A90EDD" w:rsidRPr="006527B0" w:rsidRDefault="001B02DA" w:rsidP="00A90EDD">
      <w:pPr>
        <w:widowControl w:val="0"/>
        <w:ind w:firstLine="709"/>
        <w:rPr>
          <w:rFonts w:eastAsia="Times New Roman"/>
        </w:rPr>
      </w:pPr>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A90EDD" w:rsidRPr="006527B0">
        <w:rPr>
          <w:rFonts w:eastAsia="Times New Roman"/>
        </w:rPr>
        <w:t xml:space="preserve"> – дата оценки (определения СЧА).</w:t>
      </w:r>
    </w:p>
    <w:p w14:paraId="57F54F55" w14:textId="77777777" w:rsidR="00A90EDD" w:rsidRPr="006527B0" w:rsidRDefault="00A90EDD" w:rsidP="00076345">
      <w:pPr>
        <w:widowControl w:val="0"/>
        <w:ind w:firstLine="709"/>
        <w:rPr>
          <w:rFonts w:eastAsia="Times New Roman"/>
        </w:rPr>
      </w:pPr>
    </w:p>
    <w:p w14:paraId="78F165F6" w14:textId="77777777" w:rsidR="00E97A63" w:rsidRPr="006527B0" w:rsidRDefault="00E97A63" w:rsidP="00076345">
      <w:pPr>
        <w:widowControl w:val="0"/>
        <w:ind w:firstLine="709"/>
        <w:rPr>
          <w:rFonts w:eastAsia="Times New Roman"/>
        </w:rPr>
      </w:pPr>
      <w:r w:rsidRPr="006527B0">
        <w:rPr>
          <w:rFonts w:eastAsia="Times New Roman"/>
        </w:rPr>
        <w:t xml:space="preserve">В расчет справедливой стоимости актива (обязательства) включаются все платежи (денежные потоки) по договору, </w:t>
      </w:r>
      <w:r w:rsidR="001601A8" w:rsidRPr="006527B0">
        <w:rPr>
          <w:rFonts w:eastAsia="Times New Roman"/>
        </w:rPr>
        <w:t xml:space="preserve">в отношении которого производится расчет, вне зависимости от срока погашения. </w:t>
      </w:r>
    </w:p>
    <w:p w14:paraId="5FE198C2" w14:textId="77777777" w:rsidR="001559A0" w:rsidRPr="006527B0" w:rsidRDefault="001559A0" w:rsidP="001559A0">
      <w:pPr>
        <w:widowControl w:val="0"/>
        <w:ind w:firstLine="709"/>
        <w:rPr>
          <w:rFonts w:eastAsia="Times New Roman"/>
        </w:rPr>
      </w:pPr>
      <w:r w:rsidRPr="006527B0">
        <w:rPr>
          <w:rFonts w:eastAsia="Times New Roman"/>
        </w:rPr>
        <w:t>Денежные потоки, включая процентный доход, рассчитываются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w:t>
      </w:r>
    </w:p>
    <w:p w14:paraId="6CAE3732" w14:textId="77777777" w:rsidR="001559A0" w:rsidRPr="006527B0" w:rsidRDefault="001559A0" w:rsidP="001559A0">
      <w:pPr>
        <w:widowControl w:val="0"/>
        <w:ind w:firstLine="709"/>
        <w:rPr>
          <w:rFonts w:eastAsia="Times New Roman"/>
        </w:rPr>
      </w:pPr>
      <w:r w:rsidRPr="006527B0">
        <w:rPr>
          <w:rFonts w:eastAsia="Times New Roman"/>
        </w:rPr>
        <w:t xml:space="preserve">График денежных потоков корректируется в случае: </w:t>
      </w:r>
    </w:p>
    <w:p w14:paraId="7288688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внесения изменений в договор (в т.ч. в части изменения ставки по договору, срока действия договора, периодичности или сроков выплаты процентных доходов);</w:t>
      </w:r>
    </w:p>
    <w:p w14:paraId="761E1A11" w14:textId="77777777" w:rsidR="001559A0" w:rsidRPr="006527B0" w:rsidRDefault="001559A0" w:rsidP="00166F3F">
      <w:pPr>
        <w:widowControl w:val="0"/>
        <w:numPr>
          <w:ilvl w:val="0"/>
          <w:numId w:val="45"/>
        </w:numPr>
        <w:ind w:left="0" w:firstLine="709"/>
        <w:rPr>
          <w:rFonts w:eastAsia="Times New Roman"/>
        </w:rPr>
      </w:pPr>
      <w:r w:rsidRPr="006527B0">
        <w:rPr>
          <w:rFonts w:eastAsia="Times New Roman"/>
        </w:rPr>
        <w:t>изменения суммы основного долга (пополнения, частичного погашения, если оно не было учтено графиком).</w:t>
      </w:r>
    </w:p>
    <w:p w14:paraId="7BDAEC18" w14:textId="77777777" w:rsidR="001559A0" w:rsidRPr="006527B0" w:rsidRDefault="001559A0" w:rsidP="001559A0">
      <w:pPr>
        <w:widowControl w:val="0"/>
        <w:ind w:firstLine="709"/>
        <w:rPr>
          <w:rFonts w:eastAsia="Times New Roman"/>
        </w:rPr>
      </w:pPr>
      <w:r w:rsidRPr="006527B0">
        <w:rPr>
          <w:rFonts w:eastAsia="Times New Roman"/>
        </w:rPr>
        <w:t>Для учета в справедливой стоимости обесценения происходит корректировка величины ожидаемых денежных потоков (</w:t>
      </w:r>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Pr="006527B0">
        <w:rPr>
          <w:rFonts w:eastAsia="Times New Roman"/>
        </w:rPr>
        <w:t xml:space="preserve">) и/или ставки дисконтирования. </w:t>
      </w:r>
    </w:p>
    <w:p w14:paraId="18A0408B" w14:textId="77777777" w:rsidR="00BD7C13" w:rsidRDefault="00BD7C13" w:rsidP="00584D15">
      <w:pPr>
        <w:pStyle w:val="Default"/>
        <w:ind w:firstLine="709"/>
        <w:jc w:val="both"/>
        <w:rPr>
          <w:color w:val="auto"/>
          <w:sz w:val="20"/>
          <w:szCs w:val="20"/>
        </w:rPr>
      </w:pPr>
    </w:p>
    <w:p w14:paraId="56D8D6A8" w14:textId="77777777" w:rsidR="00584D15" w:rsidRDefault="00584D15" w:rsidP="00584D15">
      <w:pPr>
        <w:ind w:firstLine="709"/>
      </w:pPr>
      <w:r w:rsidRPr="00584D15">
        <w:rPr>
          <w:b/>
        </w:rPr>
        <w:t>Безрисковая ставка</w:t>
      </w:r>
      <w:r w:rsidRPr="00584D15">
        <w:t>:</w:t>
      </w:r>
    </w:p>
    <w:p w14:paraId="57AFD3C8" w14:textId="77777777" w:rsidR="00584D15" w:rsidRPr="00584D15" w:rsidRDefault="00584D15" w:rsidP="00584D15">
      <w:pPr>
        <w:ind w:firstLine="709"/>
      </w:pPr>
    </w:p>
    <w:p w14:paraId="0F5C76F3" w14:textId="77777777" w:rsidR="00584D15" w:rsidRPr="00584D15" w:rsidRDefault="00584D15" w:rsidP="00166F3F">
      <w:pPr>
        <w:pStyle w:val="a4"/>
        <w:numPr>
          <w:ilvl w:val="0"/>
          <w:numId w:val="86"/>
        </w:numPr>
        <w:ind w:left="0" w:firstLine="709"/>
      </w:pPr>
      <w:r w:rsidRPr="00584D15">
        <w:t>В российских рублях:</w:t>
      </w:r>
    </w:p>
    <w:p w14:paraId="694C1334" w14:textId="77777777" w:rsidR="00584D15" w:rsidRPr="00584D15" w:rsidRDefault="00584D15" w:rsidP="00584D15">
      <w:pPr>
        <w:ind w:firstLine="709"/>
      </w:pPr>
      <w:r w:rsidRPr="00584D15">
        <w:t xml:space="preserve">- ставка, определяемая из G-кривой, построенной по российским государственным облигациям (ставки КБД Московской биржи на дату расчета справедливой стоимости с учетом срока до погашения соответствующего платежа, рассчитанная до двух знаков после запятой. При этом если на конкретный день нет значения ставки КБД по необходимому сроку погашения, объявленной Московской биржи, КБД должна быть определена расчетным путем по методике Московской биржи с той же точностью, с которой её объявляет Московская биржа) – для задолженности, срок погашения которой превышает 1 календарный день; </w:t>
      </w:r>
    </w:p>
    <w:p w14:paraId="2689A44F" w14:textId="77777777" w:rsidR="00584D15" w:rsidRDefault="00584D15" w:rsidP="00584D15">
      <w:pPr>
        <w:ind w:firstLine="709"/>
      </w:pPr>
      <w:r w:rsidRPr="00584D15">
        <w:t>- ставка MosPrime (http://mosprime.com/) – для задолженности, срок погашения которой не превышает 1 календарного дня.</w:t>
      </w:r>
    </w:p>
    <w:p w14:paraId="09712C31" w14:textId="77777777" w:rsidR="00584D15" w:rsidRPr="00584D15" w:rsidRDefault="00584D15" w:rsidP="00584D15">
      <w:pPr>
        <w:ind w:firstLine="709"/>
      </w:pPr>
    </w:p>
    <w:p w14:paraId="55B8FDD6" w14:textId="77777777" w:rsidR="00584D15" w:rsidRPr="00584D15" w:rsidRDefault="00584D15" w:rsidP="00166F3F">
      <w:pPr>
        <w:pStyle w:val="a4"/>
        <w:numPr>
          <w:ilvl w:val="0"/>
          <w:numId w:val="86"/>
        </w:numPr>
        <w:ind w:left="0" w:firstLine="709"/>
      </w:pPr>
      <w:r w:rsidRPr="00584D15">
        <w:t>В американских долларах:</w:t>
      </w:r>
    </w:p>
    <w:p w14:paraId="34EED0C3" w14:textId="77777777" w:rsidR="00584D15" w:rsidRPr="00584D15" w:rsidRDefault="00584D15" w:rsidP="00584D15">
      <w:pPr>
        <w:ind w:firstLine="709"/>
      </w:pPr>
      <w:r w:rsidRPr="00584D15">
        <w:t xml:space="preserve">  - ставка, получающаяся методом линейной интерполяции ставок по американским государственным облигациям для задолженности, срок погашения которой превышает минимальный срок ставок по американским гособлигациям;</w:t>
      </w:r>
    </w:p>
    <w:p w14:paraId="48CB9065" w14:textId="77777777" w:rsidR="00584D15" w:rsidRPr="00584D15" w:rsidRDefault="00584D15" w:rsidP="00584D15">
      <w:pPr>
        <w:ind w:firstLine="709"/>
        <w:rPr>
          <w:lang w:eastAsia="ru-RU"/>
        </w:rPr>
      </w:pPr>
      <w:r w:rsidRPr="00584D15">
        <w:t xml:space="preserve">- ставка, получающаяся методом линейной интерполяции ставок на соответствующие сроки ставки </w:t>
      </w:r>
      <w:r w:rsidRPr="00584D15">
        <w:rPr>
          <w:lang w:val="en-US"/>
        </w:rPr>
        <w:t>SOFR</w:t>
      </w:r>
      <w:r w:rsidRPr="00584D15">
        <w:t xml:space="preserve"> и ставок по американским государственным облигациям</w:t>
      </w:r>
      <w:r w:rsidRPr="00584D15">
        <w:rPr>
          <w:rStyle w:val="af4"/>
        </w:rPr>
        <w:footnoteReference w:id="11"/>
      </w:r>
      <w:r w:rsidRPr="00584D15">
        <w:t xml:space="preserve"> для задолженности, срок погашения которой превышает 1 календарный день и не превышает минимального срока ставок по американским гособлигациям;</w:t>
      </w:r>
      <w:r w:rsidRPr="00584D15">
        <w:rPr>
          <w:lang w:eastAsia="ru-RU"/>
        </w:rPr>
        <w:t xml:space="preserve"> </w:t>
      </w:r>
    </w:p>
    <w:p w14:paraId="446F5E70" w14:textId="77777777" w:rsidR="00584D15" w:rsidRPr="00584D15" w:rsidRDefault="00584D15" w:rsidP="00584D15">
      <w:pPr>
        <w:ind w:firstLine="709"/>
      </w:pPr>
      <w:r w:rsidRPr="00584D15">
        <w:t>- ставка SOFR</w:t>
      </w:r>
      <w:r w:rsidRPr="00584D15">
        <w:rPr>
          <w:rStyle w:val="af4"/>
          <w:i/>
        </w:rPr>
        <w:footnoteReference w:id="12"/>
      </w:r>
      <w:r w:rsidRPr="00584D15">
        <w:t xml:space="preserve">- для задолженности, срок погашения которой не превышает 1 календарного дня. </w:t>
      </w:r>
    </w:p>
    <w:p w14:paraId="7F86D02A" w14:textId="77777777" w:rsidR="00584D15" w:rsidRPr="00584D15" w:rsidRDefault="00584D15" w:rsidP="00166F3F">
      <w:pPr>
        <w:pStyle w:val="a4"/>
        <w:numPr>
          <w:ilvl w:val="0"/>
          <w:numId w:val="86"/>
        </w:numPr>
        <w:ind w:left="0" w:firstLine="709"/>
      </w:pPr>
      <w:r w:rsidRPr="00584D15">
        <w:t xml:space="preserve">В евро </w:t>
      </w:r>
    </w:p>
    <w:p w14:paraId="71ECE785" w14:textId="77777777" w:rsidR="00584D15" w:rsidRPr="00584D15" w:rsidRDefault="00584D15" w:rsidP="00584D15">
      <w:pPr>
        <w:ind w:firstLine="709"/>
      </w:pPr>
      <w:r w:rsidRPr="00584D15">
        <w:t>- ставка €STR</w:t>
      </w:r>
      <w:r w:rsidRPr="00584D15">
        <w:rPr>
          <w:rStyle w:val="af4"/>
        </w:rPr>
        <w:footnoteReference w:id="13"/>
      </w:r>
      <w:r w:rsidRPr="00584D15">
        <w:rPr>
          <w:lang w:eastAsia="ru-RU"/>
        </w:rPr>
        <w:t xml:space="preserve"> - </w:t>
      </w:r>
      <w:r w:rsidRPr="00584D15">
        <w:t xml:space="preserve">для задолженности, срок погашения которой не превышает 1 календарного дня; </w:t>
      </w:r>
    </w:p>
    <w:p w14:paraId="287ADAB8" w14:textId="77777777" w:rsidR="00584D15" w:rsidRPr="00584D15" w:rsidRDefault="00584D15" w:rsidP="00584D15">
      <w:pPr>
        <w:ind w:firstLine="709"/>
      </w:pPr>
      <w:r w:rsidRPr="00584D15">
        <w:t>- ставка, получающаяся методом линейной интерполяции ставок на соответствующие сроки по облигациям с рейтингом ААА</w:t>
      </w:r>
      <w:r w:rsidRPr="00584D15">
        <w:rPr>
          <w:rStyle w:val="af4"/>
          <w:i/>
        </w:rPr>
        <w:footnoteReference w:id="14"/>
      </w:r>
      <w:r w:rsidRPr="00584D15">
        <w:t xml:space="preserve"> для задолженности, срок погашения которой превышает минимальный срок ставок по облигациям с рейтингом ААА;</w:t>
      </w:r>
    </w:p>
    <w:p w14:paraId="0C2592FF" w14:textId="77777777" w:rsidR="00584D15" w:rsidRPr="00584D15" w:rsidRDefault="00584D15" w:rsidP="00584D15">
      <w:pPr>
        <w:ind w:firstLine="709"/>
      </w:pPr>
      <w:r w:rsidRPr="00584D15">
        <w:t xml:space="preserve">-  ставка, получающаяся методом линейной интерполяции ставок на соответствующие сроки </w:t>
      </w:r>
    </w:p>
    <w:p w14:paraId="1885056C" w14:textId="77777777" w:rsidR="00584D15" w:rsidRPr="00584D15" w:rsidRDefault="00584D15" w:rsidP="00584D15">
      <w:pPr>
        <w:ind w:firstLine="709"/>
        <w:rPr>
          <w:lang w:eastAsia="ru-RU"/>
        </w:rPr>
      </w:pPr>
      <w:r w:rsidRPr="00584D15">
        <w:t>ставки €STR и ставки на минимальном сроке ставок по облигациям с рейтингом ААА для задолженности, срок погашения которой превышает 1 календарный день и не превышает минимального срока ставок по облигациям с рейтингом ААА.</w:t>
      </w:r>
    </w:p>
    <w:p w14:paraId="422DD055" w14:textId="77777777" w:rsidR="00584D15" w:rsidRDefault="00584D15" w:rsidP="00166F3F">
      <w:pPr>
        <w:pStyle w:val="a4"/>
        <w:numPr>
          <w:ilvl w:val="0"/>
          <w:numId w:val="86"/>
        </w:numPr>
        <w:ind w:left="0" w:firstLine="709"/>
      </w:pPr>
      <w:r w:rsidRPr="00584D15">
        <w:t>В прочих валютах – как безрисковая ставка (либо ее интерполяция, например, линейная) в соответствующей валюте.</w:t>
      </w:r>
    </w:p>
    <w:p w14:paraId="729E2D62" w14:textId="77777777" w:rsidR="00584D15" w:rsidRPr="00584D15" w:rsidRDefault="00584D15" w:rsidP="00584D15">
      <w:pPr>
        <w:pStyle w:val="a4"/>
        <w:ind w:left="709"/>
      </w:pPr>
    </w:p>
    <w:p w14:paraId="39400702" w14:textId="77777777" w:rsidR="00584D15" w:rsidRPr="00584D15" w:rsidRDefault="00584D15" w:rsidP="00584D15">
      <w:pPr>
        <w:pStyle w:val="a4"/>
        <w:ind w:left="0" w:firstLine="709"/>
        <w:rPr>
          <w:b/>
        </w:rPr>
      </w:pPr>
      <w:r w:rsidRPr="00584D15">
        <w:rPr>
          <w:b/>
        </w:rPr>
        <w:t>Формула линейной интерполяции</w:t>
      </w:r>
    </w:p>
    <w:p w14:paraId="68599BAF" w14:textId="77777777" w:rsidR="00584D15" w:rsidRPr="00584D15" w:rsidRDefault="001B02DA" w:rsidP="00584D15">
      <w:pPr>
        <w:pStyle w:val="a4"/>
        <w:ind w:left="0" w:firstLine="709"/>
        <w:rPr>
          <w:b/>
          <w:i/>
        </w:rPr>
      </w:pPr>
      <m:oMathPara>
        <m:oMath>
          <m:d>
            <m:dPr>
              <m:begChr m:val="{"/>
              <m:endChr m:val=""/>
              <m:ctrlPr>
                <w:rPr>
                  <w:rFonts w:ascii="Cambria Math" w:hAnsi="Cambria Math"/>
                  <w:b/>
                  <w:i/>
                </w:rPr>
              </m:ctrlPr>
            </m:dPr>
            <m:e>
              <m:eqArr>
                <m:eqArrPr>
                  <m:ctrlPr>
                    <w:rPr>
                      <w:rFonts w:ascii="Cambria Math" w:hAnsi="Cambria Math"/>
                      <w:b/>
                      <w:i/>
                    </w:rPr>
                  </m:ctrlPr>
                </m:eqArrPr>
                <m:e>
                  <m:sSub>
                    <m:sSubPr>
                      <m:ctrlPr>
                        <w:rPr>
                          <w:rFonts w:ascii="Cambria Math" w:hAnsi="Cambria Math"/>
                          <w:b/>
                          <w:i/>
                          <w:lang w:val="en-US"/>
                        </w:rPr>
                      </m:ctrlPr>
                    </m:sSubPr>
                    <m:e>
                      <m:r>
                        <m:rPr>
                          <m:sty m:val="bi"/>
                        </m:rPr>
                        <w:rPr>
                          <w:rFonts w:ascii="Cambria Math" w:hAnsi="Cambria Math"/>
                          <w:lang w:val="en-US"/>
                        </w:rPr>
                        <m:t>RK</m:t>
                      </m:r>
                    </m:e>
                    <m:sub>
                      <m:r>
                        <m:rPr>
                          <m:sty m:val="bi"/>
                        </m:rPr>
                        <w:rPr>
                          <w:rFonts w:ascii="Cambria Math" w:hAnsi="Cambria Math"/>
                          <w:lang w:val="en-US"/>
                        </w:rPr>
                        <m:t>Dmin</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e>
                <m:e>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r>
                    <m:rPr>
                      <m:sty m:val="bi"/>
                    </m:rPr>
                    <w:rPr>
                      <w:rFonts w:ascii="Cambria Math" w:hAnsi="Cambria Math"/>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num>
                    <m:den>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r>
                        <m:rPr>
                          <m:sty m:val="bi"/>
                        </m:rPr>
                        <w:rPr>
                          <w:rFonts w:ascii="Cambria Math" w:hAnsi="Cambria Math"/>
                        </w:rPr>
                        <m:t>-</m:t>
                      </m:r>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den>
                  </m:f>
                  <m:r>
                    <m:rPr>
                      <m:sty m:val="bi"/>
                    </m:rPr>
                    <w:rPr>
                      <w:rFonts w:ascii="Cambria Math" w:hAnsi="Cambria Math"/>
                    </w:rPr>
                    <m:t>×</m:t>
                  </m:r>
                  <m:d>
                    <m:dPr>
                      <m:ctrlPr>
                        <w:rPr>
                          <w:rFonts w:ascii="Cambria Math" w:hAnsi="Cambria Math"/>
                          <w:b/>
                          <w:i/>
                        </w:rPr>
                      </m:ctrlPr>
                    </m:dPr>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V+1</m:t>
                          </m:r>
                        </m:sub>
                      </m:sSub>
                      <m:r>
                        <m:rPr>
                          <m:sty m:val="bi"/>
                        </m:rPr>
                        <w:rPr>
                          <w:rFonts w:ascii="Cambria Math" w:hAnsi="Cambria Math"/>
                        </w:rPr>
                        <m:t xml:space="preserve">- </m:t>
                      </m:r>
                      <m:sSub>
                        <m:sSubPr>
                          <m:ctrlPr>
                            <w:rPr>
                              <w:rFonts w:ascii="Cambria Math" w:hAnsi="Cambria Math"/>
                              <w:b/>
                              <w:i/>
                            </w:rPr>
                          </m:ctrlPr>
                        </m:sSubPr>
                        <m:e>
                          <m:r>
                            <m:rPr>
                              <m:sty m:val="bi"/>
                            </m:rPr>
                            <w:rPr>
                              <w:rFonts w:ascii="Cambria Math" w:hAnsi="Cambria Math"/>
                            </w:rPr>
                            <m:t>RK</m:t>
                          </m:r>
                        </m:e>
                        <m:sub>
                          <m:sSub>
                            <m:sSubPr>
                              <m:ctrlPr>
                                <w:rPr>
                                  <w:rFonts w:ascii="Cambria Math" w:hAnsi="Cambria Math"/>
                                  <w:b/>
                                  <w:i/>
                                </w:rPr>
                              </m:ctrlPr>
                            </m:sSubPr>
                            <m:e>
                              <m:r>
                                <m:rPr>
                                  <m:sty m:val="bi"/>
                                </m:rPr>
                                <w:rPr>
                                  <w:rFonts w:ascii="Cambria Math" w:hAnsi="Cambria Math"/>
                                </w:rPr>
                                <m:t>V</m:t>
                              </m:r>
                            </m:e>
                            <m:sub>
                              <m:r>
                                <m:rPr>
                                  <m:sty m:val="bi"/>
                                </m:rPr>
                                <w:rPr>
                                  <w:rFonts w:ascii="Cambria Math" w:hAnsi="Cambria Math"/>
                                </w:rPr>
                                <m:t>-1</m:t>
                              </m:r>
                            </m:sub>
                          </m:sSub>
                        </m:sub>
                      </m:sSub>
                    </m:e>
                  </m:d>
                  <m:r>
                    <m:rPr>
                      <m:sty m:val="bi"/>
                    </m:rPr>
                    <w:rPr>
                      <w:rFonts w:ascii="Cambria Math" w:hAnsi="Cambria Math"/>
                    </w:rPr>
                    <m:t xml:space="preserve"> ,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min</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&lt;</m:t>
                  </m:r>
                  <m:r>
                    <w:rPr>
                      <w:rFonts w:ascii="Cambria Math" w:hAnsi="Cambria Math"/>
                      <w:lang w:val="en-US"/>
                    </w:rPr>
                    <m:t xml:space="preserve">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max</m:t>
                      </m:r>
                    </m:sub>
                  </m:sSub>
                </m:e>
                <m:e>
                  <m:sSub>
                    <m:sSubPr>
                      <m:ctrlPr>
                        <w:rPr>
                          <w:rFonts w:ascii="Cambria Math" w:hAnsi="Cambria Math"/>
                          <w:b/>
                          <w:i/>
                        </w:rPr>
                      </m:ctrlPr>
                    </m:sSubPr>
                    <m:e>
                      <m:r>
                        <m:rPr>
                          <m:sty m:val="bi"/>
                        </m:rPr>
                        <w:rPr>
                          <w:rFonts w:ascii="Cambria Math" w:hAnsi="Cambria Math"/>
                        </w:rPr>
                        <m:t>RK</m:t>
                      </m:r>
                    </m:e>
                    <m:sub>
                      <m:r>
                        <m:rPr>
                          <m:sty m:val="bi"/>
                        </m:rPr>
                        <w:rPr>
                          <w:rFonts w:ascii="Cambria Math" w:hAnsi="Cambria Math"/>
                        </w:rPr>
                        <m:t>Dmax</m:t>
                      </m:r>
                    </m:sub>
                  </m:sSub>
                  <m:r>
                    <m:rPr>
                      <m:sty m:val="bi"/>
                    </m:rPr>
                    <w:rPr>
                      <w:rFonts w:ascii="Cambria Math" w:hAnsi="Cambria Math"/>
                    </w:rPr>
                    <m:t xml:space="preserve">, если </m:t>
                  </m:r>
                  <m:sSub>
                    <m:sSubPr>
                      <m:ctrlPr>
                        <w:rPr>
                          <w:rFonts w:ascii="Cambria Math" w:hAnsi="Cambria Math"/>
                          <w:b/>
                          <w:i/>
                          <w:lang w:val="en-US"/>
                        </w:rPr>
                      </m:ctrlPr>
                    </m:sSubPr>
                    <m:e>
                      <m:r>
                        <m:rPr>
                          <m:sty m:val="bi"/>
                        </m:rPr>
                        <w:rPr>
                          <w:rFonts w:ascii="Cambria Math" w:hAnsi="Cambria Math"/>
                          <w:lang w:val="en-US"/>
                        </w:rPr>
                        <m:t>D</m:t>
                      </m:r>
                    </m:e>
                    <m:sub>
                      <m:r>
                        <m:rPr>
                          <m:sty m:val="bi"/>
                        </m:rPr>
                        <w:rPr>
                          <w:rFonts w:ascii="Cambria Math" w:hAnsi="Cambria Math"/>
                          <w:lang w:val="en-US"/>
                        </w:rPr>
                        <m:t>m</m:t>
                      </m:r>
                    </m:sub>
                  </m:sSub>
                  <m:r>
                    <m:rPr>
                      <m:sty m:val="bi"/>
                    </m:rPr>
                    <w:rPr>
                      <w:rFonts w:ascii="Cambria Math" w:hAnsi="Cambria Math"/>
                      <w:lang w:val="en-US"/>
                    </w:rPr>
                    <m:t xml:space="preserve"> ≥ </m:t>
                  </m:r>
                  <m:sSub>
                    <m:sSubPr>
                      <m:ctrlPr>
                        <w:rPr>
                          <w:rFonts w:ascii="Cambria Math" w:hAnsi="Cambria Math"/>
                          <w:b/>
                          <w:i/>
                        </w:rPr>
                      </m:ctrlPr>
                    </m:sSubPr>
                    <m:e>
                      <m:r>
                        <m:rPr>
                          <m:sty m:val="bi"/>
                        </m:rPr>
                        <w:rPr>
                          <w:rFonts w:ascii="Cambria Math" w:hAnsi="Cambria Math"/>
                        </w:rPr>
                        <m:t>D</m:t>
                      </m:r>
                    </m:e>
                    <m:sub>
                      <m:r>
                        <m:rPr>
                          <m:sty m:val="bi"/>
                        </m:rPr>
                        <w:rPr>
                          <w:rFonts w:ascii="Cambria Math" w:hAnsi="Cambria Math"/>
                        </w:rPr>
                        <m:t>max</m:t>
                      </m:r>
                    </m:sub>
                  </m:sSub>
                </m:e>
              </m:eqArr>
            </m:e>
          </m:d>
        </m:oMath>
      </m:oMathPara>
    </w:p>
    <w:p w14:paraId="50B67F1C" w14:textId="77777777" w:rsidR="00584D15" w:rsidRPr="00584D15" w:rsidRDefault="00584D15" w:rsidP="00584D15">
      <w:pPr>
        <w:ind w:firstLine="709"/>
      </w:pPr>
      <w:r w:rsidRPr="00584D15">
        <w:t>где:</w:t>
      </w:r>
    </w:p>
    <w:p w14:paraId="04373CA7" w14:textId="77777777" w:rsidR="00584D15" w:rsidRPr="00584D15" w:rsidRDefault="00584D15" w:rsidP="00584D15">
      <w:pPr>
        <w:ind w:firstLine="709"/>
      </w:pPr>
      <w:r w:rsidRPr="00584D15">
        <w:rPr>
          <w:b/>
        </w:rPr>
        <w:t>D</w:t>
      </w:r>
      <w:r w:rsidRPr="00584D15">
        <w:rPr>
          <w:b/>
          <w:vertAlign w:val="subscript"/>
        </w:rPr>
        <w:t>m</w:t>
      </w:r>
      <w:r w:rsidRPr="00584D15">
        <w:t xml:space="preserve"> - срок до погашения инструмента m в годах;</w:t>
      </w:r>
    </w:p>
    <w:p w14:paraId="561E8039" w14:textId="77777777" w:rsidR="00584D15" w:rsidRPr="00584D15" w:rsidRDefault="00584D15" w:rsidP="00584D15">
      <w:pPr>
        <w:ind w:firstLine="709"/>
      </w:pPr>
      <w:r w:rsidRPr="00584D15">
        <w:rPr>
          <w:b/>
        </w:rPr>
        <w:t>D</w:t>
      </w:r>
      <w:r w:rsidRPr="00584D15">
        <w:rPr>
          <w:b/>
          <w:vertAlign w:val="subscript"/>
        </w:rPr>
        <w:t>min</w:t>
      </w:r>
      <w:r w:rsidRPr="00584D15">
        <w:rPr>
          <w:b/>
        </w:rPr>
        <w:t>, D</w:t>
      </w:r>
      <w:r w:rsidRPr="00584D15">
        <w:rPr>
          <w:b/>
          <w:vertAlign w:val="subscript"/>
        </w:rPr>
        <w:t>max</w:t>
      </w:r>
      <w:r w:rsidRPr="00584D15">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w:t>
      </w:r>
    </w:p>
    <w:p w14:paraId="6B29F554" w14:textId="77777777" w:rsidR="00584D15" w:rsidRPr="00584D15" w:rsidRDefault="00584D15" w:rsidP="00584D15">
      <w:pPr>
        <w:ind w:firstLine="709"/>
      </w:pPr>
      <w:r w:rsidRPr="00584D15">
        <w:rPr>
          <w:b/>
        </w:rPr>
        <w:t>V</w:t>
      </w:r>
      <w:r w:rsidRPr="00584D15">
        <w:rPr>
          <w:b/>
          <w:vertAlign w:val="subscript"/>
        </w:rPr>
        <w:t>+1</w:t>
      </w:r>
      <w:r w:rsidRPr="00584D15">
        <w:rPr>
          <w:b/>
        </w:rPr>
        <w:t>, V</w:t>
      </w:r>
      <w:r w:rsidRPr="00584D15">
        <w:rPr>
          <w:b/>
          <w:vertAlign w:val="subscript"/>
        </w:rPr>
        <w:t>-1</w:t>
      </w:r>
      <w:r w:rsidRPr="00584D15">
        <w:t xml:space="preserve"> – наиболее близкий к </w:t>
      </w:r>
      <w:r w:rsidRPr="00584D15">
        <w:rPr>
          <w:lang w:val="en-US"/>
        </w:rPr>
        <w:t>D</w:t>
      </w:r>
      <w:r w:rsidRPr="00584D15">
        <w:rPr>
          <w:vertAlign w:val="subscript"/>
          <w:lang w:val="en-US"/>
        </w:rPr>
        <w:t>m</w:t>
      </w:r>
      <w:r w:rsidRPr="00584D15">
        <w:t xml:space="preserve"> срок, на который известно значение кривой бескупонной доходности, не превышающий (превышающий) D</w:t>
      </w:r>
      <w:r w:rsidRPr="00584D15">
        <w:rPr>
          <w:vertAlign w:val="subscript"/>
        </w:rPr>
        <w:t>m</w:t>
      </w:r>
      <w:r w:rsidRPr="00584D15">
        <w:t>, в годах;</w:t>
      </w:r>
    </w:p>
    <w:p w14:paraId="43B58390"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25850275" w14:textId="77777777" w:rsidR="00584D15" w:rsidRPr="00584D15" w:rsidRDefault="00584D15" w:rsidP="00584D15">
      <w:pPr>
        <w:ind w:firstLine="709"/>
        <w:rPr>
          <w:vertAlign w:val="subscript"/>
        </w:rPr>
      </w:pPr>
      <w:r w:rsidRPr="00584D15">
        <w:rPr>
          <w:b/>
        </w:rPr>
        <w:t>RK</w:t>
      </w:r>
      <w:r w:rsidRPr="00584D15">
        <w:rPr>
          <w:b/>
          <w:vertAlign w:val="subscript"/>
          <w:lang w:val="en-US"/>
        </w:rPr>
        <w:t>V</w:t>
      </w:r>
      <w:r w:rsidRPr="00584D15">
        <w:rPr>
          <w:b/>
          <w:vertAlign w:val="subscript"/>
        </w:rPr>
        <w:t>+1</w:t>
      </w:r>
      <w:r w:rsidRPr="00584D15">
        <w:t xml:space="preserve"> - уровень процентных ставок для срока V</w:t>
      </w:r>
      <w:r w:rsidRPr="00584D15">
        <w:rPr>
          <w:vertAlign w:val="subscript"/>
        </w:rPr>
        <w:t>+1</w:t>
      </w:r>
      <w:r w:rsidRPr="00584D15">
        <w:t>;</w:t>
      </w:r>
    </w:p>
    <w:p w14:paraId="7ABBFF7E" w14:textId="77777777" w:rsidR="00584D15" w:rsidRPr="006527B0" w:rsidRDefault="00584D15" w:rsidP="00BD7C13">
      <w:pPr>
        <w:pStyle w:val="Default"/>
        <w:ind w:firstLine="709"/>
        <w:jc w:val="both"/>
        <w:rPr>
          <w:color w:val="auto"/>
          <w:sz w:val="20"/>
          <w:szCs w:val="20"/>
        </w:rPr>
      </w:pPr>
    </w:p>
    <w:p w14:paraId="19457F6F" w14:textId="77777777" w:rsidR="005E5DCE" w:rsidRPr="006527B0" w:rsidRDefault="005E5DCE" w:rsidP="005E5DCE">
      <w:pPr>
        <w:spacing w:before="120"/>
        <w:ind w:firstLine="709"/>
      </w:pPr>
      <w:r w:rsidRPr="006527B0">
        <w:rPr>
          <w:b/>
        </w:rPr>
        <w:t xml:space="preserve">Сегментация облигаций </w:t>
      </w:r>
      <w:r w:rsidRPr="006527B0">
        <w:t>в целях оценки осуществляется с использованием матричного подхода одновременно по рейтингу, сроку обращения и типу эмитента:</w:t>
      </w:r>
    </w:p>
    <w:p w14:paraId="1A368624" w14:textId="77777777" w:rsidR="005E5DCE" w:rsidRPr="006527B0" w:rsidRDefault="005E5DCE" w:rsidP="005E5DCE">
      <w:pPr>
        <w:pStyle w:val="a4"/>
        <w:numPr>
          <w:ilvl w:val="0"/>
          <w:numId w:val="3"/>
        </w:numPr>
        <w:ind w:left="0" w:firstLine="709"/>
      </w:pPr>
      <w:r w:rsidRPr="006527B0">
        <w:rPr>
          <w:b/>
          <w:i/>
        </w:rPr>
        <w:t>Группировка по рейтингу эмитента</w:t>
      </w:r>
      <w:r w:rsidRPr="006527B0">
        <w:t xml:space="preserve"> (если эмитент имеет рейтинг нескольких рейтинговых агентств, то для группировки используется максимальный рейтинг).</w:t>
      </w:r>
    </w:p>
    <w:p w14:paraId="38C4CB20" w14:textId="77777777" w:rsidR="005E5DCE" w:rsidRPr="006527B0" w:rsidRDefault="005E5DCE" w:rsidP="005E5DCE">
      <w:pPr>
        <w:ind w:firstLine="709"/>
      </w:pPr>
      <w:r w:rsidRPr="006527B0">
        <w:t>Рейтинги пересматриваются в зависимости от изменения рейтинга Российской Федерации.</w:t>
      </w:r>
    </w:p>
    <w:p w14:paraId="70B15F5E" w14:textId="77777777" w:rsidR="005E5DCE" w:rsidRPr="006527B0" w:rsidRDefault="005E5DCE" w:rsidP="005E5DCE">
      <w:pPr>
        <w:pStyle w:val="a4"/>
        <w:tabs>
          <w:tab w:val="left" w:pos="2127"/>
        </w:tabs>
        <w:ind w:left="0" w:firstLine="709"/>
      </w:pPr>
    </w:p>
    <w:p w14:paraId="5FA483B2" w14:textId="77777777" w:rsidR="005E5DCE" w:rsidRPr="006527B0" w:rsidRDefault="005E5DCE" w:rsidP="005E5DCE">
      <w:pPr>
        <w:pStyle w:val="a4"/>
        <w:numPr>
          <w:ilvl w:val="0"/>
          <w:numId w:val="3"/>
        </w:numPr>
        <w:ind w:left="0" w:firstLine="709"/>
      </w:pPr>
      <w:r w:rsidRPr="006527B0">
        <w:rPr>
          <w:b/>
          <w:i/>
        </w:rPr>
        <w:t>Группировка по дюрации (DUR</w:t>
      </w:r>
      <w:r w:rsidRPr="006527B0">
        <w:rPr>
          <w:b/>
          <w:i/>
          <w:lang w:val="en-US"/>
        </w:rPr>
        <w:t>ATION</w:t>
      </w:r>
      <w:r w:rsidRPr="006527B0">
        <w:rPr>
          <w:b/>
          <w:i/>
        </w:rPr>
        <w:t>) облигации</w:t>
      </w:r>
      <w:r w:rsidRPr="006527B0">
        <w:t>:</w:t>
      </w:r>
    </w:p>
    <w:p w14:paraId="455D28E4" w14:textId="77777777" w:rsidR="005E5DCE" w:rsidRPr="006527B0" w:rsidRDefault="005E5DCE" w:rsidP="005E5DCE">
      <w:pPr>
        <w:pStyle w:val="a4"/>
        <w:ind w:left="0" w:firstLine="709"/>
      </w:pPr>
      <w:r w:rsidRPr="006527B0">
        <w:t>Менее 1 года</w:t>
      </w:r>
      <w:r w:rsidRPr="006527B0">
        <w:tab/>
        <w:t>дюрация меньше или равна 365 дней;</w:t>
      </w:r>
    </w:p>
    <w:p w14:paraId="21F69BE1" w14:textId="77777777" w:rsidR="005E5DCE" w:rsidRPr="006527B0" w:rsidRDefault="005E5DCE" w:rsidP="005E5DCE">
      <w:pPr>
        <w:pStyle w:val="a4"/>
        <w:ind w:left="0" w:firstLine="709"/>
      </w:pPr>
      <w:r w:rsidRPr="006527B0">
        <w:t>От 1 до 3 лет</w:t>
      </w:r>
      <w:r w:rsidRPr="006527B0">
        <w:tab/>
        <w:t>дюрация больше 365 дней, но меньше или равна 1095 дней;</w:t>
      </w:r>
    </w:p>
    <w:p w14:paraId="0CC6D38B" w14:textId="77777777" w:rsidR="005E5DCE" w:rsidRPr="006527B0" w:rsidRDefault="005E5DCE" w:rsidP="005E5DCE">
      <w:pPr>
        <w:pStyle w:val="a4"/>
        <w:ind w:left="0" w:firstLine="709"/>
      </w:pPr>
      <w:r w:rsidRPr="006527B0">
        <w:t>От 3 до 5 лет</w:t>
      </w:r>
      <w:r w:rsidRPr="006527B0">
        <w:tab/>
        <w:t>дюрация больше 1095 дней, но меньше или равна 1825 дней;</w:t>
      </w:r>
    </w:p>
    <w:p w14:paraId="42AE35F1" w14:textId="77777777" w:rsidR="005E5DCE" w:rsidRPr="006527B0" w:rsidRDefault="005E5DCE" w:rsidP="005E5DCE">
      <w:pPr>
        <w:pStyle w:val="a4"/>
        <w:ind w:left="0" w:firstLine="709"/>
      </w:pPr>
      <w:r w:rsidRPr="006527B0">
        <w:t>Более 5 лет</w:t>
      </w:r>
      <w:r w:rsidRPr="006527B0">
        <w:tab/>
        <w:t>дюрация больше 1825 дней.</w:t>
      </w:r>
    </w:p>
    <w:p w14:paraId="30582C1A" w14:textId="77777777" w:rsidR="005E5DCE" w:rsidRPr="006527B0" w:rsidRDefault="005E5DCE" w:rsidP="005E5DCE">
      <w:pPr>
        <w:pStyle w:val="a4"/>
        <w:ind w:left="0" w:firstLine="709"/>
      </w:pPr>
    </w:p>
    <w:p w14:paraId="41A0BB36" w14:textId="77777777" w:rsidR="005E5DCE" w:rsidRPr="006527B0" w:rsidRDefault="005E5DCE" w:rsidP="005E5DCE">
      <w:pPr>
        <w:pStyle w:val="a4"/>
        <w:numPr>
          <w:ilvl w:val="0"/>
          <w:numId w:val="3"/>
        </w:numPr>
        <w:ind w:left="0" w:firstLine="709"/>
        <w:rPr>
          <w:b/>
          <w:i/>
        </w:rPr>
      </w:pPr>
      <w:r w:rsidRPr="006527B0">
        <w:rPr>
          <w:b/>
          <w:i/>
        </w:rPr>
        <w:t>Группировка по типу эмитента:</w:t>
      </w:r>
    </w:p>
    <w:p w14:paraId="4E3AD152" w14:textId="77777777" w:rsidR="005E5DCE" w:rsidRPr="006527B0" w:rsidRDefault="005E5DCE" w:rsidP="005E5DCE">
      <w:pPr>
        <w:ind w:firstLine="709"/>
      </w:pPr>
      <w:r w:rsidRPr="006527B0">
        <w:t>- для облигации российских эмитентов, номинированные в рублях:</w:t>
      </w:r>
    </w:p>
    <w:p w14:paraId="417D144D" w14:textId="77777777" w:rsidR="005E5DCE" w:rsidRPr="006527B0" w:rsidRDefault="005E5DCE" w:rsidP="005E5DCE">
      <w:pPr>
        <w:pStyle w:val="a4"/>
        <w:ind w:left="0" w:firstLine="709"/>
      </w:pPr>
      <w:r w:rsidRPr="006527B0">
        <w:t>Государственные облигации;</w:t>
      </w:r>
    </w:p>
    <w:p w14:paraId="76809BD2" w14:textId="77777777" w:rsidR="005E5DCE" w:rsidRPr="006527B0" w:rsidRDefault="005E5DCE" w:rsidP="005E5DCE">
      <w:pPr>
        <w:pStyle w:val="a4"/>
        <w:ind w:left="0" w:firstLine="709"/>
      </w:pPr>
      <w:r w:rsidRPr="006527B0">
        <w:t>Корпоративные облигации;</w:t>
      </w:r>
    </w:p>
    <w:p w14:paraId="3EE6BCED" w14:textId="77777777" w:rsidR="005E5DCE" w:rsidRPr="006527B0" w:rsidRDefault="005E5DCE" w:rsidP="005E5DCE">
      <w:pPr>
        <w:pStyle w:val="a4"/>
        <w:ind w:left="0" w:firstLine="709"/>
      </w:pPr>
      <w:r w:rsidRPr="006527B0">
        <w:t>Муниципальные облигации и облигации субъектов РФ.</w:t>
      </w:r>
    </w:p>
    <w:p w14:paraId="34EAB0D5" w14:textId="77777777" w:rsidR="005E5DCE" w:rsidRPr="006527B0" w:rsidRDefault="005E5DCE" w:rsidP="005E5DCE">
      <w:pPr>
        <w:ind w:firstLine="709"/>
      </w:pPr>
      <w:r w:rsidRPr="006527B0">
        <w:t>- для еврооблигации российских эмитентов:</w:t>
      </w:r>
    </w:p>
    <w:p w14:paraId="2A8EA1F7" w14:textId="77777777" w:rsidR="005E5DCE" w:rsidRPr="006527B0" w:rsidRDefault="005E5DCE" w:rsidP="005E5DCE">
      <w:pPr>
        <w:pStyle w:val="a4"/>
        <w:ind w:left="0" w:firstLine="709"/>
      </w:pPr>
      <w:r w:rsidRPr="006527B0">
        <w:t>Государственные еврооблигации;</w:t>
      </w:r>
    </w:p>
    <w:p w14:paraId="3CE83841" w14:textId="77777777" w:rsidR="005E5DCE" w:rsidRPr="006527B0" w:rsidRDefault="005E5DCE" w:rsidP="005E5DCE">
      <w:pPr>
        <w:pStyle w:val="a4"/>
        <w:ind w:left="0" w:firstLine="709"/>
      </w:pPr>
      <w:r w:rsidRPr="006527B0">
        <w:t>Еврооблигации банков;</w:t>
      </w:r>
    </w:p>
    <w:p w14:paraId="33C2DFF1" w14:textId="77777777" w:rsidR="005E5DCE" w:rsidRPr="006527B0" w:rsidRDefault="005E5DCE" w:rsidP="005E5DCE">
      <w:pPr>
        <w:pStyle w:val="a4"/>
        <w:ind w:left="0" w:firstLine="709"/>
      </w:pPr>
      <w:r w:rsidRPr="006527B0">
        <w:t>Еврооблигации нефинансовых организаций.</w:t>
      </w:r>
    </w:p>
    <w:p w14:paraId="56160195" w14:textId="77777777" w:rsidR="005E5DCE" w:rsidRPr="006527B0" w:rsidRDefault="005E5DCE" w:rsidP="005E5DCE">
      <w:pPr>
        <w:pStyle w:val="a4"/>
        <w:ind w:left="0" w:firstLine="709"/>
      </w:pPr>
    </w:p>
    <w:p w14:paraId="25479396" w14:textId="77777777" w:rsidR="005E5DCE" w:rsidRPr="006527B0" w:rsidRDefault="005E5DCE" w:rsidP="005E5DCE">
      <w:pPr>
        <w:pStyle w:val="a4"/>
        <w:numPr>
          <w:ilvl w:val="0"/>
          <w:numId w:val="3"/>
        </w:numPr>
        <w:ind w:left="0" w:firstLine="709"/>
      </w:pPr>
      <w:r w:rsidRPr="006527B0">
        <w:rPr>
          <w:b/>
          <w:i/>
        </w:rPr>
        <w:t>Группировка по валюте</w:t>
      </w:r>
      <w:r w:rsidRPr="006527B0">
        <w:t>.</w:t>
      </w:r>
    </w:p>
    <w:p w14:paraId="45F5AEE5" w14:textId="77777777" w:rsidR="00DD6C56" w:rsidRPr="006527B0" w:rsidRDefault="00DD6C56" w:rsidP="00776E51">
      <w:pPr>
        <w:pStyle w:val="a4"/>
      </w:pPr>
    </w:p>
    <w:p w14:paraId="7D435304" w14:textId="77777777" w:rsidR="00CA6ECE" w:rsidRPr="006527B0" w:rsidRDefault="00CA6ECE" w:rsidP="00CA6ECE">
      <w:pPr>
        <w:pStyle w:val="a4"/>
        <w:ind w:left="0" w:firstLine="720"/>
        <w:rPr>
          <w:lang w:val="ru-RU"/>
        </w:rPr>
      </w:pPr>
      <w:r w:rsidRPr="006527B0">
        <w:rPr>
          <w:b/>
          <w:lang w:val="ru-RU"/>
        </w:rPr>
        <w:t>Исходные данные Уровня 1</w:t>
      </w:r>
      <w:r w:rsidRPr="006527B0">
        <w:rPr>
          <w:lang w:val="ru-RU"/>
        </w:rPr>
        <w:t xml:space="preserve"> - ценовые котировки (нескорректированные) активных рынков в отношении идентичных активов или обязательств, к которым организация имеет доступ на дату оценки.</w:t>
      </w:r>
    </w:p>
    <w:p w14:paraId="1AD4B9C4" w14:textId="77777777" w:rsidR="00CA6ECE" w:rsidRPr="006527B0" w:rsidRDefault="00CA6ECE" w:rsidP="00CA6ECE">
      <w:pPr>
        <w:pStyle w:val="a4"/>
        <w:ind w:left="0" w:firstLine="720"/>
        <w:rPr>
          <w:lang w:val="ru-RU"/>
        </w:rPr>
      </w:pPr>
      <w:r w:rsidRPr="006527B0">
        <w:rPr>
          <w:b/>
          <w:lang w:val="ru-RU"/>
        </w:rPr>
        <w:t>Исходные данные Уровня 2</w:t>
      </w:r>
      <w:r w:rsidRPr="006527B0">
        <w:rPr>
          <w:lang w:val="ru-RU"/>
        </w:rPr>
        <w:t xml:space="preserve"> - исходные данные, кроме ценовых котировок, отнесенных к Уровню 1, которые являются наблюдаемыми, прямо или косвенно, в отношении определенного актива или обязательства.</w:t>
      </w:r>
    </w:p>
    <w:p w14:paraId="6DE74AAC" w14:textId="77777777" w:rsidR="00CA6ECE" w:rsidRPr="006527B0" w:rsidRDefault="00CA6ECE" w:rsidP="00CA6ECE">
      <w:pPr>
        <w:pStyle w:val="a4"/>
        <w:ind w:left="0" w:firstLine="720"/>
        <w:rPr>
          <w:lang w:val="ru-RU"/>
        </w:rPr>
      </w:pPr>
      <w:r w:rsidRPr="006527B0">
        <w:rPr>
          <w:b/>
          <w:lang w:val="ru-RU"/>
        </w:rPr>
        <w:t>Исходные данные Уровня 3</w:t>
      </w:r>
      <w:r w:rsidRPr="006527B0">
        <w:rPr>
          <w:lang w:val="ru-RU"/>
        </w:rPr>
        <w:t xml:space="preserve"> - ненаблюдаемые исходные данные в отношении определенного актива или обязательства.</w:t>
      </w:r>
    </w:p>
    <w:p w14:paraId="5D28AAB5" w14:textId="77777777" w:rsidR="000B6F2A" w:rsidRPr="006527B0" w:rsidRDefault="000B6F2A">
      <w:pPr>
        <w:jc w:val="left"/>
        <w:rPr>
          <w:lang w:eastAsia="x-none"/>
        </w:rPr>
      </w:pPr>
      <w:r w:rsidRPr="006527B0">
        <w:br w:type="page"/>
      </w:r>
    </w:p>
    <w:p w14:paraId="7C29D644" w14:textId="77777777" w:rsidR="00DD6C56" w:rsidRPr="006527B0" w:rsidRDefault="00DD6C56" w:rsidP="00776E51">
      <w:pPr>
        <w:pStyle w:val="10"/>
        <w:ind w:left="360"/>
        <w:jc w:val="right"/>
        <w:rPr>
          <w:rFonts w:ascii="Verdana" w:hAnsi="Verdana" w:cs="Calibri"/>
          <w:b/>
          <w:color w:val="943634"/>
          <w:lang w:val="ru-RU"/>
        </w:rPr>
      </w:pPr>
      <w:bookmarkStart w:id="77" w:name="_Toc1731797"/>
      <w:bookmarkStart w:id="78" w:name="_Toc122561449"/>
      <w:r w:rsidRPr="006527B0">
        <w:rPr>
          <w:rFonts w:ascii="Times New Roman" w:hAnsi="Times New Roman"/>
          <w:b/>
          <w:color w:val="auto"/>
          <w:sz w:val="24"/>
          <w:szCs w:val="24"/>
        </w:rPr>
        <w:t>Приложение 2</w:t>
      </w:r>
      <w:r w:rsidR="00A60003" w:rsidRPr="006527B0">
        <w:rPr>
          <w:rFonts w:ascii="Times New Roman" w:hAnsi="Times New Roman"/>
          <w:b/>
          <w:color w:val="auto"/>
          <w:sz w:val="24"/>
          <w:szCs w:val="24"/>
          <w:lang w:val="ru-RU"/>
        </w:rPr>
        <w:t>А</w:t>
      </w:r>
      <w:r w:rsidRPr="006527B0">
        <w:rPr>
          <w:rFonts w:ascii="Times New Roman" w:hAnsi="Times New Roman"/>
          <w:b/>
          <w:color w:val="auto"/>
          <w:sz w:val="24"/>
          <w:szCs w:val="24"/>
        </w:rPr>
        <w:t xml:space="preserve">. Модель определения расчётной </w:t>
      </w:r>
      <w:r w:rsidR="00B658B1" w:rsidRPr="006527B0">
        <w:rPr>
          <w:rFonts w:ascii="Times New Roman" w:hAnsi="Times New Roman"/>
          <w:b/>
          <w:color w:val="auto"/>
          <w:sz w:val="24"/>
          <w:szCs w:val="24"/>
          <w:lang w:val="ru-RU"/>
        </w:rPr>
        <w:t>цены</w:t>
      </w:r>
      <w:r w:rsidR="00B658B1" w:rsidRPr="006527B0">
        <w:rPr>
          <w:rFonts w:ascii="Times New Roman" w:hAnsi="Times New Roman"/>
          <w:b/>
          <w:color w:val="auto"/>
          <w:sz w:val="24"/>
          <w:szCs w:val="24"/>
        </w:rPr>
        <w:t xml:space="preserve"> </w:t>
      </w:r>
      <w:r w:rsidRPr="006527B0">
        <w:rPr>
          <w:rFonts w:ascii="Times New Roman" w:hAnsi="Times New Roman"/>
          <w:b/>
          <w:color w:val="auto"/>
          <w:sz w:val="24"/>
          <w:szCs w:val="24"/>
        </w:rPr>
        <w:t>для российских долговых ценных бумаг,</w:t>
      </w:r>
      <w:r w:rsidRPr="006527B0">
        <w:rPr>
          <w:rFonts w:ascii="Times New Roman" w:hAnsi="Times New Roman"/>
          <w:b/>
          <w:color w:val="auto"/>
          <w:sz w:val="24"/>
          <w:szCs w:val="24"/>
          <w:lang w:val="ru-RU"/>
        </w:rPr>
        <w:t xml:space="preserve"> </w:t>
      </w:r>
      <w:r w:rsidRPr="006527B0">
        <w:rPr>
          <w:rFonts w:ascii="Times New Roman" w:hAnsi="Times New Roman"/>
          <w:b/>
          <w:color w:val="auto"/>
          <w:sz w:val="24"/>
          <w:szCs w:val="24"/>
        </w:rPr>
        <w:t>номинированных в рублях</w:t>
      </w:r>
      <w:r w:rsidR="00B658B1" w:rsidRPr="006527B0">
        <w:rPr>
          <w:rFonts w:ascii="Times New Roman" w:hAnsi="Times New Roman"/>
          <w:b/>
          <w:color w:val="auto"/>
          <w:sz w:val="24"/>
          <w:szCs w:val="24"/>
          <w:lang w:val="ru-RU"/>
        </w:rPr>
        <w:t>, и еврооблигаций</w:t>
      </w:r>
      <w:bookmarkEnd w:id="77"/>
      <w:bookmarkEnd w:id="78"/>
    </w:p>
    <w:p w14:paraId="6C0DD9D9" w14:textId="77777777" w:rsidR="002071AC" w:rsidRPr="006527B0" w:rsidRDefault="002071AC" w:rsidP="005C05DF">
      <w:pPr>
        <w:ind w:firstLine="426"/>
        <w:rPr>
          <w:b/>
          <w:u w:val="single"/>
        </w:rPr>
      </w:pPr>
    </w:p>
    <w:p w14:paraId="6A6B5071" w14:textId="77777777" w:rsidR="002071AC" w:rsidRPr="006527B0" w:rsidRDefault="002071AC" w:rsidP="005C05DF">
      <w:pPr>
        <w:ind w:firstLine="709"/>
        <w:rPr>
          <w:b/>
          <w:u w:val="single"/>
        </w:rPr>
      </w:pPr>
      <w:r w:rsidRPr="006527B0">
        <w:rPr>
          <w:b/>
          <w:u w:val="single"/>
        </w:rPr>
        <w:t>Рублевые облигации российских эмитентов</w:t>
      </w:r>
    </w:p>
    <w:p w14:paraId="31F9ED92" w14:textId="77777777" w:rsidR="002071AC" w:rsidRPr="006527B0" w:rsidRDefault="002071AC" w:rsidP="00790011">
      <w:pPr>
        <w:ind w:firstLine="709"/>
        <w:rPr>
          <w:b/>
        </w:rPr>
      </w:pPr>
      <w:r w:rsidRPr="006527B0">
        <w:rPr>
          <w:rFonts w:eastAsia="Times New Roman"/>
          <w:color w:val="000000"/>
        </w:rPr>
        <w:br/>
      </w:r>
      <w:r w:rsidRPr="006527B0">
        <w:rPr>
          <w:b/>
        </w:rPr>
        <w:t xml:space="preserve">Уровень </w:t>
      </w:r>
      <w:r w:rsidR="004B0BCF" w:rsidRPr="006527B0">
        <w:rPr>
          <w:b/>
        </w:rPr>
        <w:t>2</w:t>
      </w:r>
      <w:r w:rsidRPr="006527B0">
        <w:t xml:space="preserve">.  </w:t>
      </w:r>
    </w:p>
    <w:p w14:paraId="5C1BD0CE" w14:textId="77777777" w:rsidR="00FF19F7" w:rsidRPr="006527B0" w:rsidRDefault="00FF19F7" w:rsidP="00FF19F7">
      <w:pPr>
        <w:ind w:firstLine="708"/>
        <w:rPr>
          <w:rFonts w:eastAsia="Times New Roman"/>
          <w:b/>
          <w:color w:val="000000"/>
          <w:lang w:eastAsia="ru-RU"/>
        </w:rPr>
      </w:pPr>
      <w:r w:rsidRPr="006527B0">
        <w:rPr>
          <w:rFonts w:eastAsia="Times New Roman"/>
          <w:b/>
          <w:color w:val="000000"/>
          <w:lang w:eastAsia="ru-RU"/>
        </w:rPr>
        <w:t>Методика отбора аналогичных ценных бумаг.</w:t>
      </w:r>
    </w:p>
    <w:p w14:paraId="322655B7" w14:textId="77777777" w:rsidR="00FF19F7" w:rsidRPr="006527B0" w:rsidRDefault="00FF19F7" w:rsidP="00FF19F7">
      <w:pPr>
        <w:ind w:firstLine="708"/>
        <w:rPr>
          <w:rFonts w:eastAsia="Times New Roman"/>
          <w:color w:val="000000"/>
          <w:lang w:eastAsia="ru-RU"/>
        </w:rPr>
      </w:pPr>
      <w:r w:rsidRPr="006527B0">
        <w:rPr>
          <w:rFonts w:eastAsia="Times New Roman"/>
          <w:color w:val="000000"/>
          <w:lang w:eastAsia="ru-RU"/>
        </w:rPr>
        <w:t xml:space="preserve">Аналогичные ценные бумаги выбираются из того же сегмента ценных бумаг, к которому относится оцениваемая облигация. </w:t>
      </w:r>
    </w:p>
    <w:p w14:paraId="03B31005" w14:textId="77777777" w:rsidR="00FF19F7" w:rsidRPr="006527B0" w:rsidRDefault="00FF19F7" w:rsidP="00772B1A">
      <w:pPr>
        <w:ind w:firstLine="708"/>
      </w:pPr>
      <w:r w:rsidRPr="006527B0">
        <w:rPr>
          <w:rFonts w:eastAsia="Batang"/>
          <w:b/>
          <w:color w:val="000000"/>
          <w:lang w:eastAsia="ru-RU"/>
        </w:rPr>
        <w:t>Сегментация облигаций</w:t>
      </w:r>
      <w:r w:rsidRPr="006527B0">
        <w:rPr>
          <w:rFonts w:eastAsia="Batang"/>
          <w:color w:val="000000"/>
          <w:lang w:eastAsia="ru-RU"/>
        </w:rPr>
        <w:t xml:space="preserve"> в целях оценки осуществляется с использованием матричного подхода одновременно по рейтингу, сроку обращения и типу эмитента</w:t>
      </w:r>
      <w:r w:rsidRPr="006527B0">
        <w:t>:</w:t>
      </w:r>
    </w:p>
    <w:p w14:paraId="077A4EAF" w14:textId="77777777" w:rsidR="00FF19F7" w:rsidRPr="006527B0" w:rsidRDefault="00FF19F7" w:rsidP="00772B1A">
      <w:pPr>
        <w:ind w:firstLine="708"/>
      </w:pPr>
    </w:p>
    <w:p w14:paraId="7A295242" w14:textId="77777777" w:rsidR="00FF19F7" w:rsidRPr="006527B0" w:rsidRDefault="00FF19F7" w:rsidP="00166F3F">
      <w:pPr>
        <w:pStyle w:val="a4"/>
        <w:numPr>
          <w:ilvl w:val="0"/>
          <w:numId w:val="53"/>
        </w:numPr>
        <w:autoSpaceDE w:val="0"/>
        <w:autoSpaceDN w:val="0"/>
        <w:adjustRightInd w:val="0"/>
        <w:ind w:left="0" w:firstLine="708"/>
        <w:rPr>
          <w:rFonts w:eastAsia="Times New Roman"/>
          <w:color w:val="000000"/>
          <w:lang w:eastAsia="ru-RU"/>
        </w:rPr>
      </w:pPr>
      <w:r w:rsidRPr="006527B0">
        <w:rPr>
          <w:rFonts w:eastAsia="Times New Roman" w:cs="Calibri"/>
          <w:b/>
          <w:bCs/>
          <w:i/>
          <w:iCs/>
          <w:color w:val="000000"/>
          <w:lang w:eastAsia="ru-RU"/>
        </w:rPr>
        <w:t xml:space="preserve">Группировка по рейтингу </w:t>
      </w:r>
      <w:r w:rsidRPr="006527B0">
        <w:rPr>
          <w:rFonts w:eastAsia="Times New Roman" w:cs="Calibri"/>
          <w:b/>
          <w:bCs/>
          <w:i/>
          <w:iCs/>
          <w:lang w:eastAsia="ru-RU"/>
        </w:rPr>
        <w:t>эмитента (выпуска)</w:t>
      </w:r>
      <w:r w:rsidRPr="006527B0">
        <w:rPr>
          <w:rFonts w:eastAsia="Times New Roman"/>
          <w:lang w:eastAsia="ru-RU"/>
        </w:rPr>
        <w:t xml:space="preserve"> (при наличии рейтингов эмитента (выпуска) нескольких</w:t>
      </w:r>
      <w:r w:rsidRPr="006527B0">
        <w:rPr>
          <w:rFonts w:eastAsia="Times New Roman"/>
          <w:color w:val="000000"/>
          <w:lang w:eastAsia="ru-RU"/>
        </w:rPr>
        <w:t xml:space="preserve"> рейтинговых агентств для группировки используется максимальный рейтинг):</w:t>
      </w:r>
    </w:p>
    <w:p w14:paraId="1E45A125" w14:textId="77777777" w:rsidR="001133B5" w:rsidRPr="006527B0" w:rsidRDefault="001133B5" w:rsidP="001133B5">
      <w:pPr>
        <w:ind w:left="785"/>
        <w:rPr>
          <w:rFonts w:eastAsia="Times New Roman"/>
          <w:color w:val="000000"/>
          <w:lang w:eastAsia="ru-RU"/>
        </w:rPr>
      </w:pPr>
      <w:r w:rsidRPr="006527B0">
        <w:rPr>
          <w:rFonts w:eastAsia="Times New Roman"/>
          <w:color w:val="000000"/>
          <w:lang w:eastAsia="ru-RU"/>
        </w:rPr>
        <w:t>Группировка по рейтингу осуществляется в соответствии с таблицей:</w:t>
      </w:r>
    </w:p>
    <w:p w14:paraId="7043C2F5" w14:textId="77777777" w:rsidR="001133B5" w:rsidRPr="006527B0" w:rsidRDefault="001133B5" w:rsidP="001133B5">
      <w:pPr>
        <w:spacing w:before="120"/>
        <w:ind w:left="785"/>
        <w:rPr>
          <w:rFonts w:eastAsia="Times New Roman"/>
          <w:color w:val="000000"/>
          <w:lang w:eastAsia="ru-RU"/>
        </w:rPr>
      </w:pPr>
    </w:p>
    <w:tbl>
      <w:tblPr>
        <w:tblW w:w="9346" w:type="dxa"/>
        <w:jc w:val="center"/>
        <w:tblLayout w:type="fixed"/>
        <w:tblLook w:val="04A0" w:firstRow="1" w:lastRow="0" w:firstColumn="1" w:lastColumn="0" w:noHBand="0" w:noVBand="1"/>
      </w:tblPr>
      <w:tblGrid>
        <w:gridCol w:w="1376"/>
        <w:gridCol w:w="1272"/>
        <w:gridCol w:w="1959"/>
        <w:gridCol w:w="1959"/>
        <w:gridCol w:w="1646"/>
        <w:gridCol w:w="1134"/>
      </w:tblGrid>
      <w:tr w:rsidR="001133B5" w:rsidRPr="006527B0" w14:paraId="256152C5" w14:textId="77777777" w:rsidTr="007058C4">
        <w:trPr>
          <w:trHeight w:val="180"/>
          <w:jc w:val="center"/>
        </w:trPr>
        <w:tc>
          <w:tcPr>
            <w:tcW w:w="13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9B2BE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АКРА</w:t>
            </w:r>
          </w:p>
        </w:tc>
        <w:tc>
          <w:tcPr>
            <w:tcW w:w="127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EF791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Эксперт РА</w:t>
            </w:r>
          </w:p>
        </w:tc>
        <w:tc>
          <w:tcPr>
            <w:tcW w:w="1959" w:type="dxa"/>
            <w:tcBorders>
              <w:top w:val="single" w:sz="8" w:space="0" w:color="auto"/>
              <w:left w:val="nil"/>
              <w:bottom w:val="single" w:sz="4" w:space="0" w:color="auto"/>
              <w:right w:val="single" w:sz="8" w:space="0" w:color="auto"/>
            </w:tcBorders>
            <w:shd w:val="clear" w:color="auto" w:fill="auto"/>
            <w:noWrap/>
            <w:vAlign w:val="center"/>
            <w:hideMark/>
          </w:tcPr>
          <w:p w14:paraId="0F05F25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Moody`s</w:t>
            </w:r>
          </w:p>
        </w:tc>
        <w:tc>
          <w:tcPr>
            <w:tcW w:w="1959" w:type="dxa"/>
            <w:tcBorders>
              <w:top w:val="single" w:sz="8" w:space="0" w:color="auto"/>
              <w:left w:val="nil"/>
              <w:bottom w:val="single" w:sz="4" w:space="0" w:color="auto"/>
              <w:right w:val="nil"/>
            </w:tcBorders>
            <w:shd w:val="clear" w:color="auto" w:fill="auto"/>
            <w:vAlign w:val="center"/>
            <w:hideMark/>
          </w:tcPr>
          <w:p w14:paraId="722E3B1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S&amp;P</w:t>
            </w:r>
          </w:p>
        </w:tc>
        <w:tc>
          <w:tcPr>
            <w:tcW w:w="1646"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29E7CA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Fitch</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52130F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w:t>
            </w:r>
          </w:p>
        </w:tc>
      </w:tr>
      <w:tr w:rsidR="001133B5" w:rsidRPr="006527B0" w14:paraId="5B81BC36" w14:textId="77777777" w:rsidTr="007058C4">
        <w:trPr>
          <w:trHeight w:val="613"/>
          <w:jc w:val="center"/>
        </w:trPr>
        <w:tc>
          <w:tcPr>
            <w:tcW w:w="13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21B128E2" w14:textId="77777777" w:rsidR="001133B5" w:rsidRPr="006527B0" w:rsidRDefault="001133B5" w:rsidP="00B4660B">
            <w:pPr>
              <w:spacing w:before="120"/>
              <w:jc w:val="center"/>
              <w:rPr>
                <w:rFonts w:eastAsia="Times New Roman"/>
                <w:color w:val="000000"/>
                <w:lang w:eastAsia="ru-RU"/>
              </w:rPr>
            </w:pPr>
          </w:p>
        </w:tc>
        <w:tc>
          <w:tcPr>
            <w:tcW w:w="1272"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247A2D5C"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2AF24B"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E19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6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3A111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Международная шкала</w:t>
            </w:r>
          </w:p>
        </w:tc>
        <w:tc>
          <w:tcPr>
            <w:tcW w:w="1134"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3AAEB5D0" w14:textId="77777777" w:rsidR="001133B5" w:rsidRPr="006527B0" w:rsidRDefault="001133B5" w:rsidP="00B4660B">
            <w:pPr>
              <w:spacing w:before="120"/>
              <w:ind w:firstLine="426"/>
              <w:rPr>
                <w:rFonts w:eastAsia="Times New Roman"/>
                <w:color w:val="000000"/>
                <w:lang w:eastAsia="ru-RU"/>
              </w:rPr>
            </w:pPr>
          </w:p>
        </w:tc>
      </w:tr>
      <w:tr w:rsidR="001133B5" w:rsidRPr="006527B0" w14:paraId="39FB5F63"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B1E40AE"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72A41D9D" w14:textId="77777777" w:rsidR="001133B5" w:rsidRPr="006527B0" w:rsidRDefault="001133B5" w:rsidP="00B4660B">
            <w:pPr>
              <w:spacing w:before="120"/>
              <w:jc w:val="center"/>
              <w:rPr>
                <w:rFonts w:eastAsia="Times New Roman"/>
                <w:color w:val="000000"/>
                <w:lang w:eastAsia="ru-RU"/>
              </w:rPr>
            </w:pPr>
          </w:p>
        </w:tc>
        <w:tc>
          <w:tcPr>
            <w:tcW w:w="1959" w:type="dxa"/>
            <w:tcBorders>
              <w:top w:val="single" w:sz="4" w:space="0" w:color="auto"/>
              <w:left w:val="nil"/>
              <w:bottom w:val="single" w:sz="8" w:space="0" w:color="auto"/>
              <w:right w:val="single" w:sz="8" w:space="0" w:color="auto"/>
            </w:tcBorders>
            <w:shd w:val="clear" w:color="auto" w:fill="auto"/>
            <w:noWrap/>
            <w:vAlign w:val="center"/>
            <w:hideMark/>
          </w:tcPr>
          <w:p w14:paraId="1D10F8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Ваа1 и выше</w:t>
            </w:r>
          </w:p>
        </w:tc>
        <w:tc>
          <w:tcPr>
            <w:tcW w:w="1959" w:type="dxa"/>
            <w:tcBorders>
              <w:top w:val="single" w:sz="4" w:space="0" w:color="auto"/>
              <w:left w:val="nil"/>
              <w:bottom w:val="single" w:sz="8" w:space="0" w:color="auto"/>
              <w:right w:val="single" w:sz="8" w:space="0" w:color="auto"/>
            </w:tcBorders>
            <w:shd w:val="clear" w:color="auto" w:fill="auto"/>
            <w:vAlign w:val="center"/>
            <w:hideMark/>
          </w:tcPr>
          <w:p w14:paraId="2F084F9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646" w:type="dxa"/>
            <w:tcBorders>
              <w:top w:val="single" w:sz="4" w:space="0" w:color="auto"/>
              <w:left w:val="nil"/>
              <w:bottom w:val="single" w:sz="8" w:space="0" w:color="auto"/>
              <w:right w:val="single" w:sz="4" w:space="0" w:color="auto"/>
            </w:tcBorders>
            <w:shd w:val="clear" w:color="auto" w:fill="auto"/>
            <w:noWrap/>
            <w:vAlign w:val="center"/>
            <w:hideMark/>
          </w:tcPr>
          <w:p w14:paraId="6CE2BB1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 и выше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0034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w:t>
            </w:r>
          </w:p>
        </w:tc>
      </w:tr>
      <w:tr w:rsidR="001133B5" w:rsidRPr="006527B0" w14:paraId="24B1EDE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7B873E90" w14:textId="77777777" w:rsidR="001133B5" w:rsidRPr="006527B0" w:rsidRDefault="001133B5" w:rsidP="00B4660B">
            <w:pPr>
              <w:spacing w:before="120"/>
              <w:jc w:val="center"/>
              <w:rPr>
                <w:rFonts w:eastAsia="Times New Roman"/>
                <w:color w:val="000000"/>
                <w:lang w:eastAsia="ru-RU"/>
              </w:rPr>
            </w:pPr>
          </w:p>
        </w:tc>
        <w:tc>
          <w:tcPr>
            <w:tcW w:w="1272" w:type="dxa"/>
            <w:tcBorders>
              <w:top w:val="nil"/>
              <w:left w:val="nil"/>
              <w:bottom w:val="single" w:sz="8" w:space="0" w:color="auto"/>
              <w:right w:val="single" w:sz="8" w:space="0" w:color="auto"/>
            </w:tcBorders>
            <w:shd w:val="clear" w:color="auto" w:fill="auto"/>
            <w:vAlign w:val="center"/>
            <w:hideMark/>
          </w:tcPr>
          <w:p w14:paraId="0E782635" w14:textId="77777777" w:rsidR="001133B5" w:rsidRPr="006527B0" w:rsidRDefault="001133B5" w:rsidP="00B4660B">
            <w:pPr>
              <w:spacing w:before="120"/>
              <w:jc w:val="center"/>
              <w:rPr>
                <w:rFonts w:eastAsia="Times New Roman"/>
                <w:color w:val="000000"/>
                <w:lang w:eastAsia="ru-RU"/>
              </w:rPr>
            </w:pPr>
          </w:p>
        </w:tc>
        <w:tc>
          <w:tcPr>
            <w:tcW w:w="1959" w:type="dxa"/>
            <w:tcBorders>
              <w:top w:val="nil"/>
              <w:left w:val="nil"/>
              <w:bottom w:val="single" w:sz="8" w:space="0" w:color="auto"/>
              <w:right w:val="single" w:sz="8" w:space="0" w:color="auto"/>
            </w:tcBorders>
            <w:shd w:val="clear" w:color="auto" w:fill="auto"/>
            <w:noWrap/>
            <w:vAlign w:val="center"/>
            <w:hideMark/>
          </w:tcPr>
          <w:p w14:paraId="325E778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Ваа2</w:t>
            </w:r>
          </w:p>
        </w:tc>
        <w:tc>
          <w:tcPr>
            <w:tcW w:w="1959" w:type="dxa"/>
            <w:tcBorders>
              <w:top w:val="nil"/>
              <w:left w:val="nil"/>
              <w:bottom w:val="single" w:sz="8" w:space="0" w:color="auto"/>
              <w:right w:val="single" w:sz="8" w:space="0" w:color="auto"/>
            </w:tcBorders>
            <w:shd w:val="clear" w:color="auto" w:fill="auto"/>
            <w:vAlign w:val="center"/>
            <w:hideMark/>
          </w:tcPr>
          <w:p w14:paraId="6D1C395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6ED029B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DC9E4E"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4550806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90183E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AAA(RU)</w:t>
            </w:r>
          </w:p>
        </w:tc>
        <w:tc>
          <w:tcPr>
            <w:tcW w:w="1272" w:type="dxa"/>
            <w:tcBorders>
              <w:top w:val="nil"/>
              <w:left w:val="nil"/>
              <w:bottom w:val="single" w:sz="8" w:space="0" w:color="auto"/>
              <w:right w:val="single" w:sz="8" w:space="0" w:color="auto"/>
            </w:tcBorders>
            <w:shd w:val="clear" w:color="auto" w:fill="auto"/>
            <w:vAlign w:val="center"/>
            <w:hideMark/>
          </w:tcPr>
          <w:p w14:paraId="2A2DF07D"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ruAAA</w:t>
            </w:r>
          </w:p>
        </w:tc>
        <w:tc>
          <w:tcPr>
            <w:tcW w:w="1959" w:type="dxa"/>
            <w:tcBorders>
              <w:top w:val="nil"/>
              <w:left w:val="nil"/>
              <w:bottom w:val="single" w:sz="8" w:space="0" w:color="auto"/>
              <w:right w:val="single" w:sz="8" w:space="0" w:color="auto"/>
            </w:tcBorders>
            <w:shd w:val="clear" w:color="auto" w:fill="auto"/>
            <w:noWrap/>
            <w:vAlign w:val="center"/>
            <w:hideMark/>
          </w:tcPr>
          <w:p w14:paraId="3F6FAE65"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Ваа3</w:t>
            </w:r>
          </w:p>
        </w:tc>
        <w:tc>
          <w:tcPr>
            <w:tcW w:w="1959" w:type="dxa"/>
            <w:tcBorders>
              <w:top w:val="nil"/>
              <w:left w:val="nil"/>
              <w:bottom w:val="single" w:sz="8" w:space="0" w:color="auto"/>
              <w:right w:val="single" w:sz="8" w:space="0" w:color="auto"/>
            </w:tcBorders>
            <w:shd w:val="clear" w:color="auto" w:fill="auto"/>
            <w:vAlign w:val="center"/>
            <w:hideMark/>
          </w:tcPr>
          <w:p w14:paraId="3A82415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646" w:type="dxa"/>
            <w:tcBorders>
              <w:top w:val="nil"/>
              <w:left w:val="nil"/>
              <w:bottom w:val="single" w:sz="8" w:space="0" w:color="auto"/>
              <w:right w:val="single" w:sz="4" w:space="0" w:color="auto"/>
            </w:tcBorders>
            <w:shd w:val="clear" w:color="auto" w:fill="auto"/>
            <w:noWrap/>
            <w:vAlign w:val="center"/>
            <w:hideMark/>
          </w:tcPr>
          <w:p w14:paraId="3212837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ВВВ-</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4A880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907A78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3C5ADACA" w14:textId="77777777" w:rsidR="001133B5" w:rsidRPr="006527B0" w:rsidRDefault="001133B5" w:rsidP="00B4660B">
            <w:pPr>
              <w:spacing w:before="120"/>
              <w:jc w:val="center"/>
              <w:rPr>
                <w:rFonts w:eastAsia="Times New Roman"/>
                <w:color w:val="000000"/>
                <w:lang w:val="en-GB" w:eastAsia="ru-RU"/>
              </w:rPr>
            </w:pPr>
            <w:r w:rsidRPr="006527B0">
              <w:rPr>
                <w:rFonts w:eastAsia="Times New Roman"/>
                <w:color w:val="000000"/>
                <w:lang w:val="en-GB" w:eastAsia="ru-RU"/>
              </w:rPr>
              <w:t>AA+(RU), AA(RU), AA-(RU)</w:t>
            </w:r>
          </w:p>
        </w:tc>
        <w:tc>
          <w:tcPr>
            <w:tcW w:w="1272" w:type="dxa"/>
            <w:tcBorders>
              <w:top w:val="nil"/>
              <w:left w:val="nil"/>
              <w:bottom w:val="single" w:sz="8" w:space="0" w:color="auto"/>
              <w:right w:val="single" w:sz="8" w:space="0" w:color="auto"/>
            </w:tcBorders>
            <w:shd w:val="clear" w:color="auto" w:fill="auto"/>
            <w:vAlign w:val="center"/>
            <w:hideMark/>
          </w:tcPr>
          <w:p w14:paraId="04885C64"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ruAA</w:t>
            </w:r>
          </w:p>
        </w:tc>
        <w:tc>
          <w:tcPr>
            <w:tcW w:w="1959" w:type="dxa"/>
            <w:tcBorders>
              <w:top w:val="nil"/>
              <w:left w:val="nil"/>
              <w:bottom w:val="single" w:sz="8" w:space="0" w:color="auto"/>
              <w:right w:val="single" w:sz="8" w:space="0" w:color="auto"/>
            </w:tcBorders>
            <w:shd w:val="clear" w:color="auto" w:fill="auto"/>
            <w:noWrap/>
            <w:vAlign w:val="center"/>
            <w:hideMark/>
          </w:tcPr>
          <w:p w14:paraId="7E4D161B"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Ва1</w:t>
            </w:r>
          </w:p>
        </w:tc>
        <w:tc>
          <w:tcPr>
            <w:tcW w:w="1959" w:type="dxa"/>
            <w:tcBorders>
              <w:top w:val="nil"/>
              <w:left w:val="nil"/>
              <w:bottom w:val="single" w:sz="8" w:space="0" w:color="auto"/>
              <w:right w:val="single" w:sz="8" w:space="0" w:color="auto"/>
            </w:tcBorders>
            <w:shd w:val="clear" w:color="auto" w:fill="auto"/>
            <w:vAlign w:val="center"/>
            <w:hideMark/>
          </w:tcPr>
          <w:p w14:paraId="6E5609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75B108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val="restart"/>
            <w:tcBorders>
              <w:top w:val="single" w:sz="4" w:space="0" w:color="auto"/>
              <w:left w:val="single" w:sz="8" w:space="0" w:color="auto"/>
              <w:right w:val="single" w:sz="8" w:space="0" w:color="auto"/>
            </w:tcBorders>
            <w:shd w:val="clear" w:color="auto" w:fill="auto"/>
            <w:vAlign w:val="center"/>
            <w:hideMark/>
          </w:tcPr>
          <w:p w14:paraId="238FA70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w:t>
            </w:r>
          </w:p>
        </w:tc>
      </w:tr>
      <w:tr w:rsidR="001133B5" w:rsidRPr="006527B0" w14:paraId="2A8C49A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5B407FF"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A(RU)</w:t>
            </w:r>
          </w:p>
        </w:tc>
        <w:tc>
          <w:tcPr>
            <w:tcW w:w="1272" w:type="dxa"/>
            <w:tcBorders>
              <w:top w:val="nil"/>
              <w:left w:val="nil"/>
              <w:bottom w:val="single" w:sz="8" w:space="0" w:color="auto"/>
              <w:right w:val="single" w:sz="8" w:space="0" w:color="auto"/>
            </w:tcBorders>
            <w:shd w:val="clear" w:color="auto" w:fill="auto"/>
            <w:vAlign w:val="center"/>
            <w:hideMark/>
          </w:tcPr>
          <w:p w14:paraId="36A37C75"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ruAA-, ruA+</w:t>
            </w:r>
          </w:p>
        </w:tc>
        <w:tc>
          <w:tcPr>
            <w:tcW w:w="1959" w:type="dxa"/>
            <w:tcBorders>
              <w:top w:val="nil"/>
              <w:left w:val="nil"/>
              <w:bottom w:val="single" w:sz="8" w:space="0" w:color="auto"/>
              <w:right w:val="single" w:sz="8" w:space="0" w:color="auto"/>
            </w:tcBorders>
            <w:shd w:val="clear" w:color="auto" w:fill="auto"/>
            <w:noWrap/>
            <w:vAlign w:val="center"/>
            <w:hideMark/>
          </w:tcPr>
          <w:p w14:paraId="38EA5E89"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Ва2</w:t>
            </w:r>
          </w:p>
        </w:tc>
        <w:tc>
          <w:tcPr>
            <w:tcW w:w="1959" w:type="dxa"/>
            <w:tcBorders>
              <w:top w:val="nil"/>
              <w:left w:val="nil"/>
              <w:bottom w:val="single" w:sz="8" w:space="0" w:color="auto"/>
              <w:right w:val="single" w:sz="8" w:space="0" w:color="auto"/>
            </w:tcBorders>
            <w:shd w:val="clear" w:color="auto" w:fill="auto"/>
            <w:vAlign w:val="center"/>
            <w:hideMark/>
          </w:tcPr>
          <w:p w14:paraId="123972EE"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noWrap/>
            <w:vAlign w:val="center"/>
            <w:hideMark/>
          </w:tcPr>
          <w:p w14:paraId="40FAE10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right w:val="single" w:sz="8" w:space="0" w:color="auto"/>
            </w:tcBorders>
            <w:shd w:val="clear" w:color="auto" w:fill="auto"/>
            <w:vAlign w:val="center"/>
            <w:hideMark/>
          </w:tcPr>
          <w:p w14:paraId="73980888"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373BE7FF"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62F3973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A-(RU), BBB+(RU)</w:t>
            </w:r>
          </w:p>
        </w:tc>
        <w:tc>
          <w:tcPr>
            <w:tcW w:w="1272" w:type="dxa"/>
            <w:tcBorders>
              <w:top w:val="nil"/>
              <w:left w:val="nil"/>
              <w:bottom w:val="single" w:sz="8" w:space="0" w:color="auto"/>
              <w:right w:val="single" w:sz="8" w:space="0" w:color="auto"/>
            </w:tcBorders>
            <w:shd w:val="clear" w:color="auto" w:fill="auto"/>
            <w:vAlign w:val="center"/>
            <w:hideMark/>
          </w:tcPr>
          <w:p w14:paraId="35FCEE40"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ruA, ruA-, ruBBB+</w:t>
            </w:r>
          </w:p>
        </w:tc>
        <w:tc>
          <w:tcPr>
            <w:tcW w:w="1959" w:type="dxa"/>
            <w:tcBorders>
              <w:top w:val="nil"/>
              <w:left w:val="nil"/>
              <w:bottom w:val="single" w:sz="8" w:space="0" w:color="auto"/>
              <w:right w:val="single" w:sz="8" w:space="0" w:color="auto"/>
            </w:tcBorders>
            <w:shd w:val="clear" w:color="auto" w:fill="auto"/>
            <w:vAlign w:val="center"/>
            <w:hideMark/>
          </w:tcPr>
          <w:p w14:paraId="434CDBD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Ва3</w:t>
            </w:r>
          </w:p>
        </w:tc>
        <w:tc>
          <w:tcPr>
            <w:tcW w:w="1959" w:type="dxa"/>
            <w:tcBorders>
              <w:top w:val="nil"/>
              <w:left w:val="nil"/>
              <w:bottom w:val="single" w:sz="8" w:space="0" w:color="auto"/>
              <w:right w:val="single" w:sz="8" w:space="0" w:color="auto"/>
            </w:tcBorders>
            <w:shd w:val="clear" w:color="auto" w:fill="auto"/>
            <w:vAlign w:val="center"/>
            <w:hideMark/>
          </w:tcPr>
          <w:p w14:paraId="769B026C"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646" w:type="dxa"/>
            <w:tcBorders>
              <w:top w:val="nil"/>
              <w:left w:val="nil"/>
              <w:bottom w:val="single" w:sz="8" w:space="0" w:color="auto"/>
              <w:right w:val="single" w:sz="8" w:space="0" w:color="auto"/>
            </w:tcBorders>
            <w:shd w:val="clear" w:color="auto" w:fill="auto"/>
            <w:vAlign w:val="center"/>
            <w:hideMark/>
          </w:tcPr>
          <w:p w14:paraId="33B8ED5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ВВ-</w:t>
            </w:r>
          </w:p>
        </w:tc>
        <w:tc>
          <w:tcPr>
            <w:tcW w:w="1134" w:type="dxa"/>
            <w:vMerge/>
            <w:tcBorders>
              <w:left w:val="single" w:sz="8" w:space="0" w:color="auto"/>
              <w:bottom w:val="single" w:sz="8" w:space="0" w:color="000000"/>
              <w:right w:val="single" w:sz="8" w:space="0" w:color="auto"/>
            </w:tcBorders>
            <w:shd w:val="clear" w:color="auto" w:fill="auto"/>
            <w:vAlign w:val="center"/>
            <w:hideMark/>
          </w:tcPr>
          <w:p w14:paraId="5875B8B5"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65463B50"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103FFF3A"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BBB(RU), BBB-(RU)</w:t>
            </w:r>
          </w:p>
        </w:tc>
        <w:tc>
          <w:tcPr>
            <w:tcW w:w="1272" w:type="dxa"/>
            <w:tcBorders>
              <w:top w:val="nil"/>
              <w:left w:val="nil"/>
              <w:bottom w:val="single" w:sz="8" w:space="0" w:color="auto"/>
              <w:right w:val="single" w:sz="8" w:space="0" w:color="auto"/>
            </w:tcBorders>
            <w:shd w:val="clear" w:color="auto" w:fill="auto"/>
            <w:vAlign w:val="center"/>
            <w:hideMark/>
          </w:tcPr>
          <w:p w14:paraId="022F028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w:t>
            </w:r>
          </w:p>
        </w:tc>
        <w:tc>
          <w:tcPr>
            <w:tcW w:w="1959" w:type="dxa"/>
            <w:tcBorders>
              <w:top w:val="nil"/>
              <w:left w:val="nil"/>
              <w:bottom w:val="single" w:sz="8" w:space="0" w:color="auto"/>
              <w:right w:val="single" w:sz="8" w:space="0" w:color="auto"/>
            </w:tcBorders>
            <w:shd w:val="clear" w:color="auto" w:fill="auto"/>
            <w:vAlign w:val="center"/>
            <w:hideMark/>
          </w:tcPr>
          <w:p w14:paraId="6080C03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В1</w:t>
            </w:r>
          </w:p>
        </w:tc>
        <w:tc>
          <w:tcPr>
            <w:tcW w:w="1959" w:type="dxa"/>
            <w:tcBorders>
              <w:top w:val="nil"/>
              <w:left w:val="nil"/>
              <w:bottom w:val="single" w:sz="8" w:space="0" w:color="auto"/>
              <w:right w:val="single" w:sz="8" w:space="0" w:color="auto"/>
            </w:tcBorders>
            <w:shd w:val="clear" w:color="auto" w:fill="auto"/>
            <w:vAlign w:val="center"/>
            <w:hideMark/>
          </w:tcPr>
          <w:p w14:paraId="465A1F20"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0A68DAC1"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739CE691"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III</w:t>
            </w:r>
          </w:p>
        </w:tc>
      </w:tr>
      <w:tr w:rsidR="001133B5" w:rsidRPr="006527B0" w14:paraId="36C5D417"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25E68F8"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0AEDC412"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ruBBB-, ruBB+</w:t>
            </w:r>
          </w:p>
        </w:tc>
        <w:tc>
          <w:tcPr>
            <w:tcW w:w="1959" w:type="dxa"/>
            <w:tcBorders>
              <w:top w:val="nil"/>
              <w:left w:val="nil"/>
              <w:bottom w:val="single" w:sz="8" w:space="0" w:color="auto"/>
              <w:right w:val="single" w:sz="8" w:space="0" w:color="auto"/>
            </w:tcBorders>
            <w:shd w:val="clear" w:color="auto" w:fill="auto"/>
            <w:vAlign w:val="center"/>
            <w:hideMark/>
          </w:tcPr>
          <w:p w14:paraId="5E878F13"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В2</w:t>
            </w:r>
          </w:p>
        </w:tc>
        <w:tc>
          <w:tcPr>
            <w:tcW w:w="1959" w:type="dxa"/>
            <w:tcBorders>
              <w:top w:val="nil"/>
              <w:left w:val="nil"/>
              <w:bottom w:val="single" w:sz="8" w:space="0" w:color="auto"/>
              <w:right w:val="single" w:sz="8" w:space="0" w:color="auto"/>
            </w:tcBorders>
            <w:shd w:val="clear" w:color="auto" w:fill="auto"/>
            <w:vAlign w:val="center"/>
            <w:hideMark/>
          </w:tcPr>
          <w:p w14:paraId="1188B002"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646" w:type="dxa"/>
            <w:tcBorders>
              <w:top w:val="nil"/>
              <w:left w:val="nil"/>
              <w:bottom w:val="single" w:sz="8" w:space="0" w:color="auto"/>
              <w:right w:val="single" w:sz="8" w:space="0" w:color="auto"/>
            </w:tcBorders>
            <w:shd w:val="clear" w:color="auto" w:fill="auto"/>
            <w:vAlign w:val="center"/>
            <w:hideMark/>
          </w:tcPr>
          <w:p w14:paraId="43D509FA"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В</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5EECA013"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784D41AE" w14:textId="77777777" w:rsidTr="007058C4">
        <w:trPr>
          <w:trHeight w:val="345"/>
          <w:jc w:val="center"/>
        </w:trPr>
        <w:tc>
          <w:tcPr>
            <w:tcW w:w="1376" w:type="dxa"/>
            <w:tcBorders>
              <w:top w:val="nil"/>
              <w:left w:val="single" w:sz="8" w:space="0" w:color="auto"/>
              <w:bottom w:val="single" w:sz="8" w:space="0" w:color="auto"/>
              <w:right w:val="single" w:sz="8" w:space="0" w:color="auto"/>
            </w:tcBorders>
            <w:shd w:val="clear" w:color="auto" w:fill="auto"/>
            <w:vAlign w:val="center"/>
            <w:hideMark/>
          </w:tcPr>
          <w:p w14:paraId="5E66525E"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BB(RU)</w:t>
            </w:r>
          </w:p>
        </w:tc>
        <w:tc>
          <w:tcPr>
            <w:tcW w:w="1272" w:type="dxa"/>
            <w:tcBorders>
              <w:top w:val="nil"/>
              <w:left w:val="nil"/>
              <w:bottom w:val="single" w:sz="8" w:space="0" w:color="auto"/>
              <w:right w:val="single" w:sz="8" w:space="0" w:color="auto"/>
            </w:tcBorders>
            <w:shd w:val="clear" w:color="auto" w:fill="auto"/>
            <w:vAlign w:val="center"/>
            <w:hideMark/>
          </w:tcPr>
          <w:p w14:paraId="1672BC17"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ruBB</w:t>
            </w:r>
          </w:p>
        </w:tc>
        <w:tc>
          <w:tcPr>
            <w:tcW w:w="1959" w:type="dxa"/>
            <w:tcBorders>
              <w:top w:val="nil"/>
              <w:left w:val="nil"/>
              <w:bottom w:val="single" w:sz="8" w:space="0" w:color="auto"/>
              <w:right w:val="single" w:sz="8" w:space="0" w:color="auto"/>
            </w:tcBorders>
            <w:shd w:val="clear" w:color="auto" w:fill="auto"/>
            <w:vAlign w:val="center"/>
            <w:hideMark/>
          </w:tcPr>
          <w:p w14:paraId="4AA66CF6"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B3</w:t>
            </w:r>
          </w:p>
        </w:tc>
        <w:tc>
          <w:tcPr>
            <w:tcW w:w="1959" w:type="dxa"/>
            <w:tcBorders>
              <w:top w:val="nil"/>
              <w:left w:val="nil"/>
              <w:bottom w:val="single" w:sz="8" w:space="0" w:color="auto"/>
              <w:right w:val="single" w:sz="8" w:space="0" w:color="auto"/>
            </w:tcBorders>
            <w:shd w:val="clear" w:color="auto" w:fill="auto"/>
            <w:vAlign w:val="center"/>
            <w:hideMark/>
          </w:tcPr>
          <w:p w14:paraId="6DAEF274"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646" w:type="dxa"/>
            <w:tcBorders>
              <w:top w:val="nil"/>
              <w:left w:val="nil"/>
              <w:bottom w:val="single" w:sz="8" w:space="0" w:color="auto"/>
              <w:right w:val="single" w:sz="8" w:space="0" w:color="auto"/>
            </w:tcBorders>
            <w:shd w:val="clear" w:color="auto" w:fill="auto"/>
            <w:vAlign w:val="center"/>
            <w:hideMark/>
          </w:tcPr>
          <w:p w14:paraId="6B984B37" w14:textId="77777777" w:rsidR="001133B5" w:rsidRPr="006527B0" w:rsidRDefault="001133B5" w:rsidP="00B4660B">
            <w:pPr>
              <w:spacing w:before="120"/>
              <w:ind w:firstLine="426"/>
              <w:jc w:val="center"/>
              <w:rPr>
                <w:rFonts w:eastAsia="Times New Roman"/>
                <w:color w:val="000000"/>
                <w:lang w:eastAsia="ru-RU"/>
              </w:rPr>
            </w:pPr>
            <w:r w:rsidRPr="006527B0">
              <w:rPr>
                <w:rFonts w:eastAsia="Times New Roman"/>
                <w:color w:val="000000"/>
                <w:lang w:eastAsia="ru-RU"/>
              </w:rPr>
              <w:t>B-</w:t>
            </w:r>
          </w:p>
        </w:tc>
        <w:tc>
          <w:tcPr>
            <w:tcW w:w="1134" w:type="dxa"/>
            <w:vMerge/>
            <w:tcBorders>
              <w:top w:val="nil"/>
              <w:left w:val="single" w:sz="8" w:space="0" w:color="auto"/>
              <w:bottom w:val="single" w:sz="8" w:space="0" w:color="000000"/>
              <w:right w:val="single" w:sz="8" w:space="0" w:color="auto"/>
            </w:tcBorders>
            <w:shd w:val="clear" w:color="auto" w:fill="auto"/>
            <w:vAlign w:val="center"/>
            <w:hideMark/>
          </w:tcPr>
          <w:p w14:paraId="4C8A7F94" w14:textId="77777777" w:rsidR="001133B5" w:rsidRPr="006527B0" w:rsidRDefault="001133B5" w:rsidP="00B4660B">
            <w:pPr>
              <w:spacing w:before="120"/>
              <w:ind w:firstLine="426"/>
              <w:jc w:val="center"/>
              <w:rPr>
                <w:rFonts w:eastAsia="Times New Roman"/>
                <w:color w:val="000000"/>
                <w:lang w:eastAsia="ru-RU"/>
              </w:rPr>
            </w:pPr>
          </w:p>
        </w:tc>
      </w:tr>
      <w:tr w:rsidR="001133B5" w:rsidRPr="006527B0" w14:paraId="528F66D2" w14:textId="77777777" w:rsidTr="007058C4">
        <w:trPr>
          <w:trHeight w:val="345"/>
          <w:jc w:val="center"/>
        </w:trPr>
        <w:tc>
          <w:tcPr>
            <w:tcW w:w="821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6DDA626"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Более низкий рейтинг / рейтинг отсутствует</w:t>
            </w:r>
          </w:p>
        </w:tc>
        <w:tc>
          <w:tcPr>
            <w:tcW w:w="1134" w:type="dxa"/>
            <w:tcBorders>
              <w:top w:val="nil"/>
              <w:left w:val="nil"/>
              <w:bottom w:val="single" w:sz="8" w:space="0" w:color="auto"/>
              <w:right w:val="single" w:sz="8" w:space="0" w:color="auto"/>
            </w:tcBorders>
            <w:shd w:val="clear" w:color="auto" w:fill="auto"/>
            <w:noWrap/>
            <w:vAlign w:val="center"/>
            <w:hideMark/>
          </w:tcPr>
          <w:p w14:paraId="403BD60C" w14:textId="77777777" w:rsidR="001133B5" w:rsidRPr="006527B0" w:rsidRDefault="001133B5" w:rsidP="00B4660B">
            <w:pPr>
              <w:spacing w:before="120"/>
              <w:jc w:val="center"/>
              <w:rPr>
                <w:rFonts w:eastAsia="Times New Roman"/>
                <w:color w:val="000000"/>
                <w:lang w:eastAsia="ru-RU"/>
              </w:rPr>
            </w:pPr>
            <w:r w:rsidRPr="006527B0">
              <w:rPr>
                <w:rFonts w:eastAsia="Times New Roman"/>
                <w:color w:val="000000"/>
                <w:lang w:eastAsia="ru-RU"/>
              </w:rPr>
              <w:t>Рейтинговая группа IV</w:t>
            </w:r>
          </w:p>
        </w:tc>
      </w:tr>
    </w:tbl>
    <w:p w14:paraId="626865AC" w14:textId="77777777" w:rsidR="001133B5" w:rsidRPr="006527B0" w:rsidRDefault="001133B5" w:rsidP="001133B5">
      <w:pPr>
        <w:ind w:left="785"/>
        <w:rPr>
          <w:rFonts w:eastAsia="Times New Roman"/>
          <w:color w:val="000000"/>
          <w:lang w:eastAsia="ru-RU"/>
        </w:rPr>
      </w:pPr>
    </w:p>
    <w:p w14:paraId="5A115A17" w14:textId="77777777" w:rsidR="001133B5" w:rsidRPr="006527B0" w:rsidRDefault="001133B5" w:rsidP="00783866">
      <w:pPr>
        <w:spacing w:before="120"/>
        <w:ind w:firstLine="709"/>
        <w:rPr>
          <w:rFonts w:eastAsia="Times New Roman"/>
          <w:color w:val="000000"/>
          <w:lang w:eastAsia="ru-RU"/>
        </w:rPr>
      </w:pPr>
      <w:r w:rsidRPr="006527B0">
        <w:rPr>
          <w:rFonts w:eastAsia="Times New Roman"/>
          <w:color w:val="000000"/>
          <w:lang w:eastAsia="ru-RU"/>
        </w:rPr>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66B9FFB1" w14:textId="77777777" w:rsidR="001133B5" w:rsidRPr="006527B0" w:rsidRDefault="001133B5" w:rsidP="001133B5">
      <w:pPr>
        <w:ind w:left="785"/>
        <w:rPr>
          <w:sz w:val="24"/>
          <w:szCs w:val="24"/>
        </w:rPr>
      </w:pPr>
    </w:p>
    <w:p w14:paraId="08931341"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дюрации (DURATION) облигации:</w:t>
      </w:r>
    </w:p>
    <w:p w14:paraId="0D5651F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Менее 1 года</w:t>
      </w:r>
      <w:r w:rsidRPr="006527B0">
        <w:rPr>
          <w:rFonts w:eastAsia="Batang"/>
          <w:color w:val="000000"/>
          <w:lang w:eastAsia="ru-RU"/>
        </w:rPr>
        <w:tab/>
        <w:t>дюрация меньше или равна 365 дней;</w:t>
      </w:r>
    </w:p>
    <w:p w14:paraId="439286A2"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1 до 3 лет</w:t>
      </w:r>
      <w:r w:rsidRPr="006527B0">
        <w:rPr>
          <w:rFonts w:eastAsia="Batang"/>
          <w:color w:val="000000"/>
          <w:lang w:eastAsia="ru-RU"/>
        </w:rPr>
        <w:tab/>
        <w:t>дюрация больше 365 дней, но меньше или равна 1095 дней;</w:t>
      </w:r>
    </w:p>
    <w:p w14:paraId="6743C6E5"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От 3 до 5 лет</w:t>
      </w:r>
      <w:r w:rsidRPr="006527B0">
        <w:rPr>
          <w:rFonts w:eastAsia="Batang"/>
          <w:color w:val="000000"/>
          <w:lang w:eastAsia="ru-RU"/>
        </w:rPr>
        <w:tab/>
        <w:t>дюрация больше 1095 дней, но меньше или равна 1825 дней;</w:t>
      </w:r>
    </w:p>
    <w:p w14:paraId="2E323B6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Более 5 лет</w:t>
      </w:r>
      <w:r w:rsidRPr="006527B0">
        <w:rPr>
          <w:rFonts w:eastAsia="Batang"/>
          <w:color w:val="000000"/>
          <w:lang w:eastAsia="ru-RU"/>
        </w:rPr>
        <w:tab/>
        <w:t>дюрация больше 1825 дней.</w:t>
      </w:r>
    </w:p>
    <w:p w14:paraId="581E7E37" w14:textId="77777777" w:rsidR="00FF19F7" w:rsidRPr="006527B0" w:rsidRDefault="00FF19F7" w:rsidP="009A6B27">
      <w:pPr>
        <w:pStyle w:val="a4"/>
        <w:ind w:left="0"/>
        <w:rPr>
          <w:rFonts w:eastAsia="Batang"/>
          <w:color w:val="000000"/>
          <w:lang w:eastAsia="ru-RU"/>
        </w:rPr>
      </w:pPr>
    </w:p>
    <w:p w14:paraId="24DCF7F9"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типу эмитента:</w:t>
      </w:r>
    </w:p>
    <w:p w14:paraId="4C21C5D3" w14:textId="77777777" w:rsidR="00FF19F7" w:rsidRPr="006527B0" w:rsidRDefault="00FF19F7" w:rsidP="009A6B27">
      <w:pPr>
        <w:rPr>
          <w:rFonts w:eastAsia="Batang"/>
          <w:color w:val="000000"/>
          <w:lang w:eastAsia="ru-RU"/>
        </w:rPr>
      </w:pPr>
      <w:r w:rsidRPr="006527B0">
        <w:rPr>
          <w:rFonts w:eastAsia="Batang"/>
          <w:color w:val="000000"/>
          <w:lang w:eastAsia="ru-RU"/>
        </w:rPr>
        <w:t>- для облигации российских эмитентов, номинированной в рублях:</w:t>
      </w:r>
    </w:p>
    <w:p w14:paraId="46AF1C99"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облигации;</w:t>
      </w:r>
    </w:p>
    <w:p w14:paraId="46E8F778"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Корпоративные облигации;</w:t>
      </w:r>
    </w:p>
    <w:p w14:paraId="726A80EB"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Муниципальные облигации и облигации субъектов РФ.</w:t>
      </w:r>
    </w:p>
    <w:p w14:paraId="7AE0BEC3" w14:textId="77777777" w:rsidR="00FF19F7" w:rsidRPr="006527B0" w:rsidRDefault="00FF19F7" w:rsidP="009A6B27">
      <w:pPr>
        <w:rPr>
          <w:rFonts w:eastAsia="Batang"/>
          <w:color w:val="000000"/>
          <w:lang w:eastAsia="ru-RU"/>
        </w:rPr>
      </w:pPr>
      <w:r w:rsidRPr="006527B0">
        <w:rPr>
          <w:rFonts w:eastAsia="Batang"/>
          <w:color w:val="000000"/>
          <w:lang w:eastAsia="ru-RU"/>
        </w:rPr>
        <w:t>- для еврооблигации российских эмитентов:</w:t>
      </w:r>
    </w:p>
    <w:p w14:paraId="1B0347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Государственные еврооблигации;</w:t>
      </w:r>
    </w:p>
    <w:p w14:paraId="67E3CBBD"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банков;</w:t>
      </w:r>
    </w:p>
    <w:p w14:paraId="290C06B3" w14:textId="77777777" w:rsidR="00FF19F7" w:rsidRPr="006527B0" w:rsidRDefault="00FF19F7" w:rsidP="009A6B27">
      <w:pPr>
        <w:pStyle w:val="a4"/>
        <w:ind w:left="0"/>
        <w:rPr>
          <w:rFonts w:eastAsia="Batang"/>
          <w:color w:val="000000"/>
          <w:lang w:eastAsia="ru-RU"/>
        </w:rPr>
      </w:pPr>
      <w:r w:rsidRPr="006527B0">
        <w:rPr>
          <w:rFonts w:eastAsia="Batang"/>
          <w:color w:val="000000"/>
          <w:lang w:eastAsia="ru-RU"/>
        </w:rPr>
        <w:t>Еврооблигации нефинансовых организаций.</w:t>
      </w:r>
    </w:p>
    <w:p w14:paraId="4D69D03A" w14:textId="77777777" w:rsidR="00FF19F7" w:rsidRPr="006527B0" w:rsidRDefault="00FF19F7" w:rsidP="009A6B27">
      <w:pPr>
        <w:pStyle w:val="a4"/>
        <w:ind w:left="0"/>
        <w:rPr>
          <w:rFonts w:eastAsia="Batang"/>
          <w:color w:val="000000"/>
          <w:lang w:eastAsia="ru-RU"/>
        </w:rPr>
      </w:pPr>
    </w:p>
    <w:p w14:paraId="6F661AAF" w14:textId="77777777" w:rsidR="00FF19F7" w:rsidRPr="006527B0" w:rsidRDefault="00FF19F7" w:rsidP="00166F3F">
      <w:pPr>
        <w:pStyle w:val="a4"/>
        <w:numPr>
          <w:ilvl w:val="0"/>
          <w:numId w:val="52"/>
        </w:numPr>
        <w:ind w:left="0" w:firstLine="0"/>
        <w:rPr>
          <w:rFonts w:eastAsia="Batang"/>
          <w:b/>
          <w:i/>
          <w:color w:val="000000"/>
          <w:lang w:eastAsia="ru-RU"/>
        </w:rPr>
      </w:pPr>
      <w:r w:rsidRPr="006527B0">
        <w:rPr>
          <w:rFonts w:eastAsia="Batang"/>
          <w:b/>
          <w:i/>
          <w:color w:val="000000"/>
          <w:lang w:eastAsia="ru-RU"/>
        </w:rPr>
        <w:t>Группировка по валюте.</w:t>
      </w:r>
    </w:p>
    <w:p w14:paraId="3B1A8EB4" w14:textId="77777777" w:rsidR="00FF19F7" w:rsidRPr="006527B0" w:rsidRDefault="00FF19F7" w:rsidP="009A6B27">
      <w:pPr>
        <w:pStyle w:val="a4"/>
        <w:ind w:left="0"/>
        <w:rPr>
          <w:rFonts w:eastAsia="Times New Roman"/>
          <w:color w:val="000000"/>
          <w:lang w:eastAsia="ru-RU"/>
        </w:rPr>
      </w:pPr>
      <w:r w:rsidRPr="006527B0">
        <w:rPr>
          <w:rFonts w:eastAsia="Times New Roman"/>
          <w:color w:val="000000"/>
          <w:lang w:eastAsia="ru-RU"/>
        </w:rPr>
        <w:t xml:space="preserve">При этом объем сделок (VALUE) с каждой из выбранных аналогичных облигаций на дату определения СЧА должен быть не ниже 1 000 000 (Одного миллиона) рублей.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04E17539"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585AB96A" w14:textId="77777777" w:rsidR="00FF19F7" w:rsidRPr="006527B0" w:rsidRDefault="00FF19F7" w:rsidP="00FF19F7">
      <w:pPr>
        <w:pStyle w:val="a4"/>
        <w:ind w:left="0" w:firstLine="94"/>
        <w:rPr>
          <w:rFonts w:eastAsia="Times New Roman"/>
          <w:color w:val="000000"/>
          <w:lang w:eastAsia="ru-RU"/>
        </w:rPr>
      </w:pP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YIELDATWAP</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m:rPr>
                        <m:sty m:val="p"/>
                      </m:rPr>
                      <w:rPr>
                        <w:rFonts w:ascii="Cambria Math" w:hAnsi="Cambria Math"/>
                        <w:sz w:val="24"/>
                        <w:szCs w:val="24"/>
                        <w:lang w:val="en-US"/>
                      </w:rPr>
                      <m:t>VALUE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2B87E9B5" w14:textId="77777777" w:rsidR="00FF19F7" w:rsidRPr="006527B0" w:rsidRDefault="00FF19F7" w:rsidP="00E42770">
      <w:pPr>
        <w:pStyle w:val="a4"/>
        <w:ind w:left="0"/>
        <w:rPr>
          <w:rFonts w:eastAsia="Times New Roman"/>
          <w:color w:val="000000"/>
          <w:lang w:eastAsia="ru-RU"/>
        </w:rPr>
      </w:pPr>
      <w:r w:rsidRPr="006527B0">
        <w:rPr>
          <w:rFonts w:eastAsia="Times New Roman"/>
          <w:color w:val="000000"/>
          <w:lang w:eastAsia="ru-RU"/>
        </w:rPr>
        <w:t>YIELDATWAP_i – доходность i-ой аналогичной облигации по средневзвешенной цене на дату определения СЧА, % годовых (по данным ПАО Московская Биржа),</w:t>
      </w:r>
    </w:p>
    <w:p w14:paraId="181D8233"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VALUE_i – объем сделок с i-ой аналогичной облигацией на дату определения СЧА (по данным ПАО Московская Биржа).</w:t>
      </w:r>
    </w:p>
    <w:p w14:paraId="3F188FE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 xml:space="preserve">Если основной рынок - иная российская биржа, то ставка дисконтирования определяется, как средневзвешенная по объему сделок доходность к погашению, рассчитанная по итогам сделок на дату определения СЧА с выбранными Управляющей компанией Фонда аналогичными облигациями. Аналогичные ценные бумаги выбираются из того же сегмента ценных бумаг, к которому относится оцениваемая облигация (критерии сегментации указаны выше). При этом объем сделок (VOLUME) с каждой из выбранных аналогичных облигаций на дату определения СЧА с должен быть не ниже 1 000 (Одной тысячи) бумаг. Количество аналогичных облигаций должно быть не меньше 3 (Трёх) штук. Список выбранных аналогичных облигаций для оцениваемой ценной бумаги письменно сообщается Специализированному депозитарию Фонда. </w:t>
      </w:r>
    </w:p>
    <w:p w14:paraId="2C5585A8"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Ставка дисконтирования рассчитывается по формуле:</w:t>
      </w:r>
    </w:p>
    <w:p w14:paraId="67F557B8" w14:textId="77777777" w:rsidR="00FF19F7" w:rsidRPr="006527B0" w:rsidRDefault="00FF19F7" w:rsidP="00FF19F7">
      <w:pPr>
        <w:pStyle w:val="a4"/>
        <w:ind w:left="0" w:firstLine="94"/>
        <w:rPr>
          <w:rFonts w:eastAsia="Times New Roman"/>
          <w:color w:val="000000"/>
          <w:lang w:eastAsia="ru-RU"/>
        </w:rPr>
      </w:pPr>
      <w:r w:rsidRPr="006527B0">
        <w:rPr>
          <w:rFonts w:eastAsia="Times New Roman"/>
          <w:color w:val="000000"/>
          <w:lang w:eastAsia="ru-RU"/>
        </w:rPr>
        <w:br/>
      </w:r>
      <w:r w:rsidRPr="006527B0">
        <w:t xml:space="preserve">                           </w:t>
      </w:r>
      <m:oMath>
        <m:r>
          <w:rPr>
            <w:rFonts w:ascii="Cambria Math" w:hAnsi="Cambria Math"/>
            <w:sz w:val="24"/>
            <w:szCs w:val="24"/>
            <w:lang w:val="en-US"/>
          </w:rPr>
          <m:t>r</m:t>
        </m:r>
        <m:r>
          <w:rPr>
            <w:rFonts w:ascii="Cambria Math" w:hAnsi="Cambria Math"/>
            <w:sz w:val="24"/>
            <w:szCs w:val="24"/>
            <w:lang w:val="ru-RU"/>
          </w:rPr>
          <m:t xml:space="preserve">= </m:t>
        </m:r>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YTM</m:t>
                    </m:r>
                  </m:e>
                  <m:sub>
                    <m:r>
                      <w:rPr>
                        <w:rFonts w:ascii="Cambria Math" w:hAnsi="Cambria Math"/>
                        <w:sz w:val="24"/>
                        <w:szCs w:val="24"/>
                        <w:lang w:val="en-US"/>
                      </w:rPr>
                      <m:t>i</m:t>
                    </m:r>
                  </m:sub>
                </m:sSub>
                <m:r>
                  <w:rPr>
                    <w:rFonts w:ascii="Cambria Math" w:hAnsi="Cambria Math"/>
                    <w:sz w:val="24"/>
                    <w:szCs w:val="24"/>
                    <w:lang w:val="ru-RU"/>
                  </w:rPr>
                  <m:t>*</m:t>
                </m:r>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num>
          <m:den>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lang w:val="ru-RU"/>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r>
                      <w:rPr>
                        <w:rFonts w:ascii="Cambria Math" w:hAnsi="Cambria Math"/>
                        <w:sz w:val="24"/>
                        <w:szCs w:val="24"/>
                        <w:lang w:val="en-US"/>
                      </w:rPr>
                      <m:t>VOLUME</m:t>
                    </m:r>
                  </m:e>
                  <m:sub>
                    <m:r>
                      <w:rPr>
                        <w:rFonts w:ascii="Cambria Math" w:hAnsi="Cambria Math"/>
                        <w:sz w:val="24"/>
                        <w:szCs w:val="24"/>
                        <w:lang w:val="en-US"/>
                      </w:rPr>
                      <m:t>i</m:t>
                    </m:r>
                  </m:sub>
                </m:sSub>
              </m:e>
            </m:nary>
          </m:den>
        </m:f>
        <m:r>
          <w:rPr>
            <w:rFonts w:ascii="Cambria Math" w:hAnsi="Cambria Math"/>
            <w:sz w:val="24"/>
            <w:szCs w:val="24"/>
            <w:lang w:val="ru-RU"/>
          </w:rPr>
          <m:t>,</m:t>
        </m:r>
      </m:oMath>
      <w:r w:rsidRPr="006527B0">
        <w:rPr>
          <w:rFonts w:eastAsia="Times New Roman"/>
          <w:color w:val="000000"/>
          <w:lang w:eastAsia="ru-RU"/>
        </w:rPr>
        <w:br/>
        <w:t>где:</w:t>
      </w:r>
      <w:r w:rsidRPr="006527B0">
        <w:rPr>
          <w:rFonts w:eastAsia="Times New Roman"/>
          <w:color w:val="000000"/>
          <w:lang w:eastAsia="ru-RU"/>
        </w:rPr>
        <w:br/>
        <w:t>N - количество аналогичных облигаций с соответствующим объемом сделок на дату определения СЧА (N&gt;=3);</w:t>
      </w:r>
    </w:p>
    <w:p w14:paraId="4A3317F1"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YTM_i - эффективная доходность i-ой аналогичной облигации на дату определения СЧА, % годовых, рассчитанная от цены (выбирается одна из раскрываемых биржей цен в порядке убывания приоритета):</w:t>
      </w:r>
    </w:p>
    <w:p w14:paraId="252A5A2F"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средневзвешенная цена сделок;</w:t>
      </w:r>
    </w:p>
    <w:p w14:paraId="64D28A8C"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цена закрытия;</w:t>
      </w:r>
    </w:p>
    <w:p w14:paraId="7C1A1604"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средняя величина между ценами предложения (OFFER) и спроса (BID) на момент окончания торговой сессии ((OFFER+BID)/2;</w:t>
      </w:r>
    </w:p>
    <w:p w14:paraId="0FCB8CA5" w14:textId="77777777" w:rsidR="00FF19F7" w:rsidRPr="006527B0" w:rsidRDefault="00FF19F7" w:rsidP="00FF19F7">
      <w:pPr>
        <w:pStyle w:val="a4"/>
        <w:ind w:left="0"/>
        <w:rPr>
          <w:rFonts w:eastAsia="Times New Roman"/>
          <w:color w:val="000000"/>
          <w:lang w:eastAsia="ru-RU"/>
        </w:rPr>
      </w:pPr>
      <w:r w:rsidRPr="006527B0">
        <w:rPr>
          <w:rFonts w:eastAsia="Times New Roman"/>
          <w:color w:val="000000"/>
          <w:lang w:eastAsia="ru-RU"/>
        </w:rPr>
        <w:t>VOLUME_i – объем сделок с i-ой аналогичной облигацией на дату определения СЧА в штуках или денежных единицах в зависимости от вида информации, раскрываемой биржей.</w:t>
      </w:r>
    </w:p>
    <w:p w14:paraId="0EDF4CB8" w14:textId="77777777" w:rsidR="00FF19F7" w:rsidRPr="006527B0" w:rsidRDefault="00FF19F7" w:rsidP="00FF19F7">
      <w:pPr>
        <w:spacing w:before="120" w:after="120"/>
      </w:pPr>
      <w:r w:rsidRPr="006527B0">
        <w:rPr>
          <w:rFonts w:eastAsia="Times New Roman"/>
          <w:b/>
          <w:color w:val="000000"/>
          <w:lang w:eastAsia="ru-RU"/>
        </w:rPr>
        <w:t>Эффективная ставка доходности</w:t>
      </w:r>
      <w:r w:rsidRPr="006527B0">
        <w:rPr>
          <w:rFonts w:eastAsia="Times New Roman"/>
          <w:color w:val="000000"/>
          <w:lang w:eastAsia="ru-RU"/>
        </w:rPr>
        <w:t xml:space="preserve"> долговой ценной бумаги от цены P определяется исходя из уравнения</w:t>
      </w:r>
      <w:r w:rsidRPr="006527B0">
        <w:t>:</w:t>
      </w:r>
    </w:p>
    <w:p w14:paraId="278ED9DB" w14:textId="77777777" w:rsidR="00FF19F7" w:rsidRPr="006527B0" w:rsidRDefault="00FF19F7" w:rsidP="00FF19F7">
      <w:pPr>
        <w:spacing w:before="120" w:after="120"/>
        <w:ind w:firstLine="426"/>
        <w:rPr>
          <w:i/>
          <w:lang w:val="en-US"/>
        </w:rPr>
      </w:pPr>
      <m:oMathPara>
        <m:oMath>
          <m:r>
            <w:rPr>
              <w:rFonts w:ascii="Cambria Math" w:hAnsi="Cambria Math"/>
              <w:sz w:val="24"/>
              <w:szCs w:val="24"/>
            </w:rPr>
            <m:t>P+NKD</m:t>
          </m:r>
          <m:r>
            <w:rPr>
              <w:rFonts w:ascii="Cambria Math" w:hAnsi="Cambria Math"/>
              <w:sz w:val="24"/>
              <w:szCs w:val="24"/>
              <w:lang w:val="en-US"/>
            </w:rPr>
            <m:t xml:space="preserve">= </m:t>
          </m:r>
          <m:nary>
            <m:naryPr>
              <m:chr m:val="∑"/>
              <m:limLoc m:val="undOvr"/>
              <m:ctrlPr>
                <w:rPr>
                  <w:rFonts w:ascii="Cambria Math" w:hAnsi="Cambria Math"/>
                  <w:i/>
                  <w:sz w:val="24"/>
                  <w:szCs w:val="24"/>
                  <w:lang w:val="en-US"/>
                </w:rPr>
              </m:ctrlPr>
            </m:naryPr>
            <m:sub>
              <m:r>
                <w:rPr>
                  <w:rFonts w:ascii="Cambria Math" w:hAnsi="Cambria Math"/>
                  <w:sz w:val="24"/>
                  <w:szCs w:val="24"/>
                  <w:lang w:val="en-US"/>
                </w:rPr>
                <m:t>i=1</m:t>
              </m:r>
            </m:sub>
            <m:sup>
              <m:r>
                <w:rPr>
                  <w:rFonts w:ascii="Cambria Math" w:hAnsi="Cambria Math"/>
                  <w:sz w:val="24"/>
                  <w:szCs w:val="24"/>
                  <w:lang w:val="en-US"/>
                </w:rPr>
                <m:t>N</m:t>
              </m:r>
            </m:sup>
            <m:e>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CF</m:t>
                      </m:r>
                    </m:e>
                    <m:sub>
                      <m:r>
                        <w:rPr>
                          <w:rFonts w:ascii="Cambria Math" w:hAnsi="Cambria Math"/>
                          <w:sz w:val="24"/>
                          <w:szCs w:val="24"/>
                          <w:lang w:val="en-US"/>
                        </w:rPr>
                        <m:t>i</m:t>
                      </m:r>
                    </m:sub>
                  </m:sSub>
                </m:num>
                <m:den>
                  <m:sSup>
                    <m:sSupPr>
                      <m:ctrlPr>
                        <w:rPr>
                          <w:rFonts w:ascii="Cambria Math" w:hAnsi="Cambria Math"/>
                          <w:i/>
                          <w:sz w:val="24"/>
                          <w:szCs w:val="24"/>
                          <w:lang w:val="en-US"/>
                        </w:rPr>
                      </m:ctrlPr>
                    </m:sSupPr>
                    <m:e>
                      <m:r>
                        <w:rPr>
                          <w:rFonts w:ascii="Cambria Math" w:hAnsi="Cambria Math"/>
                          <w:sz w:val="24"/>
                          <w:szCs w:val="24"/>
                          <w:lang w:val="en-US"/>
                        </w:rPr>
                        <m:t>(1+YTM)</m:t>
                      </m:r>
                    </m:e>
                    <m:sup>
                      <m:f>
                        <m:fPr>
                          <m:ctrlPr>
                            <w:rPr>
                              <w:rFonts w:ascii="Cambria Math" w:hAnsi="Cambria Math"/>
                              <w:i/>
                              <w:sz w:val="24"/>
                              <w:szCs w:val="24"/>
                              <w:lang w:val="en-US"/>
                            </w:rPr>
                          </m:ctrlPr>
                        </m:fPr>
                        <m:num>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i-</m:t>
                              </m:r>
                            </m:sub>
                          </m:sSub>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num>
                        <m:den>
                          <m:r>
                            <w:rPr>
                              <w:rFonts w:ascii="Cambria Math" w:hAnsi="Cambria Math"/>
                              <w:sz w:val="24"/>
                              <w:szCs w:val="24"/>
                              <w:lang w:val="en-US"/>
                            </w:rPr>
                            <m:t>365</m:t>
                          </m:r>
                        </m:den>
                      </m:f>
                    </m:sup>
                  </m:sSup>
                </m:den>
              </m:f>
            </m:e>
          </m:nary>
        </m:oMath>
      </m:oMathPara>
    </w:p>
    <w:p w14:paraId="2E486413" w14:textId="77777777" w:rsidR="00FF19F7" w:rsidRPr="006527B0" w:rsidRDefault="00FF19F7" w:rsidP="00FF19F7">
      <w:pPr>
        <w:rPr>
          <w:i/>
        </w:rPr>
      </w:pPr>
      <w:r w:rsidRPr="006527B0">
        <w:rPr>
          <w:i/>
        </w:rPr>
        <w:t>где:</w:t>
      </w:r>
    </w:p>
    <w:p w14:paraId="2A340B9D" w14:textId="77777777" w:rsidR="00FF19F7" w:rsidRPr="006527B0" w:rsidRDefault="00FF19F7" w:rsidP="00FF19F7">
      <w:pPr>
        <w:rPr>
          <w:rFonts w:eastAsia="Times New Roman"/>
          <w:color w:val="000000"/>
          <w:lang w:eastAsia="ru-RU"/>
        </w:rPr>
      </w:pPr>
      <w:r w:rsidRPr="006527B0">
        <w:rPr>
          <w:lang w:val="en-US"/>
        </w:rPr>
        <w:t>YTM</w:t>
      </w:r>
      <w:r w:rsidRPr="006527B0">
        <w:t xml:space="preserve"> - искомая </w:t>
      </w:r>
      <w:r w:rsidRPr="006527B0">
        <w:rPr>
          <w:rFonts w:eastAsia="Times New Roman"/>
          <w:color w:val="000000"/>
          <w:lang w:eastAsia="ru-RU"/>
        </w:rPr>
        <w:t>эффективная ставка доходности;</w:t>
      </w:r>
    </w:p>
    <w:p w14:paraId="29AE504A" w14:textId="77777777" w:rsidR="00FF19F7" w:rsidRPr="006527B0" w:rsidRDefault="00FF19F7" w:rsidP="00FF19F7">
      <w:pPr>
        <w:rPr>
          <w:rFonts w:eastAsia="Times New Roman"/>
          <w:color w:val="000000"/>
          <w:lang w:eastAsia="ru-RU"/>
        </w:rPr>
      </w:pPr>
      <m:oMath>
        <m:r>
          <w:rPr>
            <w:rFonts w:ascii="Cambria Math" w:hAnsi="Cambria Math"/>
            <w:sz w:val="24"/>
            <w:szCs w:val="24"/>
          </w:rPr>
          <m:t>P</m:t>
        </m:r>
      </m:oMath>
      <w:r w:rsidRPr="006527B0">
        <w:rPr>
          <w:rFonts w:eastAsia="Times New Roman"/>
          <w:color w:val="000000"/>
          <w:lang w:eastAsia="ru-RU"/>
        </w:rPr>
        <w:t xml:space="preserve"> - цена, от которой рассчитывается эффективная ставка доходности долговой ценной бумаги;</w:t>
      </w:r>
    </w:p>
    <w:p w14:paraId="1F4B00F3" w14:textId="77777777" w:rsidR="00FF19F7" w:rsidRPr="006527B0" w:rsidRDefault="00FF19F7" w:rsidP="00FF19F7">
      <w:pPr>
        <w:rPr>
          <w:rFonts w:eastAsia="Times New Roman"/>
          <w:color w:val="000000"/>
          <w:lang w:eastAsia="ru-RU"/>
        </w:rPr>
      </w:pPr>
      <m:oMath>
        <m:r>
          <w:rPr>
            <w:rFonts w:ascii="Cambria Math" w:hAnsi="Cambria Math"/>
            <w:sz w:val="24"/>
            <w:szCs w:val="24"/>
          </w:rPr>
          <m:t>NKD</m:t>
        </m:r>
      </m:oMath>
      <w:r w:rsidRPr="006527B0">
        <w:rPr>
          <w:rFonts w:eastAsia="Times New Roman"/>
          <w:color w:val="000000"/>
          <w:lang w:eastAsia="ru-RU"/>
        </w:rPr>
        <w:t xml:space="preserve"> - накопленный купонный доход на дату определения СЧА (прибавляется в том случае, если цена P не включает НКД);</w:t>
      </w:r>
    </w:p>
    <w:p w14:paraId="1B702A7E" w14:textId="77777777" w:rsidR="00FF19F7" w:rsidRPr="006527B0" w:rsidRDefault="00FF19F7" w:rsidP="00FF19F7">
      <w:pPr>
        <w:rPr>
          <w:rFonts w:eastAsia="Times New Roman"/>
          <w:color w:val="000000"/>
          <w:lang w:eastAsia="ru-RU"/>
        </w:rPr>
      </w:pPr>
      <m:oMath>
        <m:r>
          <w:rPr>
            <w:rFonts w:ascii="Cambria Math" w:hAnsi="Cambria Math"/>
            <w:sz w:val="24"/>
            <w:szCs w:val="24"/>
          </w:rPr>
          <m:t>N</m:t>
        </m:r>
      </m:oMath>
      <w:r w:rsidRPr="006527B0">
        <w:rPr>
          <w:rFonts w:eastAsia="Times New Roman"/>
          <w:color w:val="000000"/>
          <w:lang w:eastAsia="ru-RU"/>
        </w:rPr>
        <w:t xml:space="preserve"> - количество оставшихся на дату определения СЧА платежей процентов и/или основной суммы долга по долговой ценной бумаге;</w:t>
      </w:r>
    </w:p>
    <w:p w14:paraId="391AF0CD" w14:textId="77777777" w:rsidR="00FF19F7" w:rsidRPr="006527B0" w:rsidRDefault="001B02D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CF</m:t>
            </m:r>
          </m:e>
          <m:sub>
            <m:r>
              <w:rPr>
                <w:rFonts w:ascii="Cambria Math" w:hAnsi="Cambria Math"/>
                <w:sz w:val="24"/>
                <w:szCs w:val="24"/>
              </w:rPr>
              <m:t>i</m:t>
            </m:r>
          </m:sub>
        </m:sSub>
      </m:oMath>
      <w:r w:rsidR="00FF19F7" w:rsidRPr="006527B0">
        <w:rPr>
          <w:rFonts w:eastAsia="Times New Roman"/>
          <w:color w:val="000000"/>
          <w:lang w:eastAsia="ru-RU"/>
        </w:rPr>
        <w:t xml:space="preserve"> - величина i-го платежа;</w:t>
      </w:r>
    </w:p>
    <w:p w14:paraId="5994B7D2" w14:textId="77777777" w:rsidR="00FF19F7" w:rsidRPr="006527B0" w:rsidRDefault="001B02D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FF19F7" w:rsidRPr="006527B0">
        <w:rPr>
          <w:rFonts w:eastAsia="Times New Roman"/>
          <w:color w:val="000000"/>
          <w:lang w:eastAsia="ru-RU"/>
        </w:rPr>
        <w:t xml:space="preserve"> - дата i-го платежа;</w:t>
      </w:r>
    </w:p>
    <w:p w14:paraId="395CDAD7" w14:textId="77777777" w:rsidR="00FF19F7" w:rsidRPr="006527B0" w:rsidRDefault="001B02DA" w:rsidP="00FF19F7">
      <w:pPr>
        <w:rPr>
          <w:rFonts w:eastAsia="Times New Roman"/>
          <w:color w:val="000000"/>
          <w:lang w:eastAsia="ru-RU"/>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0</m:t>
            </m:r>
          </m:sub>
        </m:sSub>
      </m:oMath>
      <w:r w:rsidR="00FF19F7" w:rsidRPr="006527B0">
        <w:rPr>
          <w:rFonts w:eastAsia="Times New Roman"/>
          <w:color w:val="000000"/>
          <w:lang w:eastAsia="ru-RU"/>
        </w:rPr>
        <w:t xml:space="preserve"> - дата оценки;</w:t>
      </w:r>
    </w:p>
    <w:p w14:paraId="3A4444FF" w14:textId="77777777" w:rsidR="00FF19F7" w:rsidRPr="006527B0" w:rsidRDefault="00FF19F7" w:rsidP="00FF19F7">
      <w:pPr>
        <w:rPr>
          <w:rFonts w:eastAsia="Times New Roman"/>
          <w:color w:val="000000"/>
          <w:lang w:eastAsia="ru-RU"/>
        </w:rPr>
      </w:pPr>
      <w:r w:rsidRPr="006527B0">
        <w:rPr>
          <w:b/>
          <w:i/>
          <w:lang w:val="en-US"/>
        </w:rPr>
        <w:t>i</w:t>
      </w:r>
      <w:r w:rsidRPr="006527B0">
        <w:t xml:space="preserve"> – </w:t>
      </w:r>
      <w:r w:rsidRPr="006527B0">
        <w:rPr>
          <w:rFonts w:eastAsia="Times New Roman"/>
          <w:color w:val="000000"/>
          <w:lang w:eastAsia="ru-RU"/>
        </w:rPr>
        <w:t>порядковый номер платежа, начиная с даты определения СЧА.</w:t>
      </w:r>
    </w:p>
    <w:p w14:paraId="6817AAC6" w14:textId="77777777" w:rsidR="00BC1F28" w:rsidRPr="006527B0" w:rsidRDefault="00BC1F28" w:rsidP="00FF19F7">
      <w:pPr>
        <w:spacing w:before="120"/>
        <w:ind w:firstLine="426"/>
      </w:pPr>
    </w:p>
    <w:p w14:paraId="6EFF5A59" w14:textId="77777777" w:rsidR="00BC1F28" w:rsidRPr="006527B0" w:rsidRDefault="00BC1F28" w:rsidP="00E42770">
      <w:pPr>
        <w:ind w:firstLine="851"/>
      </w:pPr>
      <w:r w:rsidRPr="006527B0">
        <w:t>Справедливая стоимость долговых ценных бумаг определяется как приведенная к дате оценки стоимость денежных потоков по облигации до момента её погашения, рассчитанная с использованием расчетной ставки дисконтирования (</w:t>
      </w:r>
      <w:r w:rsidRPr="006527B0">
        <w:rPr>
          <w:i/>
          <w:lang w:val="en-US"/>
        </w:rPr>
        <w:t>r</w:t>
      </w:r>
      <w:r w:rsidRPr="006527B0">
        <w:rPr>
          <w:i/>
        </w:rPr>
        <w:t>)</w:t>
      </w:r>
      <w:r w:rsidRPr="006527B0">
        <w:t xml:space="preserve"> за минусом НКД на дату оценки. </w:t>
      </w:r>
    </w:p>
    <w:p w14:paraId="553A022A" w14:textId="77777777" w:rsidR="00BC1F28" w:rsidRPr="006527B0" w:rsidRDefault="00BC1F28" w:rsidP="00E42770">
      <w:pPr>
        <w:ind w:firstLine="851"/>
        <w:rPr>
          <w:rFonts w:eastAsia="Times New Roman"/>
          <w:color w:val="000000"/>
          <w:lang w:eastAsia="ru-RU"/>
        </w:rPr>
      </w:pPr>
    </w:p>
    <w:p w14:paraId="2D71EC96" w14:textId="77777777" w:rsidR="00BC1F28" w:rsidRPr="006527B0" w:rsidRDefault="00BC1F28" w:rsidP="009A6B27">
      <w:r w:rsidRPr="006527B0">
        <w:rPr>
          <w:b/>
        </w:rPr>
        <w:t xml:space="preserve">Приведенная стоимость денежных потоков на дату оценки </w:t>
      </w:r>
      <w:r w:rsidRPr="006527B0">
        <w:t>рассчитывается по формуле:</w:t>
      </w:r>
    </w:p>
    <w:p w14:paraId="068DFC7B" w14:textId="77777777" w:rsidR="00BC1F28" w:rsidRPr="006527B0" w:rsidRDefault="00BC1F28" w:rsidP="00E42770">
      <w:pPr>
        <w:ind w:firstLine="851"/>
        <w:rPr>
          <w:i/>
        </w:rPr>
      </w:pPr>
      <m:oMathPara>
        <m:oMath>
          <m:r>
            <w:rPr>
              <w:rFonts w:ascii="Cambria Math" w:hAnsi="Cambria Math"/>
            </w:rPr>
            <m:t xml:space="preserve">PV=ОКРУГЛ( </m:t>
          </m:r>
          <m:nary>
            <m:naryPr>
              <m:chr m:val="∑"/>
              <m:limLoc m:val="undOvr"/>
              <m:ctrlPr>
                <w:rPr>
                  <w:rFonts w:ascii="Cambria Math" w:hAnsi="Cambria Math"/>
                  <w:i/>
                  <w:lang w:val="en-US"/>
                </w:rPr>
              </m:ctrlPr>
            </m:naryPr>
            <m:sub>
              <m:r>
                <w:rPr>
                  <w:rFonts w:ascii="Cambria Math" w:hAnsi="Cambria Math"/>
                  <w:lang w:val="en-US"/>
                </w:rPr>
                <m:t>i</m:t>
              </m:r>
              <m:r>
                <w:rPr>
                  <w:rFonts w:ascii="Cambria Math" w:hAnsi="Cambria Math"/>
                </w:rPr>
                <m:t>=1</m:t>
              </m:r>
            </m:sub>
            <m:sup>
              <m:r>
                <w:rPr>
                  <w:rFonts w:ascii="Cambria Math" w:hAnsi="Cambria Math"/>
                  <w:lang w:val="en-US"/>
                </w:rPr>
                <m:t>N</m:t>
              </m:r>
            </m:sup>
            <m:e>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CF</m:t>
                      </m:r>
                    </m:e>
                    <m:sub>
                      <m:r>
                        <w:rPr>
                          <w:rFonts w:ascii="Cambria Math" w:hAnsi="Cambria Math"/>
                          <w:lang w:val="en-US"/>
                        </w:rPr>
                        <m:t>i</m:t>
                      </m:r>
                    </m:sub>
                  </m:sSub>
                </m:num>
                <m:den>
                  <m:sSup>
                    <m:sSupPr>
                      <m:ctrlPr>
                        <w:rPr>
                          <w:rFonts w:ascii="Cambria Math" w:hAnsi="Cambria Math"/>
                          <w:i/>
                          <w:lang w:val="en-US"/>
                        </w:rPr>
                      </m:ctrlPr>
                    </m:sSupPr>
                    <m:e>
                      <m:d>
                        <m:dPr>
                          <m:ctrlPr>
                            <w:rPr>
                              <w:rFonts w:ascii="Cambria Math" w:hAnsi="Cambria Math"/>
                              <w:i/>
                            </w:rPr>
                          </m:ctrlPr>
                        </m:dPr>
                        <m:e>
                          <m:r>
                            <w:rPr>
                              <w:rFonts w:ascii="Cambria Math" w:hAnsi="Cambria Math"/>
                            </w:rPr>
                            <m:t>1+</m:t>
                          </m:r>
                          <m:r>
                            <w:rPr>
                              <w:rFonts w:ascii="Cambria Math" w:hAnsi="Cambria Math"/>
                              <w:lang w:val="en-US"/>
                            </w:rPr>
                            <m:t>r</m:t>
                          </m:r>
                        </m:e>
                      </m:d>
                    </m:e>
                    <m:sup>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i</m:t>
                              </m:r>
                              <m:r>
                                <w:rPr>
                                  <w:rFonts w:ascii="Cambria Math" w:hAnsi="Cambria Math"/>
                                </w:rPr>
                                <m:t>-</m:t>
                              </m:r>
                            </m:sub>
                          </m:sSub>
                          <m:sSub>
                            <m:sSubPr>
                              <m:ctrlPr>
                                <w:rPr>
                                  <w:rFonts w:ascii="Cambria Math" w:hAnsi="Cambria Math"/>
                                  <w:i/>
                                  <w:lang w:val="en-US"/>
                                </w:rPr>
                              </m:ctrlPr>
                            </m:sSubPr>
                            <m:e>
                              <m:r>
                                <w:rPr>
                                  <w:rFonts w:ascii="Cambria Math" w:hAnsi="Cambria Math"/>
                                  <w:lang w:val="en-US"/>
                                </w:rPr>
                                <m:t>t</m:t>
                              </m:r>
                            </m:e>
                            <m:sub>
                              <m:r>
                                <w:rPr>
                                  <w:rFonts w:ascii="Cambria Math" w:hAnsi="Cambria Math"/>
                                </w:rPr>
                                <m:t>0</m:t>
                              </m:r>
                            </m:sub>
                          </m:sSub>
                        </m:num>
                        <m:den>
                          <m:r>
                            <w:rPr>
                              <w:rFonts w:ascii="Cambria Math" w:hAnsi="Cambria Math"/>
                            </w:rPr>
                            <m:t>365</m:t>
                          </m:r>
                        </m:den>
                      </m:f>
                    </m:sup>
                  </m:sSup>
                </m:den>
              </m:f>
            </m:e>
          </m:nary>
          <m:r>
            <w:rPr>
              <w:rFonts w:ascii="Cambria Math" w:hAnsi="Cambria Math"/>
              <w:lang w:val="en-US"/>
            </w:rPr>
            <m:t>;2)</m:t>
          </m:r>
        </m:oMath>
      </m:oMathPara>
    </w:p>
    <w:p w14:paraId="101BA0D3" w14:textId="77777777" w:rsidR="00BC1F28" w:rsidRPr="006527B0" w:rsidRDefault="00BC1F28" w:rsidP="009A6B27">
      <w:pPr>
        <w:rPr>
          <w:i/>
        </w:rPr>
      </w:pPr>
      <w:r w:rsidRPr="006527B0">
        <w:rPr>
          <w:i/>
        </w:rPr>
        <w:t>где:</w:t>
      </w:r>
    </w:p>
    <w:p w14:paraId="0EF58397" w14:textId="77777777" w:rsidR="00BC1F28" w:rsidRPr="006527B0" w:rsidRDefault="00BC1F28" w:rsidP="009A6B27">
      <m:oMath>
        <m:r>
          <w:rPr>
            <w:rFonts w:ascii="Cambria Math" w:hAnsi="Cambria Math"/>
          </w:rPr>
          <m:t>r</m:t>
        </m:r>
      </m:oMath>
      <w:r w:rsidRPr="006527B0">
        <w:t xml:space="preserve"> - ставка дисконтирования;</w:t>
      </w:r>
    </w:p>
    <w:p w14:paraId="7BC5EF86" w14:textId="77777777" w:rsidR="00BC1F28" w:rsidRPr="006527B0" w:rsidRDefault="00BC1F28" w:rsidP="009A6B27">
      <m:oMath>
        <m:r>
          <w:rPr>
            <w:rFonts w:ascii="Cambria Math" w:hAnsi="Cambria Math"/>
          </w:rPr>
          <m:t>N</m:t>
        </m:r>
      </m:oMath>
      <w:r w:rsidRPr="006527B0">
        <w:t xml:space="preserve"> - количество оставшихся на дату оценки платежей процентов и/или основной суммы долга по договору (депозиту, долговой ценной бумаге);</w:t>
      </w:r>
    </w:p>
    <w:p w14:paraId="7382E64E" w14:textId="77777777" w:rsidR="00BC1F28" w:rsidRPr="006527B0" w:rsidRDefault="001B02DA" w:rsidP="009A6B27">
      <m:oMath>
        <m:sSub>
          <m:sSubPr>
            <m:ctrlPr>
              <w:rPr>
                <w:rFonts w:ascii="Cambria Math" w:hAnsi="Cambria Math"/>
                <w:i/>
              </w:rPr>
            </m:ctrlPr>
          </m:sSubPr>
          <m:e>
            <m:r>
              <w:rPr>
                <w:rFonts w:ascii="Cambria Math" w:hAnsi="Cambria Math"/>
              </w:rPr>
              <m:t>CF</m:t>
            </m:r>
          </m:e>
          <m:sub>
            <m:r>
              <w:rPr>
                <w:rFonts w:ascii="Cambria Math" w:hAnsi="Cambria Math"/>
              </w:rPr>
              <m:t>i</m:t>
            </m:r>
          </m:sub>
        </m:sSub>
      </m:oMath>
      <w:r w:rsidR="00BC1F28" w:rsidRPr="006527B0">
        <w:t xml:space="preserve"> - величина i-го платежа;</w:t>
      </w:r>
    </w:p>
    <w:p w14:paraId="7FCA3DA3" w14:textId="77777777" w:rsidR="00BC1F28" w:rsidRPr="006527B0" w:rsidRDefault="001B02DA" w:rsidP="009A6B27">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BC1F28" w:rsidRPr="006527B0">
        <w:t xml:space="preserve"> - дата i-го платежа;</w:t>
      </w:r>
    </w:p>
    <w:p w14:paraId="0CAB876F" w14:textId="77777777" w:rsidR="00BC1F28" w:rsidRPr="006527B0" w:rsidRDefault="001B02DA" w:rsidP="009A6B27">
      <m:oMath>
        <m:sSub>
          <m:sSubPr>
            <m:ctrlPr>
              <w:rPr>
                <w:rFonts w:ascii="Cambria Math" w:hAnsi="Cambria Math"/>
                <w:i/>
              </w:rPr>
            </m:ctrlPr>
          </m:sSubPr>
          <m:e>
            <m:r>
              <w:rPr>
                <w:rFonts w:ascii="Cambria Math" w:hAnsi="Cambria Math"/>
              </w:rPr>
              <m:t>t</m:t>
            </m:r>
          </m:e>
          <m:sub>
            <m:r>
              <w:rPr>
                <w:rFonts w:ascii="Cambria Math" w:hAnsi="Cambria Math"/>
              </w:rPr>
              <m:t>0</m:t>
            </m:r>
          </m:sub>
        </m:sSub>
      </m:oMath>
      <w:r w:rsidR="00BC1F28" w:rsidRPr="006527B0">
        <w:t xml:space="preserve"> - дата оценки.</w:t>
      </w:r>
    </w:p>
    <w:p w14:paraId="2B77727C" w14:textId="77777777" w:rsidR="00BC1F28" w:rsidRPr="006527B0" w:rsidRDefault="00BC1F28" w:rsidP="00FF19F7">
      <w:pPr>
        <w:spacing w:before="120"/>
        <w:ind w:firstLine="426"/>
      </w:pPr>
    </w:p>
    <w:p w14:paraId="206FCBA0" w14:textId="77777777" w:rsidR="00BC1F28" w:rsidRPr="006527B0" w:rsidRDefault="00BC1F28" w:rsidP="00FF19F7">
      <w:pPr>
        <w:spacing w:before="120"/>
        <w:ind w:firstLine="426"/>
      </w:pPr>
    </w:p>
    <w:p w14:paraId="7BE38506" w14:textId="77777777" w:rsidR="00FF19F7" w:rsidRPr="006527B0" w:rsidRDefault="00FF19F7" w:rsidP="00FF19F7">
      <w:pPr>
        <w:spacing w:before="120"/>
        <w:ind w:firstLine="426"/>
        <w:rPr>
          <w:lang w:val="x-none"/>
        </w:rPr>
      </w:pPr>
      <w:r w:rsidRPr="006527B0">
        <w:t>Стоимость ценных бумаг, рассчитываемая по методу приведенной стоимости, в случае наличия признаков обесценения определяется в соответствии с порядком корректировки, Приложение 4 к Правилам определения СЧА.</w:t>
      </w:r>
    </w:p>
    <w:p w14:paraId="62733775" w14:textId="77777777" w:rsidR="00FF19F7" w:rsidRPr="006527B0" w:rsidRDefault="00FF19F7" w:rsidP="00FF19F7">
      <w:pPr>
        <w:ind w:firstLine="709"/>
        <w:rPr>
          <w:rFonts w:eastAsia="Times New Roman"/>
          <w:color w:val="000000"/>
          <w:lang w:eastAsia="ru-RU"/>
        </w:rPr>
      </w:pPr>
      <w:r w:rsidRPr="006527B0">
        <w:rPr>
          <w:rFonts w:eastAsia="Times New Roman"/>
          <w:color w:val="000000"/>
          <w:lang w:eastAsia="ru-RU"/>
        </w:rPr>
        <w:t>В случае невозможности произвести оценку указанным способом переходим на 3 уровень.</w:t>
      </w:r>
    </w:p>
    <w:p w14:paraId="79235C24" w14:textId="77777777" w:rsidR="002071AC" w:rsidRPr="006527B0" w:rsidRDefault="002071AC" w:rsidP="000B33B3">
      <w:pPr>
        <w:rPr>
          <w:b/>
          <w:u w:val="single"/>
        </w:rPr>
      </w:pPr>
    </w:p>
    <w:p w14:paraId="5C92CCB5" w14:textId="77777777" w:rsidR="002071AC" w:rsidRPr="006527B0" w:rsidRDefault="002071AC" w:rsidP="000B33B3">
      <w:pPr>
        <w:rPr>
          <w:b/>
          <w:u w:val="single"/>
        </w:rPr>
      </w:pPr>
      <w:r w:rsidRPr="006527B0">
        <w:rPr>
          <w:b/>
          <w:u w:val="single"/>
        </w:rPr>
        <w:t>Еврооблигации</w:t>
      </w:r>
    </w:p>
    <w:p w14:paraId="06C430DF" w14:textId="77777777" w:rsidR="009A6B27" w:rsidRPr="006527B0" w:rsidRDefault="009A6B27" w:rsidP="009A6B27">
      <w:pPr>
        <w:rPr>
          <w:b/>
          <w:u w:val="single"/>
        </w:rPr>
      </w:pPr>
    </w:p>
    <w:p w14:paraId="2F938AD1" w14:textId="77777777" w:rsidR="002071AC" w:rsidRPr="006527B0" w:rsidRDefault="002071AC" w:rsidP="009A6B27">
      <w:r w:rsidRPr="006527B0">
        <w:rPr>
          <w:b/>
        </w:rPr>
        <w:t xml:space="preserve">Уровень </w:t>
      </w:r>
      <w:r w:rsidR="005C6B16" w:rsidRPr="006527B0">
        <w:rPr>
          <w:b/>
        </w:rPr>
        <w:t>2</w:t>
      </w:r>
      <w:r w:rsidRPr="006527B0">
        <w:rPr>
          <w:b/>
        </w:rPr>
        <w:t>.</w:t>
      </w:r>
      <w:r w:rsidRPr="006527B0">
        <w:t xml:space="preserve"> </w:t>
      </w:r>
    </w:p>
    <w:p w14:paraId="4A41496B" w14:textId="77777777" w:rsidR="00B72C66" w:rsidRPr="006527B0" w:rsidRDefault="00B72C66" w:rsidP="005C05DF">
      <w:pPr>
        <w:ind w:firstLine="709"/>
      </w:pPr>
    </w:p>
    <w:p w14:paraId="45AA7160" w14:textId="77777777" w:rsidR="00B72C66" w:rsidRPr="006527B0" w:rsidRDefault="00B72C66" w:rsidP="005C05DF">
      <w:pPr>
        <w:ind w:firstLine="709"/>
      </w:pPr>
      <w:r w:rsidRPr="006527B0">
        <w:t>Для ценных бумаг, номинированных в валюте, отличной от рубля, расчет осуществляется следующим образом:</w:t>
      </w:r>
    </w:p>
    <w:p w14:paraId="36CC521B" w14:textId="77777777" w:rsidR="00B72C66" w:rsidRPr="006527B0" w:rsidRDefault="00B72C66" w:rsidP="005C05DF">
      <w:pPr>
        <w:ind w:firstLine="709"/>
      </w:pPr>
    </w:p>
    <w:p w14:paraId="5776B4AB" w14:textId="77777777" w:rsidR="00D94033" w:rsidRPr="006527B0" w:rsidRDefault="00D94033" w:rsidP="00D94033">
      <w:pPr>
        <w:jc w:val="center"/>
        <w:rPr>
          <w:color w:val="0D0D0D"/>
        </w:rPr>
      </w:pPr>
      <w:r w:rsidRPr="006527B0">
        <w:rPr>
          <w:noProof/>
          <w:position w:val="-30"/>
          <w:lang w:eastAsia="ru-RU"/>
        </w:rPr>
        <w:drawing>
          <wp:inline distT="0" distB="0" distL="0" distR="0" wp14:anchorId="19727475" wp14:editId="56EA5C4F">
            <wp:extent cx="1844675" cy="437515"/>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44675" cy="437515"/>
                    </a:xfrm>
                    <a:prstGeom prst="rect">
                      <a:avLst/>
                    </a:prstGeom>
                    <a:noFill/>
                    <a:ln>
                      <a:noFill/>
                    </a:ln>
                  </pic:spPr>
                </pic:pic>
              </a:graphicData>
            </a:graphic>
          </wp:inline>
        </w:drawing>
      </w:r>
    </w:p>
    <w:p w14:paraId="7FFDDC4F" w14:textId="77777777" w:rsidR="00D94033" w:rsidRPr="006527B0" w:rsidRDefault="00D94033" w:rsidP="009A6B27">
      <w:r w:rsidRPr="006527B0">
        <w:t>P</w:t>
      </w:r>
      <w:r w:rsidRPr="006527B0">
        <w:rPr>
          <w:vertAlign w:val="subscript"/>
          <w:lang w:val="en-US"/>
        </w:rPr>
        <w:t>t</w:t>
      </w:r>
      <w:r w:rsidRPr="006527B0">
        <w:rPr>
          <w:vertAlign w:val="subscript"/>
        </w:rPr>
        <w:t>0</w:t>
      </w:r>
      <w:r w:rsidRPr="006527B0">
        <w:rPr>
          <w:vertAlign w:val="subscript"/>
        </w:rPr>
        <w:tab/>
      </w:r>
      <w:r w:rsidRPr="006527B0">
        <w:t xml:space="preserve"> – справедливая стоимость облигации;</w:t>
      </w:r>
    </w:p>
    <w:p w14:paraId="48F9BAE2" w14:textId="77777777" w:rsidR="00D94033" w:rsidRPr="006527B0" w:rsidRDefault="00D94033" w:rsidP="009A6B27">
      <w:r w:rsidRPr="006527B0">
        <w:rPr>
          <w:lang w:val="en-US"/>
        </w:rPr>
        <w:t>i</w:t>
      </w:r>
      <w:r w:rsidRPr="006527B0">
        <w:t xml:space="preserve"> – порядковый номер денежного потока;</w:t>
      </w:r>
    </w:p>
    <w:p w14:paraId="2F83576E" w14:textId="77777777" w:rsidR="00592E6C" w:rsidRPr="006527B0" w:rsidRDefault="00D94033" w:rsidP="009A6B27">
      <w:r w:rsidRPr="006527B0">
        <w:t>CFi</w:t>
      </w:r>
      <w:r w:rsidRPr="006527B0">
        <w:tab/>
        <w:t xml:space="preserve"> – </w:t>
      </w:r>
      <w:r w:rsidRPr="006527B0">
        <w:rPr>
          <w:lang w:val="en-US"/>
        </w:rPr>
        <w:t>i</w:t>
      </w:r>
      <w:r w:rsidRPr="006527B0">
        <w:t xml:space="preserve">-ый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w:t>
      </w:r>
    </w:p>
    <w:p w14:paraId="5CBDDCF1" w14:textId="77777777" w:rsidR="00D94033" w:rsidRPr="006527B0" w:rsidRDefault="00D94033" w:rsidP="009A6B27">
      <w:r w:rsidRPr="006527B0">
        <w:rPr>
          <w:lang w:val="en-US"/>
        </w:rPr>
        <w:t>r</w:t>
      </w:r>
      <w:r w:rsidRPr="006527B0">
        <w:t>i</w:t>
      </w:r>
      <w:r w:rsidRPr="006527B0">
        <w:tab/>
        <w:t xml:space="preserve"> –</w:t>
      </w:r>
      <w:r w:rsidR="009F2037" w:rsidRPr="006527B0">
        <w:t xml:space="preserve"> </w:t>
      </w:r>
      <w:r w:rsidR="00F00FE4">
        <w:t>безрисковая ставка в соответствии с Приложением 1</w:t>
      </w:r>
      <w:r w:rsidRPr="006527B0">
        <w:t>;</w:t>
      </w:r>
    </w:p>
    <w:p w14:paraId="7AD1FC6A" w14:textId="77777777" w:rsidR="00D94033" w:rsidRPr="006527B0" w:rsidRDefault="00D94033" w:rsidP="009A6B27">
      <w:r w:rsidRPr="006527B0">
        <w:rPr>
          <w:lang w:val="en-US"/>
        </w:rPr>
        <w:t>CrSpread</w:t>
      </w:r>
      <w:r w:rsidRPr="006527B0">
        <w:t xml:space="preserve"> – кредитный спрэд</w:t>
      </w:r>
      <w:r w:rsidR="003143D7" w:rsidRPr="006527B0">
        <w:t>, определяемый на основе доходности аналогов</w:t>
      </w:r>
      <w:r w:rsidRPr="006527B0">
        <w:t>;</w:t>
      </w:r>
    </w:p>
    <w:p w14:paraId="64CD59CE" w14:textId="77777777" w:rsidR="00D94033" w:rsidRPr="006527B0" w:rsidRDefault="00D94033" w:rsidP="009A6B27">
      <w:r w:rsidRPr="006527B0">
        <w:t>ti</w:t>
      </w:r>
      <w:r w:rsidRPr="006527B0">
        <w:noBreakHyphen/>
        <w:t xml:space="preserve"> – срок до выплаты i-го денежного потока в годах (в качестве базы расчета используется 365 дней)</w:t>
      </w:r>
    </w:p>
    <w:p w14:paraId="34FB11DF" w14:textId="77777777" w:rsidR="00D94033" w:rsidRPr="006527B0" w:rsidRDefault="00D94033" w:rsidP="005C05DF">
      <w:pPr>
        <w:ind w:firstLine="709"/>
      </w:pPr>
    </w:p>
    <w:p w14:paraId="1EE97048" w14:textId="77777777" w:rsidR="002071AC" w:rsidRPr="006527B0" w:rsidRDefault="002071AC" w:rsidP="005C05DF">
      <w:pPr>
        <w:ind w:firstLine="709"/>
      </w:pPr>
      <w:r w:rsidRPr="006527B0">
        <w:t>Если для оцениваемой долговой ценной бумаги основным рынком является 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рынок признается активным.</w:t>
      </w:r>
    </w:p>
    <w:p w14:paraId="7C852C94" w14:textId="77777777" w:rsidR="00D679B1" w:rsidRPr="006527B0" w:rsidRDefault="002071AC" w:rsidP="00D679B1">
      <w:pPr>
        <w:ind w:firstLine="709"/>
      </w:pPr>
      <w:r w:rsidRPr="006527B0">
        <w:t>Если для оцениваемой долговой ценной бумаги основным рынком является внебиржевой рынок, то медианный кредитный спрэд (</w:t>
      </w:r>
      <m:oMath>
        <m:r>
          <w:rPr>
            <w:rFonts w:ascii="Cambria Math" w:hAnsi="Cambria Math"/>
            <w:sz w:val="24"/>
            <w:szCs w:val="24"/>
          </w:rPr>
          <m:t>CrSpread</m:t>
        </m:r>
      </m:oMath>
      <w:r w:rsidRPr="006527B0">
        <w:t>) рассчитывается на основании выбранных Фондом аналогичных долговых ценных бумаг, для которых на дату расчета СЧА (или в предыдущий торговый день, если дата определения СЧА является не торговым днем) есть цены BGN, BVAL (Score равен или выше 6) или НКО АО НРД</w:t>
      </w:r>
      <w:r w:rsidR="00BD7FCB" w:rsidRPr="006527B0">
        <w:t>.</w:t>
      </w:r>
    </w:p>
    <w:p w14:paraId="1C0C3356" w14:textId="77777777" w:rsidR="002071AC" w:rsidRPr="006527B0" w:rsidRDefault="002071AC" w:rsidP="005C05DF">
      <w:pPr>
        <w:ind w:firstLine="709"/>
      </w:pPr>
      <w:r w:rsidRPr="006527B0">
        <w:t>Долговая ценная бумага признается аналогом для целей оценки в случае, если одновременно соблюдаются следующие условия:</w:t>
      </w:r>
    </w:p>
    <w:p w14:paraId="1B1A309A" w14:textId="77777777" w:rsidR="002071AC" w:rsidRPr="006527B0" w:rsidRDefault="002071AC" w:rsidP="00166F3F">
      <w:pPr>
        <w:pStyle w:val="a4"/>
        <w:numPr>
          <w:ilvl w:val="0"/>
          <w:numId w:val="34"/>
        </w:numPr>
        <w:ind w:left="0" w:firstLine="709"/>
      </w:pPr>
      <w:r w:rsidRPr="006527B0">
        <w:t>валюта обращения аналога совпадает с валютой обращения оцениваемой долговой ценной бумаги;</w:t>
      </w:r>
    </w:p>
    <w:p w14:paraId="56C74CED" w14:textId="77777777" w:rsidR="002071AC" w:rsidRPr="006527B0" w:rsidRDefault="002071AC" w:rsidP="00166F3F">
      <w:pPr>
        <w:pStyle w:val="a4"/>
        <w:numPr>
          <w:ilvl w:val="0"/>
          <w:numId w:val="34"/>
        </w:numPr>
        <w:ind w:left="0" w:firstLine="709"/>
      </w:pPr>
      <w:r w:rsidRPr="006527B0">
        <w:t>дюрация аналога отклоняется от значения дюрации оцениваемой долговой ценной бумаги на +/- 90 дней (В случае если невозможно выбрать ни одного аналога, по которому дюрация удовлетворяет обозначенному условию, допускается выбор аналогов с произвольной дюрацией, при условии, что средневзвешенная дюрация множества долговых ценных бумаг, выбранных в качестве аналогов, удовлетворяет обозначенному условию)</w:t>
      </w:r>
    </w:p>
    <w:p w14:paraId="36DEF6CA" w14:textId="77777777" w:rsidR="002071AC" w:rsidRPr="006527B0" w:rsidRDefault="002071AC" w:rsidP="00166F3F">
      <w:pPr>
        <w:pStyle w:val="a4"/>
        <w:numPr>
          <w:ilvl w:val="0"/>
          <w:numId w:val="34"/>
        </w:numPr>
        <w:ind w:left="0" w:firstLine="709"/>
      </w:pPr>
      <w:r w:rsidRPr="006527B0">
        <w:t>аналог относится к той же рейтинговой группе что и оцениваемая долговая ценная бумага;</w:t>
      </w:r>
    </w:p>
    <w:p w14:paraId="22AE834B" w14:textId="77777777" w:rsidR="002071AC" w:rsidRPr="006527B0" w:rsidRDefault="002071AC" w:rsidP="00166F3F">
      <w:pPr>
        <w:pStyle w:val="a4"/>
        <w:numPr>
          <w:ilvl w:val="0"/>
          <w:numId w:val="34"/>
        </w:numPr>
        <w:ind w:left="0" w:firstLine="709"/>
      </w:pPr>
      <w:r w:rsidRPr="006527B0">
        <w:t>аналог является другим выпуском того же эмитента, что и оцениваемая долговая ценная бумага, а в случае отсутствия - эмитент аналога относится к тому же агрегированному сектору экономики и страной риска эмитента/конечного заемщика (по данным системы cbonds.ru) является Россия.</w:t>
      </w:r>
    </w:p>
    <w:p w14:paraId="1BEF9AE8" w14:textId="77777777" w:rsidR="002071AC" w:rsidRPr="006527B0" w:rsidRDefault="002071AC" w:rsidP="005C05DF">
      <w:pPr>
        <w:pStyle w:val="a4"/>
        <w:ind w:left="0" w:firstLine="709"/>
      </w:pPr>
    </w:p>
    <w:p w14:paraId="521674C5" w14:textId="77777777" w:rsidR="002071AC" w:rsidRPr="006527B0" w:rsidRDefault="002071AC" w:rsidP="000B33B3">
      <w:pPr>
        <w:ind w:firstLine="709"/>
      </w:pPr>
      <w:r w:rsidRPr="006527B0">
        <w:rPr>
          <w:b/>
        </w:rPr>
        <w:t>Долговая ценная бумага может быть отнесена к одной из четырех рейтинговых групп</w:t>
      </w:r>
      <w:r w:rsidRPr="006527B0">
        <w:t xml:space="preserve"> в зависимости от кредитного рейтинга у выпуска долговой ценной бумаги (кредитный рейтинг в валюте номинала), а случае его отсутствия - рейтинга эмитента или поручителя (гаранта) долговой ценной бумаги. При наличии нескольких рейтингов, выбирается </w:t>
      </w:r>
      <w:r w:rsidR="00431D36" w:rsidRPr="006527B0">
        <w:t>наиболее актуальный на дату оценки кредитный рейтинг.</w:t>
      </w:r>
      <w:r w:rsidRPr="006527B0">
        <w:t xml:space="preserve">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w:t>
      </w:r>
      <w:r w:rsidR="00431D36" w:rsidRPr="006527B0">
        <w:t>наиболее актуальный на дату оценки кредитный рейтинг</w:t>
      </w:r>
      <w:r w:rsidRPr="006527B0">
        <w:t xml:space="preserve"> выпуска долговой ценной бумаги и поручителя (гаранта).</w:t>
      </w:r>
    </w:p>
    <w:p w14:paraId="428A9623" w14:textId="77777777" w:rsidR="009A6B27" w:rsidRPr="006527B0" w:rsidRDefault="009A6B27" w:rsidP="000B33B3">
      <w:pPr>
        <w:ind w:firstLine="709"/>
      </w:pPr>
    </w:p>
    <w:tbl>
      <w:tblPr>
        <w:tblStyle w:val="af0"/>
        <w:tblW w:w="7112" w:type="dxa"/>
        <w:tblLook w:val="04A0" w:firstRow="1" w:lastRow="0" w:firstColumn="1" w:lastColumn="0" w:noHBand="0" w:noVBand="1"/>
      </w:tblPr>
      <w:tblGrid>
        <w:gridCol w:w="1845"/>
        <w:gridCol w:w="1845"/>
        <w:gridCol w:w="1845"/>
        <w:gridCol w:w="1577"/>
      </w:tblGrid>
      <w:tr w:rsidR="002071AC" w:rsidRPr="006527B0" w14:paraId="1CA552E6" w14:textId="77777777" w:rsidTr="006A003B">
        <w:trPr>
          <w:trHeight w:val="180"/>
        </w:trPr>
        <w:tc>
          <w:tcPr>
            <w:tcW w:w="1845" w:type="dxa"/>
            <w:noWrap/>
            <w:hideMark/>
          </w:tcPr>
          <w:p w14:paraId="59AE9E1F" w14:textId="77777777" w:rsidR="002071AC" w:rsidRPr="006527B0" w:rsidRDefault="002071AC" w:rsidP="000B33B3">
            <w:pPr>
              <w:jc w:val="center"/>
              <w:rPr>
                <w:b/>
                <w:bCs/>
                <w:color w:val="000000"/>
              </w:rPr>
            </w:pPr>
            <w:r w:rsidRPr="006527B0">
              <w:rPr>
                <w:b/>
                <w:bCs/>
                <w:color w:val="000000"/>
              </w:rPr>
              <w:t>Moody`s</w:t>
            </w:r>
          </w:p>
        </w:tc>
        <w:tc>
          <w:tcPr>
            <w:tcW w:w="1845" w:type="dxa"/>
            <w:hideMark/>
          </w:tcPr>
          <w:p w14:paraId="1AF4EA33" w14:textId="77777777" w:rsidR="002071AC" w:rsidRPr="006527B0" w:rsidRDefault="002071AC" w:rsidP="000B33B3">
            <w:pPr>
              <w:jc w:val="center"/>
              <w:rPr>
                <w:b/>
                <w:bCs/>
                <w:color w:val="000000"/>
              </w:rPr>
            </w:pPr>
            <w:r w:rsidRPr="006527B0">
              <w:rPr>
                <w:b/>
                <w:bCs/>
                <w:color w:val="000000"/>
              </w:rPr>
              <w:t>S&amp;P</w:t>
            </w:r>
          </w:p>
        </w:tc>
        <w:tc>
          <w:tcPr>
            <w:tcW w:w="1845" w:type="dxa"/>
            <w:noWrap/>
            <w:hideMark/>
          </w:tcPr>
          <w:p w14:paraId="40C95F53" w14:textId="77777777" w:rsidR="002071AC" w:rsidRPr="006527B0" w:rsidRDefault="002071AC" w:rsidP="000B33B3">
            <w:pPr>
              <w:jc w:val="center"/>
              <w:rPr>
                <w:b/>
                <w:bCs/>
                <w:color w:val="000000"/>
              </w:rPr>
            </w:pPr>
            <w:r w:rsidRPr="006527B0">
              <w:rPr>
                <w:b/>
                <w:bCs/>
                <w:color w:val="000000"/>
              </w:rPr>
              <w:t>Fitch</w:t>
            </w:r>
          </w:p>
        </w:tc>
        <w:tc>
          <w:tcPr>
            <w:tcW w:w="1577" w:type="dxa"/>
            <w:vMerge w:val="restart"/>
            <w:noWrap/>
            <w:hideMark/>
          </w:tcPr>
          <w:p w14:paraId="085AC0DB" w14:textId="77777777" w:rsidR="002071AC" w:rsidRPr="006527B0" w:rsidRDefault="002071AC" w:rsidP="000B33B3">
            <w:pPr>
              <w:jc w:val="center"/>
              <w:rPr>
                <w:b/>
                <w:bCs/>
                <w:color w:val="000000"/>
              </w:rPr>
            </w:pPr>
            <w:r w:rsidRPr="006527B0">
              <w:rPr>
                <w:b/>
                <w:bCs/>
                <w:color w:val="000000"/>
              </w:rPr>
              <w:t>Рейтинговая группа</w:t>
            </w:r>
          </w:p>
        </w:tc>
      </w:tr>
      <w:tr w:rsidR="002071AC" w:rsidRPr="006527B0" w14:paraId="4813D407" w14:textId="77777777" w:rsidTr="006A003B">
        <w:trPr>
          <w:trHeight w:val="613"/>
        </w:trPr>
        <w:tc>
          <w:tcPr>
            <w:tcW w:w="1845" w:type="dxa"/>
            <w:hideMark/>
          </w:tcPr>
          <w:p w14:paraId="0D6A0405"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28EBB7" w14:textId="77777777" w:rsidR="002071AC" w:rsidRPr="006527B0" w:rsidRDefault="002071AC" w:rsidP="000B33B3">
            <w:pPr>
              <w:jc w:val="center"/>
              <w:rPr>
                <w:b/>
                <w:bCs/>
                <w:color w:val="000000"/>
              </w:rPr>
            </w:pPr>
            <w:r w:rsidRPr="006527B0">
              <w:rPr>
                <w:b/>
                <w:bCs/>
                <w:color w:val="000000"/>
              </w:rPr>
              <w:t>Международная шкала</w:t>
            </w:r>
          </w:p>
        </w:tc>
        <w:tc>
          <w:tcPr>
            <w:tcW w:w="1845" w:type="dxa"/>
            <w:hideMark/>
          </w:tcPr>
          <w:p w14:paraId="37E7924A" w14:textId="77777777" w:rsidR="002071AC" w:rsidRPr="006527B0" w:rsidRDefault="002071AC" w:rsidP="000B33B3">
            <w:pPr>
              <w:jc w:val="center"/>
              <w:rPr>
                <w:b/>
                <w:bCs/>
                <w:color w:val="000000"/>
              </w:rPr>
            </w:pPr>
            <w:r w:rsidRPr="006527B0">
              <w:rPr>
                <w:b/>
                <w:bCs/>
                <w:color w:val="000000"/>
              </w:rPr>
              <w:t>Международная шкала</w:t>
            </w:r>
          </w:p>
        </w:tc>
        <w:tc>
          <w:tcPr>
            <w:tcW w:w="1577" w:type="dxa"/>
            <w:vMerge/>
            <w:hideMark/>
          </w:tcPr>
          <w:p w14:paraId="49E3ED4F" w14:textId="77777777" w:rsidR="002071AC" w:rsidRPr="006527B0" w:rsidRDefault="002071AC" w:rsidP="000B33B3">
            <w:pPr>
              <w:rPr>
                <w:b/>
                <w:bCs/>
                <w:color w:val="000000"/>
              </w:rPr>
            </w:pPr>
          </w:p>
        </w:tc>
      </w:tr>
      <w:tr w:rsidR="002071AC" w:rsidRPr="006527B0" w14:paraId="3D6778AA" w14:textId="77777777" w:rsidTr="006A003B">
        <w:trPr>
          <w:trHeight w:val="345"/>
        </w:trPr>
        <w:tc>
          <w:tcPr>
            <w:tcW w:w="1845" w:type="dxa"/>
            <w:noWrap/>
            <w:hideMark/>
          </w:tcPr>
          <w:p w14:paraId="3BB9F2B3" w14:textId="77777777" w:rsidR="002071AC" w:rsidRPr="006527B0" w:rsidRDefault="002071AC" w:rsidP="000B33B3">
            <w:pPr>
              <w:jc w:val="center"/>
              <w:rPr>
                <w:color w:val="000000"/>
              </w:rPr>
            </w:pPr>
            <w:r w:rsidRPr="006527B0">
              <w:rPr>
                <w:color w:val="000000"/>
              </w:rPr>
              <w:t>Ваа1</w:t>
            </w:r>
          </w:p>
        </w:tc>
        <w:tc>
          <w:tcPr>
            <w:tcW w:w="1845" w:type="dxa"/>
            <w:hideMark/>
          </w:tcPr>
          <w:p w14:paraId="67A094EB" w14:textId="77777777" w:rsidR="002071AC" w:rsidRPr="006527B0" w:rsidRDefault="002071AC" w:rsidP="000B33B3">
            <w:pPr>
              <w:jc w:val="center"/>
              <w:rPr>
                <w:color w:val="000000"/>
              </w:rPr>
            </w:pPr>
            <w:r w:rsidRPr="006527B0">
              <w:rPr>
                <w:color w:val="000000"/>
              </w:rPr>
              <w:t>ВВВ+</w:t>
            </w:r>
          </w:p>
        </w:tc>
        <w:tc>
          <w:tcPr>
            <w:tcW w:w="1845" w:type="dxa"/>
            <w:noWrap/>
            <w:hideMark/>
          </w:tcPr>
          <w:p w14:paraId="167DD7B0" w14:textId="77777777" w:rsidR="002071AC" w:rsidRPr="006527B0" w:rsidRDefault="002071AC" w:rsidP="000B33B3">
            <w:pPr>
              <w:jc w:val="center"/>
              <w:rPr>
                <w:color w:val="000000"/>
              </w:rPr>
            </w:pPr>
            <w:r w:rsidRPr="006527B0">
              <w:rPr>
                <w:color w:val="000000"/>
              </w:rPr>
              <w:t>ВВВ+</w:t>
            </w:r>
          </w:p>
        </w:tc>
        <w:tc>
          <w:tcPr>
            <w:tcW w:w="1577" w:type="dxa"/>
            <w:vMerge w:val="restart"/>
            <w:noWrap/>
            <w:hideMark/>
          </w:tcPr>
          <w:p w14:paraId="74C82605" w14:textId="77777777" w:rsidR="002071AC" w:rsidRPr="006527B0" w:rsidRDefault="002071AC" w:rsidP="000B33B3">
            <w:pPr>
              <w:jc w:val="center"/>
              <w:rPr>
                <w:b/>
                <w:bCs/>
                <w:color w:val="000000"/>
              </w:rPr>
            </w:pPr>
            <w:r w:rsidRPr="006527B0">
              <w:rPr>
                <w:b/>
                <w:bCs/>
                <w:color w:val="000000"/>
              </w:rPr>
              <w:t>Рейтинговая группа I</w:t>
            </w:r>
          </w:p>
        </w:tc>
      </w:tr>
      <w:tr w:rsidR="002071AC" w:rsidRPr="006527B0" w14:paraId="02554E0A" w14:textId="77777777" w:rsidTr="006A003B">
        <w:trPr>
          <w:trHeight w:val="345"/>
        </w:trPr>
        <w:tc>
          <w:tcPr>
            <w:tcW w:w="1845" w:type="dxa"/>
            <w:noWrap/>
            <w:hideMark/>
          </w:tcPr>
          <w:p w14:paraId="458CEC7F" w14:textId="77777777" w:rsidR="002071AC" w:rsidRPr="006527B0" w:rsidRDefault="002071AC" w:rsidP="000B33B3">
            <w:pPr>
              <w:jc w:val="center"/>
              <w:rPr>
                <w:color w:val="000000"/>
              </w:rPr>
            </w:pPr>
            <w:r w:rsidRPr="006527B0">
              <w:rPr>
                <w:color w:val="000000"/>
              </w:rPr>
              <w:t>Ваа2</w:t>
            </w:r>
          </w:p>
        </w:tc>
        <w:tc>
          <w:tcPr>
            <w:tcW w:w="1845" w:type="dxa"/>
            <w:hideMark/>
          </w:tcPr>
          <w:p w14:paraId="4A599CB4" w14:textId="77777777" w:rsidR="002071AC" w:rsidRPr="006527B0" w:rsidRDefault="002071AC" w:rsidP="000B33B3">
            <w:pPr>
              <w:jc w:val="center"/>
              <w:rPr>
                <w:color w:val="000000"/>
              </w:rPr>
            </w:pPr>
            <w:r w:rsidRPr="006527B0">
              <w:rPr>
                <w:color w:val="000000"/>
              </w:rPr>
              <w:t>ВВВ</w:t>
            </w:r>
          </w:p>
        </w:tc>
        <w:tc>
          <w:tcPr>
            <w:tcW w:w="1845" w:type="dxa"/>
            <w:noWrap/>
            <w:hideMark/>
          </w:tcPr>
          <w:p w14:paraId="6ADD73B0" w14:textId="77777777" w:rsidR="002071AC" w:rsidRPr="006527B0" w:rsidRDefault="002071AC" w:rsidP="000B33B3">
            <w:pPr>
              <w:jc w:val="center"/>
              <w:rPr>
                <w:color w:val="000000"/>
              </w:rPr>
            </w:pPr>
            <w:r w:rsidRPr="006527B0">
              <w:rPr>
                <w:color w:val="000000"/>
              </w:rPr>
              <w:t>ВВВ</w:t>
            </w:r>
          </w:p>
        </w:tc>
        <w:tc>
          <w:tcPr>
            <w:tcW w:w="1577" w:type="dxa"/>
            <w:vMerge/>
            <w:hideMark/>
          </w:tcPr>
          <w:p w14:paraId="4CAC2005" w14:textId="77777777" w:rsidR="002071AC" w:rsidRPr="006527B0" w:rsidRDefault="002071AC" w:rsidP="000B33B3">
            <w:pPr>
              <w:rPr>
                <w:b/>
                <w:bCs/>
                <w:color w:val="000000"/>
              </w:rPr>
            </w:pPr>
          </w:p>
        </w:tc>
      </w:tr>
      <w:tr w:rsidR="002071AC" w:rsidRPr="006527B0" w14:paraId="1FE1C886" w14:textId="77777777" w:rsidTr="006A003B">
        <w:trPr>
          <w:trHeight w:val="345"/>
        </w:trPr>
        <w:tc>
          <w:tcPr>
            <w:tcW w:w="1845" w:type="dxa"/>
            <w:noWrap/>
            <w:hideMark/>
          </w:tcPr>
          <w:p w14:paraId="1D9F9087" w14:textId="77777777" w:rsidR="002071AC" w:rsidRPr="006527B0" w:rsidRDefault="002071AC" w:rsidP="000B33B3">
            <w:pPr>
              <w:jc w:val="center"/>
            </w:pPr>
            <w:r w:rsidRPr="006527B0">
              <w:t>Ваа3</w:t>
            </w:r>
          </w:p>
        </w:tc>
        <w:tc>
          <w:tcPr>
            <w:tcW w:w="1845" w:type="dxa"/>
            <w:hideMark/>
          </w:tcPr>
          <w:p w14:paraId="0D785C0C" w14:textId="77777777" w:rsidR="002071AC" w:rsidRPr="006527B0" w:rsidRDefault="002071AC" w:rsidP="000B33B3">
            <w:pPr>
              <w:jc w:val="center"/>
            </w:pPr>
            <w:r w:rsidRPr="006527B0">
              <w:t>ВВВ-</w:t>
            </w:r>
          </w:p>
        </w:tc>
        <w:tc>
          <w:tcPr>
            <w:tcW w:w="1845" w:type="dxa"/>
            <w:noWrap/>
            <w:hideMark/>
          </w:tcPr>
          <w:p w14:paraId="5D6FEA09" w14:textId="77777777" w:rsidR="002071AC" w:rsidRPr="006527B0" w:rsidRDefault="002071AC" w:rsidP="000B33B3">
            <w:pPr>
              <w:jc w:val="center"/>
            </w:pPr>
            <w:r w:rsidRPr="006527B0">
              <w:t>ВВВ-</w:t>
            </w:r>
          </w:p>
        </w:tc>
        <w:tc>
          <w:tcPr>
            <w:tcW w:w="1577" w:type="dxa"/>
            <w:vMerge/>
            <w:hideMark/>
          </w:tcPr>
          <w:p w14:paraId="29724585" w14:textId="77777777" w:rsidR="002071AC" w:rsidRPr="006527B0" w:rsidRDefault="002071AC" w:rsidP="000B33B3">
            <w:pPr>
              <w:rPr>
                <w:b/>
                <w:bCs/>
                <w:color w:val="000000"/>
              </w:rPr>
            </w:pPr>
          </w:p>
        </w:tc>
      </w:tr>
      <w:tr w:rsidR="002071AC" w:rsidRPr="006527B0" w14:paraId="356D59CF" w14:textId="77777777" w:rsidTr="006A003B">
        <w:trPr>
          <w:trHeight w:val="345"/>
        </w:trPr>
        <w:tc>
          <w:tcPr>
            <w:tcW w:w="1845" w:type="dxa"/>
            <w:noWrap/>
            <w:hideMark/>
          </w:tcPr>
          <w:p w14:paraId="33D681EA" w14:textId="77777777" w:rsidR="002071AC" w:rsidRPr="006527B0" w:rsidRDefault="002071AC" w:rsidP="000B33B3">
            <w:pPr>
              <w:jc w:val="center"/>
            </w:pPr>
            <w:r w:rsidRPr="006527B0">
              <w:t>Ва1</w:t>
            </w:r>
          </w:p>
        </w:tc>
        <w:tc>
          <w:tcPr>
            <w:tcW w:w="1845" w:type="dxa"/>
            <w:hideMark/>
          </w:tcPr>
          <w:p w14:paraId="4742C18E" w14:textId="77777777" w:rsidR="002071AC" w:rsidRPr="006527B0" w:rsidRDefault="002071AC" w:rsidP="000B33B3">
            <w:pPr>
              <w:jc w:val="center"/>
            </w:pPr>
            <w:r w:rsidRPr="006527B0">
              <w:t>ВВ+</w:t>
            </w:r>
          </w:p>
        </w:tc>
        <w:tc>
          <w:tcPr>
            <w:tcW w:w="1845" w:type="dxa"/>
            <w:noWrap/>
            <w:hideMark/>
          </w:tcPr>
          <w:p w14:paraId="67082C5D" w14:textId="77777777" w:rsidR="002071AC" w:rsidRPr="006527B0" w:rsidRDefault="002071AC" w:rsidP="000B33B3">
            <w:pPr>
              <w:jc w:val="center"/>
            </w:pPr>
            <w:r w:rsidRPr="006527B0">
              <w:t>ВВ+</w:t>
            </w:r>
          </w:p>
        </w:tc>
        <w:tc>
          <w:tcPr>
            <w:tcW w:w="1577" w:type="dxa"/>
            <w:vMerge w:val="restart"/>
            <w:hideMark/>
          </w:tcPr>
          <w:p w14:paraId="3F9AEC70" w14:textId="77777777" w:rsidR="002071AC" w:rsidRPr="006527B0" w:rsidRDefault="002071AC" w:rsidP="000B33B3">
            <w:pPr>
              <w:jc w:val="center"/>
              <w:rPr>
                <w:b/>
                <w:bCs/>
                <w:color w:val="000000"/>
              </w:rPr>
            </w:pPr>
            <w:r w:rsidRPr="006527B0">
              <w:rPr>
                <w:b/>
                <w:bCs/>
                <w:color w:val="000000"/>
              </w:rPr>
              <w:t>Рейтинговая группа II</w:t>
            </w:r>
          </w:p>
        </w:tc>
      </w:tr>
      <w:tr w:rsidR="002071AC" w:rsidRPr="006527B0" w14:paraId="5A9F24E1" w14:textId="77777777" w:rsidTr="006A003B">
        <w:trPr>
          <w:trHeight w:val="345"/>
        </w:trPr>
        <w:tc>
          <w:tcPr>
            <w:tcW w:w="1845" w:type="dxa"/>
            <w:noWrap/>
            <w:hideMark/>
          </w:tcPr>
          <w:p w14:paraId="3F1B1ADD" w14:textId="77777777" w:rsidR="002071AC" w:rsidRPr="006527B0" w:rsidRDefault="002071AC" w:rsidP="000B33B3">
            <w:pPr>
              <w:jc w:val="center"/>
              <w:rPr>
                <w:color w:val="000000"/>
              </w:rPr>
            </w:pPr>
            <w:r w:rsidRPr="006527B0">
              <w:rPr>
                <w:color w:val="000000"/>
              </w:rPr>
              <w:t>Ва2</w:t>
            </w:r>
          </w:p>
        </w:tc>
        <w:tc>
          <w:tcPr>
            <w:tcW w:w="1845" w:type="dxa"/>
            <w:hideMark/>
          </w:tcPr>
          <w:p w14:paraId="0DE260C3" w14:textId="77777777" w:rsidR="002071AC" w:rsidRPr="006527B0" w:rsidRDefault="002071AC" w:rsidP="000B33B3">
            <w:pPr>
              <w:jc w:val="center"/>
              <w:rPr>
                <w:color w:val="000000"/>
              </w:rPr>
            </w:pPr>
            <w:r w:rsidRPr="006527B0">
              <w:rPr>
                <w:color w:val="000000"/>
              </w:rPr>
              <w:t>ВВ</w:t>
            </w:r>
          </w:p>
        </w:tc>
        <w:tc>
          <w:tcPr>
            <w:tcW w:w="1845" w:type="dxa"/>
            <w:noWrap/>
            <w:hideMark/>
          </w:tcPr>
          <w:p w14:paraId="40A6CF76" w14:textId="77777777" w:rsidR="002071AC" w:rsidRPr="006527B0" w:rsidRDefault="002071AC" w:rsidP="000B33B3">
            <w:pPr>
              <w:jc w:val="center"/>
              <w:rPr>
                <w:color w:val="000000"/>
              </w:rPr>
            </w:pPr>
            <w:r w:rsidRPr="006527B0">
              <w:rPr>
                <w:color w:val="000000"/>
              </w:rPr>
              <w:t>ВВ</w:t>
            </w:r>
          </w:p>
        </w:tc>
        <w:tc>
          <w:tcPr>
            <w:tcW w:w="1577" w:type="dxa"/>
            <w:vMerge/>
            <w:hideMark/>
          </w:tcPr>
          <w:p w14:paraId="5A71CBAA" w14:textId="77777777" w:rsidR="002071AC" w:rsidRPr="006527B0" w:rsidRDefault="002071AC" w:rsidP="000B33B3">
            <w:pPr>
              <w:rPr>
                <w:b/>
                <w:bCs/>
                <w:color w:val="000000"/>
              </w:rPr>
            </w:pPr>
          </w:p>
        </w:tc>
      </w:tr>
      <w:tr w:rsidR="002071AC" w:rsidRPr="006527B0" w14:paraId="12BE4DD3" w14:textId="77777777" w:rsidTr="006A003B">
        <w:trPr>
          <w:trHeight w:val="345"/>
        </w:trPr>
        <w:tc>
          <w:tcPr>
            <w:tcW w:w="1845" w:type="dxa"/>
            <w:hideMark/>
          </w:tcPr>
          <w:p w14:paraId="2656A9B3" w14:textId="77777777" w:rsidR="002071AC" w:rsidRPr="006527B0" w:rsidRDefault="002071AC" w:rsidP="000B33B3">
            <w:pPr>
              <w:jc w:val="center"/>
              <w:rPr>
                <w:color w:val="000000"/>
              </w:rPr>
            </w:pPr>
            <w:r w:rsidRPr="006527B0">
              <w:rPr>
                <w:color w:val="000000"/>
              </w:rPr>
              <w:t>Ва3</w:t>
            </w:r>
          </w:p>
        </w:tc>
        <w:tc>
          <w:tcPr>
            <w:tcW w:w="1845" w:type="dxa"/>
            <w:hideMark/>
          </w:tcPr>
          <w:p w14:paraId="65B90953" w14:textId="77777777" w:rsidR="002071AC" w:rsidRPr="006527B0" w:rsidRDefault="002071AC" w:rsidP="000B33B3">
            <w:pPr>
              <w:jc w:val="center"/>
              <w:rPr>
                <w:color w:val="000000"/>
              </w:rPr>
            </w:pPr>
            <w:r w:rsidRPr="006527B0">
              <w:rPr>
                <w:color w:val="000000"/>
              </w:rPr>
              <w:t>ВВ-</w:t>
            </w:r>
          </w:p>
        </w:tc>
        <w:tc>
          <w:tcPr>
            <w:tcW w:w="1845" w:type="dxa"/>
            <w:hideMark/>
          </w:tcPr>
          <w:p w14:paraId="06A79211" w14:textId="77777777" w:rsidR="002071AC" w:rsidRPr="006527B0" w:rsidRDefault="002071AC" w:rsidP="000B33B3">
            <w:pPr>
              <w:jc w:val="center"/>
              <w:rPr>
                <w:color w:val="000000"/>
              </w:rPr>
            </w:pPr>
            <w:r w:rsidRPr="006527B0">
              <w:rPr>
                <w:color w:val="000000"/>
              </w:rPr>
              <w:t>ВВ-</w:t>
            </w:r>
          </w:p>
        </w:tc>
        <w:tc>
          <w:tcPr>
            <w:tcW w:w="1577" w:type="dxa"/>
            <w:vMerge/>
            <w:hideMark/>
          </w:tcPr>
          <w:p w14:paraId="659B52A4" w14:textId="77777777" w:rsidR="002071AC" w:rsidRPr="006527B0" w:rsidRDefault="002071AC" w:rsidP="000B33B3">
            <w:pPr>
              <w:rPr>
                <w:b/>
                <w:bCs/>
                <w:color w:val="000000"/>
              </w:rPr>
            </w:pPr>
          </w:p>
        </w:tc>
      </w:tr>
      <w:tr w:rsidR="002071AC" w:rsidRPr="006527B0" w14:paraId="4D51FC17" w14:textId="77777777" w:rsidTr="006A003B">
        <w:trPr>
          <w:trHeight w:val="345"/>
        </w:trPr>
        <w:tc>
          <w:tcPr>
            <w:tcW w:w="1845" w:type="dxa"/>
            <w:hideMark/>
          </w:tcPr>
          <w:p w14:paraId="29BC4EE0" w14:textId="77777777" w:rsidR="002071AC" w:rsidRPr="006527B0" w:rsidRDefault="002071AC" w:rsidP="000B33B3">
            <w:pPr>
              <w:jc w:val="center"/>
              <w:rPr>
                <w:color w:val="000000"/>
              </w:rPr>
            </w:pPr>
            <w:r w:rsidRPr="006527B0">
              <w:rPr>
                <w:color w:val="000000"/>
              </w:rPr>
              <w:t>В1</w:t>
            </w:r>
          </w:p>
        </w:tc>
        <w:tc>
          <w:tcPr>
            <w:tcW w:w="1845" w:type="dxa"/>
            <w:hideMark/>
          </w:tcPr>
          <w:p w14:paraId="382ABC32" w14:textId="77777777" w:rsidR="002071AC" w:rsidRPr="006527B0" w:rsidRDefault="002071AC" w:rsidP="000B33B3">
            <w:pPr>
              <w:jc w:val="center"/>
              <w:rPr>
                <w:color w:val="000000"/>
              </w:rPr>
            </w:pPr>
            <w:r w:rsidRPr="006527B0">
              <w:rPr>
                <w:color w:val="000000"/>
              </w:rPr>
              <w:t>В+</w:t>
            </w:r>
          </w:p>
        </w:tc>
        <w:tc>
          <w:tcPr>
            <w:tcW w:w="1845" w:type="dxa"/>
            <w:hideMark/>
          </w:tcPr>
          <w:p w14:paraId="5A829551" w14:textId="77777777" w:rsidR="002071AC" w:rsidRPr="006527B0" w:rsidRDefault="002071AC" w:rsidP="000B33B3">
            <w:pPr>
              <w:jc w:val="center"/>
              <w:rPr>
                <w:color w:val="000000"/>
              </w:rPr>
            </w:pPr>
            <w:r w:rsidRPr="006527B0">
              <w:rPr>
                <w:color w:val="000000"/>
              </w:rPr>
              <w:t>В+</w:t>
            </w:r>
          </w:p>
        </w:tc>
        <w:tc>
          <w:tcPr>
            <w:tcW w:w="1577" w:type="dxa"/>
            <w:vMerge w:val="restart"/>
            <w:hideMark/>
          </w:tcPr>
          <w:p w14:paraId="5EA72562" w14:textId="77777777" w:rsidR="002071AC" w:rsidRPr="006527B0" w:rsidRDefault="002071AC" w:rsidP="000B33B3">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2071AC" w:rsidRPr="006527B0" w14:paraId="48C38B8F" w14:textId="77777777" w:rsidTr="006A003B">
        <w:trPr>
          <w:trHeight w:val="345"/>
        </w:trPr>
        <w:tc>
          <w:tcPr>
            <w:tcW w:w="1845" w:type="dxa"/>
            <w:hideMark/>
          </w:tcPr>
          <w:p w14:paraId="5D40CFE0" w14:textId="77777777" w:rsidR="002071AC" w:rsidRPr="006527B0" w:rsidRDefault="002071AC" w:rsidP="000B33B3">
            <w:pPr>
              <w:jc w:val="center"/>
              <w:rPr>
                <w:color w:val="000000"/>
              </w:rPr>
            </w:pPr>
            <w:r w:rsidRPr="006527B0">
              <w:rPr>
                <w:color w:val="000000"/>
              </w:rPr>
              <w:t>В2</w:t>
            </w:r>
          </w:p>
        </w:tc>
        <w:tc>
          <w:tcPr>
            <w:tcW w:w="1845" w:type="dxa"/>
            <w:hideMark/>
          </w:tcPr>
          <w:p w14:paraId="1A73B632" w14:textId="77777777" w:rsidR="002071AC" w:rsidRPr="006527B0" w:rsidRDefault="002071AC" w:rsidP="000B33B3">
            <w:pPr>
              <w:jc w:val="center"/>
              <w:rPr>
                <w:color w:val="000000"/>
              </w:rPr>
            </w:pPr>
            <w:r w:rsidRPr="006527B0">
              <w:rPr>
                <w:color w:val="000000"/>
              </w:rPr>
              <w:t>В</w:t>
            </w:r>
          </w:p>
        </w:tc>
        <w:tc>
          <w:tcPr>
            <w:tcW w:w="1845" w:type="dxa"/>
            <w:hideMark/>
          </w:tcPr>
          <w:p w14:paraId="64214C44" w14:textId="77777777" w:rsidR="002071AC" w:rsidRPr="006527B0" w:rsidRDefault="002071AC" w:rsidP="000B33B3">
            <w:pPr>
              <w:jc w:val="center"/>
              <w:rPr>
                <w:color w:val="000000"/>
              </w:rPr>
            </w:pPr>
            <w:r w:rsidRPr="006527B0">
              <w:rPr>
                <w:color w:val="000000"/>
              </w:rPr>
              <w:t>В</w:t>
            </w:r>
          </w:p>
        </w:tc>
        <w:tc>
          <w:tcPr>
            <w:tcW w:w="1577" w:type="dxa"/>
            <w:vMerge/>
            <w:hideMark/>
          </w:tcPr>
          <w:p w14:paraId="6C77BE11" w14:textId="77777777" w:rsidR="002071AC" w:rsidRPr="006527B0" w:rsidRDefault="002071AC" w:rsidP="000B33B3">
            <w:pPr>
              <w:rPr>
                <w:b/>
                <w:bCs/>
                <w:color w:val="000000"/>
              </w:rPr>
            </w:pPr>
          </w:p>
        </w:tc>
      </w:tr>
      <w:tr w:rsidR="002071AC" w:rsidRPr="006527B0" w14:paraId="3C7DEC52" w14:textId="77777777" w:rsidTr="006A003B">
        <w:trPr>
          <w:trHeight w:val="345"/>
        </w:trPr>
        <w:tc>
          <w:tcPr>
            <w:tcW w:w="1845" w:type="dxa"/>
            <w:hideMark/>
          </w:tcPr>
          <w:p w14:paraId="10CDD0AF" w14:textId="77777777" w:rsidR="002071AC" w:rsidRPr="006527B0" w:rsidRDefault="002071AC" w:rsidP="000B33B3">
            <w:pPr>
              <w:jc w:val="center"/>
              <w:rPr>
                <w:color w:val="000000"/>
              </w:rPr>
            </w:pPr>
            <w:r w:rsidRPr="006527B0">
              <w:rPr>
                <w:color w:val="000000"/>
              </w:rPr>
              <w:t>B3</w:t>
            </w:r>
          </w:p>
        </w:tc>
        <w:tc>
          <w:tcPr>
            <w:tcW w:w="1845" w:type="dxa"/>
            <w:hideMark/>
          </w:tcPr>
          <w:p w14:paraId="42CB73FC" w14:textId="77777777" w:rsidR="002071AC" w:rsidRPr="006527B0" w:rsidRDefault="002071AC" w:rsidP="000B33B3">
            <w:pPr>
              <w:jc w:val="center"/>
              <w:rPr>
                <w:color w:val="000000"/>
              </w:rPr>
            </w:pPr>
            <w:r w:rsidRPr="006527B0">
              <w:rPr>
                <w:color w:val="000000"/>
              </w:rPr>
              <w:t>B-</w:t>
            </w:r>
          </w:p>
        </w:tc>
        <w:tc>
          <w:tcPr>
            <w:tcW w:w="1845" w:type="dxa"/>
            <w:hideMark/>
          </w:tcPr>
          <w:p w14:paraId="122D5D0C" w14:textId="77777777" w:rsidR="002071AC" w:rsidRPr="006527B0" w:rsidRDefault="002071AC" w:rsidP="000B33B3">
            <w:pPr>
              <w:jc w:val="center"/>
              <w:rPr>
                <w:color w:val="000000"/>
              </w:rPr>
            </w:pPr>
            <w:r w:rsidRPr="006527B0">
              <w:rPr>
                <w:color w:val="000000"/>
              </w:rPr>
              <w:t>B-</w:t>
            </w:r>
          </w:p>
        </w:tc>
        <w:tc>
          <w:tcPr>
            <w:tcW w:w="1577" w:type="dxa"/>
            <w:vMerge/>
            <w:hideMark/>
          </w:tcPr>
          <w:p w14:paraId="7157484F" w14:textId="77777777" w:rsidR="002071AC" w:rsidRPr="006527B0" w:rsidRDefault="002071AC" w:rsidP="000B33B3">
            <w:pPr>
              <w:rPr>
                <w:b/>
                <w:bCs/>
                <w:color w:val="000000"/>
              </w:rPr>
            </w:pPr>
          </w:p>
        </w:tc>
      </w:tr>
      <w:tr w:rsidR="002071AC" w:rsidRPr="006527B0" w14:paraId="1C8565B8" w14:textId="77777777" w:rsidTr="006A003B">
        <w:trPr>
          <w:trHeight w:val="345"/>
        </w:trPr>
        <w:tc>
          <w:tcPr>
            <w:tcW w:w="5535" w:type="dxa"/>
            <w:gridSpan w:val="3"/>
          </w:tcPr>
          <w:p w14:paraId="45DFD5BD" w14:textId="77777777" w:rsidR="002071AC" w:rsidRPr="006527B0" w:rsidRDefault="002071AC" w:rsidP="000B33B3">
            <w:pPr>
              <w:jc w:val="center"/>
              <w:rPr>
                <w:color w:val="000000"/>
              </w:rPr>
            </w:pPr>
            <w:r w:rsidRPr="006527B0">
              <w:rPr>
                <w:color w:val="000000"/>
              </w:rPr>
              <w:t>Более низкий рейтинг / рейтинг отсутствует</w:t>
            </w:r>
          </w:p>
        </w:tc>
        <w:tc>
          <w:tcPr>
            <w:tcW w:w="1577" w:type="dxa"/>
            <w:noWrap/>
            <w:hideMark/>
          </w:tcPr>
          <w:p w14:paraId="3717863B" w14:textId="77777777" w:rsidR="002071AC" w:rsidRPr="006527B0" w:rsidRDefault="002071AC" w:rsidP="000B33B3">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449C06FB" w14:textId="77777777" w:rsidR="002071AC" w:rsidRPr="006527B0" w:rsidRDefault="002071AC" w:rsidP="000B33B3">
      <w:pPr>
        <w:autoSpaceDE w:val="0"/>
        <w:autoSpaceDN w:val="0"/>
        <w:adjustRightInd w:val="0"/>
      </w:pPr>
    </w:p>
    <w:p w14:paraId="30C49B6F" w14:textId="77777777" w:rsidR="005E5DCE" w:rsidRPr="006527B0" w:rsidRDefault="005E5DCE" w:rsidP="00790011">
      <w:pPr>
        <w:autoSpaceDE w:val="0"/>
        <w:autoSpaceDN w:val="0"/>
        <w:adjustRightInd w:val="0"/>
        <w:ind w:firstLine="709"/>
      </w:pPr>
      <w:r w:rsidRPr="006527B0">
        <w:rPr>
          <w:lang w:val="x-none"/>
        </w:rPr>
        <w:t>Рейтинги пересматриваются в зависимости от изменения рейтинга Российской Федерации.</w:t>
      </w:r>
    </w:p>
    <w:p w14:paraId="018BB969" w14:textId="77777777" w:rsidR="002071AC" w:rsidRPr="006527B0" w:rsidRDefault="002071AC" w:rsidP="00790011">
      <w:pPr>
        <w:autoSpaceDE w:val="0"/>
        <w:autoSpaceDN w:val="0"/>
        <w:adjustRightInd w:val="0"/>
        <w:ind w:firstLine="709"/>
      </w:pPr>
      <w:r w:rsidRPr="006527B0">
        <w:t xml:space="preserve">Для целей настоящей методики выделяются следующие </w:t>
      </w:r>
      <w:r w:rsidRPr="006527B0">
        <w:rPr>
          <w:b/>
        </w:rPr>
        <w:t>агрегированные секторы</w:t>
      </w:r>
      <w:r w:rsidRPr="006527B0">
        <w:t xml:space="preserve"> </w:t>
      </w:r>
      <w:r w:rsidRPr="006527B0">
        <w:rPr>
          <w:b/>
        </w:rPr>
        <w:t>экономики:</w:t>
      </w:r>
      <w:r w:rsidRPr="006527B0">
        <w:t xml:space="preserve"> </w:t>
      </w:r>
    </w:p>
    <w:p w14:paraId="68549A94"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финансовый сектор, </w:t>
      </w:r>
    </w:p>
    <w:p w14:paraId="10BB0AC5"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сектор региональных и муниципальных выпусков; </w:t>
      </w:r>
    </w:p>
    <w:p w14:paraId="7298CED3" w14:textId="77777777" w:rsidR="002071AC" w:rsidRPr="006527B0" w:rsidRDefault="002071AC" w:rsidP="00166F3F">
      <w:pPr>
        <w:pStyle w:val="a4"/>
        <w:numPr>
          <w:ilvl w:val="0"/>
          <w:numId w:val="33"/>
        </w:numPr>
        <w:autoSpaceDE w:val="0"/>
        <w:autoSpaceDN w:val="0"/>
        <w:adjustRightInd w:val="0"/>
        <w:ind w:left="0" w:firstLine="709"/>
        <w:jc w:val="left"/>
      </w:pPr>
      <w:r w:rsidRPr="006527B0">
        <w:t xml:space="preserve">корпоративный сектор; </w:t>
      </w:r>
    </w:p>
    <w:p w14:paraId="6B437BBF" w14:textId="77777777" w:rsidR="002071AC" w:rsidRPr="006527B0" w:rsidRDefault="002071AC" w:rsidP="00166F3F">
      <w:pPr>
        <w:pStyle w:val="a4"/>
        <w:numPr>
          <w:ilvl w:val="0"/>
          <w:numId w:val="33"/>
        </w:numPr>
        <w:autoSpaceDE w:val="0"/>
        <w:autoSpaceDN w:val="0"/>
        <w:adjustRightInd w:val="0"/>
        <w:ind w:left="0" w:firstLine="709"/>
        <w:jc w:val="left"/>
      </w:pPr>
      <w:r w:rsidRPr="006527B0">
        <w:t>сектор государственных ценных бумаг.</w:t>
      </w:r>
    </w:p>
    <w:p w14:paraId="16EF3B69" w14:textId="77777777" w:rsidR="002071AC" w:rsidRPr="006527B0" w:rsidRDefault="002071AC" w:rsidP="00790011">
      <w:pPr>
        <w:autoSpaceDE w:val="0"/>
        <w:autoSpaceDN w:val="0"/>
        <w:adjustRightInd w:val="0"/>
        <w:ind w:firstLine="709"/>
      </w:pPr>
      <w:r w:rsidRPr="006527B0">
        <w:t>Кредитный спрэд по каждому аналогу рассчитывается в следующем порядке:</w:t>
      </w:r>
    </w:p>
    <w:p w14:paraId="72C6E9B5" w14:textId="77777777" w:rsidR="002071AC" w:rsidRPr="006527B0" w:rsidRDefault="002071AC" w:rsidP="00790011">
      <w:pPr>
        <w:autoSpaceDE w:val="0"/>
        <w:autoSpaceDN w:val="0"/>
        <w:adjustRightInd w:val="0"/>
        <w:ind w:firstLine="709"/>
      </w:pPr>
    </w:p>
    <w:p w14:paraId="5400B84B" w14:textId="77777777" w:rsidR="002071AC" w:rsidRPr="006527B0" w:rsidRDefault="001B02DA" w:rsidP="00790011">
      <w:pPr>
        <w:autoSpaceDE w:val="0"/>
        <w:autoSpaceDN w:val="0"/>
        <w:adjustRightInd w:val="0"/>
        <w:ind w:firstLine="709"/>
        <w:rPr>
          <w:rFonts w:eastAsia="Times New Roman"/>
          <w:i/>
          <w:lang w:val="en-US"/>
        </w:rPr>
      </w:pPr>
      <m:oMathPara>
        <m:oMath>
          <m:sSub>
            <m:sSubPr>
              <m:ctrlPr>
                <w:rPr>
                  <w:rFonts w:ascii="Cambria Math" w:hAnsi="Cambria Math"/>
                  <w:i/>
                  <w:sz w:val="24"/>
                  <w:szCs w:val="24"/>
                </w:rPr>
              </m:ctrlPr>
            </m:sSubPr>
            <m:e>
              <m:r>
                <w:rPr>
                  <w:rFonts w:ascii="Cambria Math" w:hAnsi="Cambria Math"/>
                  <w:sz w:val="24"/>
                  <w:szCs w:val="24"/>
                </w:rPr>
                <m:t>CrSpread</m:t>
              </m:r>
            </m:e>
            <m:sub>
              <m:r>
                <w:rPr>
                  <w:rFonts w:ascii="Cambria Math" w:hAnsi="Cambria Math"/>
                  <w:sz w:val="24"/>
                  <w:szCs w:val="24"/>
                  <w:lang w:val="en-US"/>
                </w:rPr>
                <m:t>i</m:t>
              </m:r>
            </m:sub>
          </m:sSub>
          <m:r>
            <w:rPr>
              <w:rFonts w:ascii="Cambria Math"/>
              <w:sz w:val="24"/>
              <w:szCs w:val="24"/>
            </w:rPr>
            <m:t>=</m:t>
          </m:r>
          <m:sSub>
            <m:sSubPr>
              <m:ctrlPr>
                <w:rPr>
                  <w:rFonts w:ascii="Cambria Math" w:hAnsi="Cambria Math"/>
                  <w:i/>
                  <w:sz w:val="24"/>
                  <w:szCs w:val="24"/>
                </w:rPr>
              </m:ctrlPr>
            </m:sSubPr>
            <m:e>
              <m:r>
                <w:rPr>
                  <w:rFonts w:ascii="Cambria Math" w:hAnsi="Cambria Math"/>
                  <w:sz w:val="24"/>
                  <w:szCs w:val="24"/>
                </w:rPr>
                <m:t>YTM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m:t>
              </m:r>
            </m:sub>
          </m:sSub>
        </m:oMath>
      </m:oMathPara>
    </w:p>
    <w:p w14:paraId="3AAAF2AF" w14:textId="77777777" w:rsidR="002071AC" w:rsidRPr="006527B0" w:rsidRDefault="002071AC" w:rsidP="00790011">
      <w:pPr>
        <w:autoSpaceDE w:val="0"/>
        <w:autoSpaceDN w:val="0"/>
        <w:adjustRightInd w:val="0"/>
        <w:ind w:firstLine="709"/>
      </w:pPr>
      <w:r w:rsidRPr="006527B0">
        <w:t>где,</w:t>
      </w:r>
    </w:p>
    <w:p w14:paraId="4B2CEA75" w14:textId="77777777" w:rsidR="002071AC" w:rsidRPr="006527B0" w:rsidRDefault="001B02DA" w:rsidP="00790011">
      <w:pPr>
        <w:autoSpaceDE w:val="0"/>
        <w:autoSpaceDN w:val="0"/>
        <w:adjustRightInd w:val="0"/>
        <w:ind w:firstLine="709"/>
      </w:pPr>
      <m:oMath>
        <m:sSub>
          <m:sSubPr>
            <m:ctrlPr>
              <w:rPr>
                <w:rFonts w:ascii="Cambria Math" w:hAnsi="Cambria Math"/>
                <w:sz w:val="24"/>
                <w:szCs w:val="24"/>
              </w:rPr>
            </m:ctrlPr>
          </m:sSubPr>
          <m:e>
            <m:r>
              <w:rPr>
                <w:rFonts w:ascii="Cambria Math" w:hAnsi="Cambria Math"/>
                <w:sz w:val="24"/>
                <w:szCs w:val="24"/>
              </w:rPr>
              <m:t>YTM</m:t>
            </m:r>
          </m:e>
          <m:sub>
            <m:r>
              <w:rPr>
                <w:rFonts w:ascii="Cambria Math" w:hAnsi="Cambria Math"/>
                <w:sz w:val="24"/>
                <w:szCs w:val="24"/>
              </w:rPr>
              <m:t>i</m:t>
            </m:r>
          </m:sub>
        </m:sSub>
      </m:oMath>
      <w:r w:rsidR="002071AC" w:rsidRPr="006527B0">
        <w:t xml:space="preserve"> – доходность к погашению/оферте i-ого аналога по цене закрытия;</w:t>
      </w:r>
    </w:p>
    <w:p w14:paraId="152B5DE7" w14:textId="77777777" w:rsidR="002071AC" w:rsidRPr="006527B0" w:rsidRDefault="001B02DA" w:rsidP="00790011">
      <w:pPr>
        <w:ind w:firstLine="709"/>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2071AC" w:rsidRPr="006527B0">
        <w:t xml:space="preserve"> – </w:t>
      </w:r>
      <w:r w:rsidR="00F00FE4">
        <w:t>безрисковая ставка в соответствии с Приложением 1</w:t>
      </w:r>
      <w:r w:rsidR="002071AC" w:rsidRPr="006527B0">
        <w:t>;</w:t>
      </w:r>
    </w:p>
    <w:p w14:paraId="3BBE20C3" w14:textId="77777777" w:rsidR="002071AC" w:rsidRPr="006527B0" w:rsidRDefault="002071AC" w:rsidP="00790011">
      <w:pPr>
        <w:ind w:firstLine="709"/>
      </w:pPr>
      <w:r w:rsidRPr="006527B0">
        <w:t xml:space="preserve">Медианный кредитный спрэд рассчитывается за последние 20 торговых дней на основании полученных кредитных спредов аналогов.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CrSpread</m:t>
            </m:r>
          </m:e>
          <m:sub>
            <m:r>
              <w:rPr>
                <w:rFonts w:ascii="Cambria Math" w:hAnsi="Cambria Math"/>
                <w:sz w:val="24"/>
                <w:szCs w:val="24"/>
              </w:rPr>
              <m:t>i</m:t>
            </m:r>
          </m:sub>
        </m:sSub>
      </m:oMath>
      <w:r w:rsidRPr="006527B0">
        <w:t xml:space="preserve"> не производятся, результат расчета округляется по правилам математического округления с точностью до 2 знаков после запятой.</w:t>
      </w:r>
    </w:p>
    <w:p w14:paraId="07FBBB60" w14:textId="77777777" w:rsidR="002071AC" w:rsidRPr="006527B0" w:rsidRDefault="002071AC" w:rsidP="00790011">
      <w:pPr>
        <w:ind w:firstLine="709"/>
        <w:rPr>
          <w:b/>
        </w:rPr>
      </w:pPr>
      <w:r w:rsidRPr="006527B0">
        <w:t xml:space="preserve">Для еврооблигаций, номинированных в рублях, используется без изменений модель для оценки стоимости российских облигаций на </w:t>
      </w:r>
      <w:r w:rsidR="00562AB8" w:rsidRPr="006527B0">
        <w:t xml:space="preserve">2 </w:t>
      </w:r>
      <w:r w:rsidRPr="006527B0">
        <w:t xml:space="preserve">уровне. </w:t>
      </w:r>
    </w:p>
    <w:p w14:paraId="5F4FFFE1" w14:textId="77777777" w:rsidR="00A60003" w:rsidRPr="006527B0" w:rsidRDefault="008778C9" w:rsidP="002071AC">
      <w:pPr>
        <w:pStyle w:val="10"/>
        <w:ind w:firstLine="709"/>
        <w:jc w:val="right"/>
      </w:pPr>
      <w:r w:rsidRPr="006527B0">
        <w:br w:type="page"/>
      </w:r>
      <w:bookmarkStart w:id="79" w:name="_Toc1731798"/>
    </w:p>
    <w:p w14:paraId="1B1848CF" w14:textId="77777777" w:rsidR="00A60003" w:rsidRPr="006527B0" w:rsidRDefault="00A60003" w:rsidP="00A60003">
      <w:pPr>
        <w:pStyle w:val="10"/>
        <w:ind w:firstLine="709"/>
        <w:jc w:val="right"/>
        <w:rPr>
          <w:rFonts w:ascii="Times New Roman" w:hAnsi="Times New Roman"/>
          <w:b/>
          <w:color w:val="auto"/>
          <w:sz w:val="24"/>
          <w:szCs w:val="24"/>
        </w:rPr>
      </w:pPr>
      <w:bookmarkStart w:id="80" w:name="_Toc122561450"/>
      <w:r w:rsidRPr="006527B0">
        <w:rPr>
          <w:rFonts w:ascii="Times New Roman" w:hAnsi="Times New Roman"/>
          <w:b/>
          <w:color w:val="auto"/>
          <w:sz w:val="24"/>
          <w:szCs w:val="24"/>
        </w:rPr>
        <w:t>Приложение 2</w:t>
      </w:r>
      <w:r w:rsidRPr="006527B0">
        <w:rPr>
          <w:rFonts w:ascii="Times New Roman" w:hAnsi="Times New Roman"/>
          <w:b/>
          <w:color w:val="auto"/>
          <w:sz w:val="24"/>
          <w:szCs w:val="24"/>
          <w:lang w:val="ru-RU"/>
        </w:rPr>
        <w:t>Б</w:t>
      </w:r>
      <w:r w:rsidRPr="006527B0">
        <w:rPr>
          <w:rFonts w:ascii="Times New Roman" w:hAnsi="Times New Roman"/>
          <w:b/>
          <w:color w:val="auto"/>
          <w:sz w:val="24"/>
          <w:szCs w:val="24"/>
        </w:rPr>
        <w:t>. Порядок расчета денежных потоков облигации с неопределенным купоном и/или номиналом в будущем в случае отсутствия цены 1 уровня или цен НРД</w:t>
      </w:r>
      <w:bookmarkEnd w:id="80"/>
    </w:p>
    <w:p w14:paraId="0DAE0086" w14:textId="77777777" w:rsidR="007058C4" w:rsidRPr="006527B0" w:rsidRDefault="007058C4" w:rsidP="00A60003">
      <w:pPr>
        <w:ind w:firstLine="708"/>
      </w:pPr>
    </w:p>
    <w:p w14:paraId="6756C78E" w14:textId="77777777" w:rsidR="00A60003" w:rsidRPr="006527B0" w:rsidRDefault="00A60003" w:rsidP="00A60003">
      <w:pPr>
        <w:ind w:firstLine="708"/>
      </w:pPr>
      <w:r w:rsidRPr="006527B0">
        <w:t>При формировании графика будущих денежных потоков учитываются все денежные потоки в погашение основного долга и купонного дохода в течение ожидаемого срока обращения.</w:t>
      </w:r>
    </w:p>
    <w:p w14:paraId="0732793E" w14:textId="77777777" w:rsidR="00A60003" w:rsidRPr="006527B0" w:rsidRDefault="00A60003" w:rsidP="00A60003">
      <w:pPr>
        <w:ind w:firstLine="708"/>
      </w:pPr>
      <w:r w:rsidRPr="006527B0">
        <w:t>Ожидаемый срок обращения ценной бумаги определяется с даты расчета справедливой стоимости (не включая) до наименьшей из дат (включая):</w:t>
      </w:r>
    </w:p>
    <w:p w14:paraId="3661ED28" w14:textId="77777777" w:rsidR="00A60003" w:rsidRPr="006527B0" w:rsidRDefault="00A60003" w:rsidP="00166F3F">
      <w:pPr>
        <w:pStyle w:val="1"/>
        <w:numPr>
          <w:ilvl w:val="0"/>
          <w:numId w:val="69"/>
        </w:numPr>
        <w:spacing w:before="0"/>
        <w:ind w:firstLine="708"/>
        <w:contextualSpacing w:val="0"/>
        <w:rPr>
          <w:b w:val="0"/>
        </w:rPr>
      </w:pPr>
      <w:r w:rsidRPr="006527B0">
        <w:rPr>
          <w:b w:val="0"/>
        </w:rPr>
        <w:t>даты оферты, ближайшей к дате определения справедливой стоимости (не включая дату определения справедливой стоимости);</w:t>
      </w:r>
    </w:p>
    <w:p w14:paraId="65D3E2C2" w14:textId="77777777" w:rsidR="00A60003" w:rsidRPr="006527B0" w:rsidRDefault="00A60003" w:rsidP="00166F3F">
      <w:pPr>
        <w:pStyle w:val="1"/>
        <w:numPr>
          <w:ilvl w:val="0"/>
          <w:numId w:val="69"/>
        </w:numPr>
        <w:spacing w:before="0"/>
        <w:ind w:firstLine="708"/>
        <w:contextualSpacing w:val="0"/>
        <w:rPr>
          <w:b w:val="0"/>
        </w:rPr>
      </w:pPr>
      <w:r w:rsidRPr="006527B0">
        <w:rPr>
          <w:b w:val="0"/>
        </w:rPr>
        <w:t xml:space="preserve">даты полного погашения, предусмотренной условиями выпуска. </w:t>
      </w:r>
    </w:p>
    <w:p w14:paraId="0CAF1468" w14:textId="77777777" w:rsidR="00A60003" w:rsidRPr="006527B0" w:rsidRDefault="00A60003" w:rsidP="00A60003">
      <w:pPr>
        <w:ind w:firstLine="708"/>
      </w:pPr>
      <w:r w:rsidRPr="006527B0">
        <w:t>Под датой денежного потока понимаются:</w:t>
      </w:r>
    </w:p>
    <w:p w14:paraId="33AE8AC9" w14:textId="77777777" w:rsidR="00A60003" w:rsidRPr="006527B0" w:rsidRDefault="00A60003" w:rsidP="00166F3F">
      <w:pPr>
        <w:pStyle w:val="1"/>
        <w:numPr>
          <w:ilvl w:val="0"/>
          <w:numId w:val="70"/>
        </w:numPr>
        <w:spacing w:before="0"/>
        <w:ind w:firstLine="708"/>
        <w:contextualSpacing w:val="0"/>
        <w:rPr>
          <w:b w:val="0"/>
        </w:rPr>
      </w:pPr>
      <w:r w:rsidRPr="006527B0">
        <w:rPr>
          <w:b w:val="0"/>
        </w:rPr>
        <w:t>плановые даты окончания купонных периодов и периодов для частичного погашения основного долга в соответствии с условиями выпуска;</w:t>
      </w:r>
    </w:p>
    <w:p w14:paraId="4A0F12EA" w14:textId="77777777" w:rsidR="00A60003" w:rsidRPr="006527B0" w:rsidRDefault="00A60003" w:rsidP="00166F3F">
      <w:pPr>
        <w:pStyle w:val="1"/>
        <w:numPr>
          <w:ilvl w:val="0"/>
          <w:numId w:val="70"/>
        </w:numPr>
        <w:spacing w:before="0"/>
        <w:ind w:firstLine="708"/>
        <w:contextualSpacing w:val="0"/>
        <w:rPr>
          <w:b w:val="0"/>
        </w:rPr>
      </w:pPr>
      <w:r w:rsidRPr="006527B0">
        <w:rPr>
          <w:b w:val="0"/>
        </w:rPr>
        <w:t>дата, до которой определен ожидаемый срок обращения в соответствии с условиями выпуска.</w:t>
      </w:r>
    </w:p>
    <w:p w14:paraId="3F55894D" w14:textId="77777777" w:rsidR="00A60003" w:rsidRPr="006527B0" w:rsidRDefault="00A60003" w:rsidP="00A60003">
      <w:pPr>
        <w:ind w:firstLine="708"/>
      </w:pPr>
      <w:r w:rsidRPr="006527B0">
        <w:t>Денежные потоки, включая купонный доход, рассчитываются в соответствии с условиями выпуска.</w:t>
      </w:r>
    </w:p>
    <w:p w14:paraId="4F813733" w14:textId="77777777" w:rsidR="00A60003" w:rsidRPr="006527B0" w:rsidRDefault="00A60003" w:rsidP="00A60003">
      <w:pPr>
        <w:ind w:firstLine="708"/>
      </w:pPr>
      <w:r w:rsidRPr="006527B0">
        <w:t>При формировании графика денежных потоков в целях расчета справедливой стоимости ценных бумаг осуществляется пересмотр будущих денежных потоков при наличии обновленной информации</w:t>
      </w:r>
      <w:r w:rsidRPr="006527B0">
        <w:rPr>
          <w:rStyle w:val="afa"/>
          <w:vertAlign w:val="superscript"/>
        </w:rPr>
        <w:footnoteReference w:id="15"/>
      </w:r>
      <w:r w:rsidRPr="006527B0">
        <w:t>:</w:t>
      </w:r>
    </w:p>
    <w:p w14:paraId="2B2F6C68"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ставки купона (для ценных бумаг, по которым процентные ставки не определены на весь ожидаемый срок обращения) – новое значение ставки купона считается установленным в дату его публикации;</w:t>
      </w:r>
    </w:p>
    <w:p w14:paraId="555E9331" w14:textId="77777777" w:rsidR="00A60003" w:rsidRPr="006527B0" w:rsidRDefault="00A60003" w:rsidP="00166F3F">
      <w:pPr>
        <w:pStyle w:val="1"/>
        <w:numPr>
          <w:ilvl w:val="0"/>
          <w:numId w:val="70"/>
        </w:numPr>
        <w:spacing w:before="0"/>
        <w:ind w:left="714" w:firstLine="708"/>
        <w:contextualSpacing w:val="0"/>
        <w:rPr>
          <w:b w:val="0"/>
        </w:rPr>
      </w:pPr>
      <w:r w:rsidRPr="006527B0">
        <w:rPr>
          <w:b w:val="0"/>
        </w:rPr>
        <w:t>о величине погашаемой части основного долга (для ценных бумаг, по которым предусмотрено частичное погашение основного долга, но суммы погашаемых частей основного долга не определены на весь ожидаемый срок обращения) – новые величины основного долга считаются установленными в дату их публикации</w:t>
      </w:r>
      <w:r w:rsidRPr="006527B0">
        <w:rPr>
          <w:rStyle w:val="afa"/>
          <w:vertAlign w:val="superscript"/>
        </w:rPr>
        <w:footnoteReference w:id="16"/>
      </w:r>
      <w:r w:rsidRPr="006527B0">
        <w:rPr>
          <w:b w:val="0"/>
        </w:rPr>
        <w:t>.</w:t>
      </w:r>
    </w:p>
    <w:p w14:paraId="2841AE98" w14:textId="77777777" w:rsidR="00A60003" w:rsidRPr="006527B0" w:rsidRDefault="00A60003" w:rsidP="00A60003">
      <w:pPr>
        <w:ind w:firstLine="708"/>
      </w:pPr>
      <w:r w:rsidRPr="006527B0">
        <w:t>Для долговых ценных бумаг, по которым предусмотрено частичное погашение основного долга, но величины погашаемого основного долга не определены на весь срок обращения, суммы будущих денежных потоков рассчитываются исходя из остатка основного долга на дату расчета, определённого с учетом всех ранее установленных сумм погашения.</w:t>
      </w:r>
    </w:p>
    <w:p w14:paraId="7AD3D75B" w14:textId="77777777" w:rsidR="00A60003" w:rsidRPr="006527B0" w:rsidRDefault="00A60003" w:rsidP="00A60003">
      <w:pPr>
        <w:ind w:firstLine="708"/>
      </w:pPr>
    </w:p>
    <w:p w14:paraId="2BF9AB9B" w14:textId="77777777" w:rsidR="00A60003" w:rsidRPr="006527B0" w:rsidRDefault="00A60003" w:rsidP="00A60003">
      <w:pPr>
        <w:ind w:firstLine="708"/>
      </w:pPr>
      <w:r w:rsidRPr="006527B0">
        <w:t>По облигациям с переменным купоном и/или номиналом для оценки будущих денежных потоков, величина которых не определена на момент оценки, используются различные подходы для двух случаев:</w:t>
      </w:r>
    </w:p>
    <w:p w14:paraId="2439225E" w14:textId="77777777" w:rsidR="00A60003" w:rsidRPr="006527B0" w:rsidRDefault="00A60003" w:rsidP="00166F3F">
      <w:pPr>
        <w:pStyle w:val="a4"/>
        <w:numPr>
          <w:ilvl w:val="0"/>
          <w:numId w:val="68"/>
        </w:numPr>
        <w:ind w:firstLine="708"/>
      </w:pPr>
      <w:r w:rsidRPr="006527B0">
        <w:t>По выпуску/эмитенту не происходило резкого изменения кредитного качества;</w:t>
      </w:r>
    </w:p>
    <w:p w14:paraId="3EE82772" w14:textId="77777777" w:rsidR="00A60003" w:rsidRPr="006527B0" w:rsidRDefault="00A60003" w:rsidP="00166F3F">
      <w:pPr>
        <w:pStyle w:val="a4"/>
        <w:numPr>
          <w:ilvl w:val="0"/>
          <w:numId w:val="68"/>
        </w:numPr>
        <w:ind w:firstLine="708"/>
      </w:pPr>
      <w:r w:rsidRPr="006527B0">
        <w:t>По выпуску/эмитенту происходило резке изменения кредитного качества.</w:t>
      </w:r>
    </w:p>
    <w:p w14:paraId="6B3E1C33" w14:textId="77777777" w:rsidR="00A60003" w:rsidRPr="006527B0" w:rsidRDefault="00A60003" w:rsidP="00A60003">
      <w:pPr>
        <w:ind w:firstLine="708"/>
      </w:pPr>
      <w:r w:rsidRPr="006527B0">
        <w:t xml:space="preserve">Для долговых ценных бумаг с индексируемым номиналом, если в расчет величины номинала включены переменные, значение которых не зависит от решения эмитента, и при этом </w:t>
      </w:r>
      <w:r w:rsidRPr="006527B0">
        <w:rPr>
          <w:b/>
        </w:rPr>
        <w:t>не предусмотрена его амортизация,</w:t>
      </w:r>
      <w:r w:rsidRPr="006527B0">
        <w:t xml:space="preserve"> номинальная стоимость рассчитывается на дату каждого денежного потока исходя из номинальной стоимости на дату определения справедливой стоимости, срока до даты денежного потока и прогнозного значения инфляции для соответствующего периода по формуле:</w:t>
      </w:r>
    </w:p>
    <w:p w14:paraId="48CCBDEC" w14:textId="77777777" w:rsidR="00A60003" w:rsidRPr="006527B0" w:rsidRDefault="00A60003" w:rsidP="00A60003">
      <w:pPr>
        <w:ind w:firstLine="708"/>
      </w:pPr>
    </w:p>
    <w:p w14:paraId="719EE810" w14:textId="77777777" w:rsidR="00A60003" w:rsidRPr="006527B0" w:rsidRDefault="00A60003" w:rsidP="00A60003">
      <w:pPr>
        <w:ind w:firstLine="708"/>
      </w:pPr>
      <m:oMathPara>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r>
            <m:rPr>
              <m:sty m:val="p"/>
            </m:rPr>
            <w:rPr>
              <w:rFonts w:ascii="Cambria Math" w:hAnsi="Cambria Math"/>
            </w:rPr>
            <m:t>=ОКРУГЛ</m:t>
          </m:r>
          <m:d>
            <m:dPr>
              <m:ctrlPr>
                <w:rPr>
                  <w:rFonts w:ascii="Cambria Math" w:hAnsi="Cambria Math"/>
                </w:rPr>
              </m:ctrlPr>
            </m:dPr>
            <m:e>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d>
                    <m:dPr>
                      <m:ctrlPr>
                        <w:rPr>
                          <w:rFonts w:ascii="Cambria Math" w:hAnsi="Cambria Math"/>
                        </w:rPr>
                      </m:ctrlPr>
                    </m:dPr>
                    <m:e>
                      <m:r>
                        <m:rPr>
                          <m:sty m:val="p"/>
                        </m:rPr>
                        <w:rPr>
                          <w:rFonts w:ascii="Cambria Math" w:hAnsi="Cambria Math"/>
                        </w:rPr>
                        <m:t xml:space="preserve">1+ПРОГНОЗ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e>
                  </m:d>
                </m:e>
                <m:sup>
                  <m:f>
                    <m:fPr>
                      <m:ctrlPr>
                        <w:rPr>
                          <w:rFonts w:ascii="Cambria Math" w:hAnsi="Cambria Math"/>
                        </w:rPr>
                      </m:ctrlPr>
                    </m:fPr>
                    <m:num>
                      <m:sSub>
                        <m:sSubPr>
                          <m:ctrlPr>
                            <w:rPr>
                              <w:rFonts w:ascii="Cambria Math" w:hAnsi="Cambria Math"/>
                            </w:rPr>
                          </m:ctrlPr>
                        </m:sSubPr>
                        <m:e>
                          <m:r>
                            <w:rPr>
                              <w:rFonts w:ascii="Cambria Math" w:hAnsi="Cambria Math"/>
                            </w:rPr>
                            <m:t>D</m:t>
                          </m:r>
                        </m:e>
                        <m:sub>
                          <m:r>
                            <w:rPr>
                              <w:rFonts w:ascii="Cambria Math" w:hAnsi="Cambria Math"/>
                            </w:rPr>
                            <m:t>n</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n</m:t>
                          </m:r>
                          <m:r>
                            <m:rPr>
                              <m:sty m:val="p"/>
                            </m:rPr>
                            <w:rPr>
                              <w:rFonts w:ascii="Cambria Math" w:hAnsi="Cambria Math"/>
                            </w:rPr>
                            <m:t>-1</m:t>
                          </m:r>
                        </m:sub>
                      </m:sSub>
                    </m:num>
                    <m:den>
                      <m:r>
                        <m:rPr>
                          <m:sty m:val="p"/>
                        </m:rPr>
                        <w:rPr>
                          <w:rFonts w:ascii="Cambria Math" w:hAnsi="Cambria Math"/>
                        </w:rPr>
                        <m:t>365</m:t>
                      </m:r>
                    </m:den>
                  </m:f>
                </m:sup>
              </m:sSup>
              <m:r>
                <m:rPr>
                  <m:sty m:val="p"/>
                </m:rPr>
                <w:rPr>
                  <w:rFonts w:ascii="Cambria Math" w:hAnsi="Cambria Math"/>
                </w:rPr>
                <m:t>,2</m:t>
              </m:r>
            </m:e>
          </m:d>
          <m:r>
            <m:rPr>
              <m:sty m:val="p"/>
            </m:rPr>
            <w:rPr>
              <w:rFonts w:ascii="Cambria Math" w:hAnsi="Cambria Math"/>
            </w:rPr>
            <m:t xml:space="preserve">,            </m:t>
          </m:r>
        </m:oMath>
      </m:oMathPara>
    </w:p>
    <w:p w14:paraId="7839AC23" w14:textId="77777777" w:rsidR="00A60003" w:rsidRPr="006527B0" w:rsidRDefault="00A60003" w:rsidP="00A60003">
      <w:pPr>
        <w:ind w:firstLine="708"/>
      </w:pPr>
      <w:r w:rsidRPr="006527B0">
        <w:t>где:</w:t>
      </w:r>
      <w:r w:rsidRPr="006527B0">
        <w:tab/>
      </w:r>
    </w:p>
    <w:p w14:paraId="578DC48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искомое значение номинала на дату каждого денежного потока;</w:t>
      </w:r>
    </w:p>
    <w:p w14:paraId="74B88A90"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r>
              <m:rPr>
                <m:sty m:val="p"/>
              </m:rPr>
              <w:rPr>
                <w:rFonts w:ascii="Cambria Math" w:hAnsi="Cambria Math"/>
              </w:rPr>
              <m:t>-1</m:t>
            </m:r>
          </m:sub>
        </m:sSub>
      </m:oMath>
      <w:r w:rsidRPr="006527B0">
        <w:tab/>
        <w:t>- величина номинала, рассчитанная на дату предшествующего денежного потока, но не ранее даты расчета справедливой стоимости;</w:t>
      </w:r>
    </w:p>
    <w:p w14:paraId="66A8A042" w14:textId="77777777" w:rsidR="00A60003" w:rsidRPr="006527B0" w:rsidRDefault="00A60003" w:rsidP="00A60003">
      <w:pPr>
        <w:ind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m:rPr>
                <m:sty m:val="p"/>
              </m:rPr>
              <w:rPr>
                <w:rFonts w:ascii="Cambria Math" w:hAnsi="Cambria Math"/>
              </w:rPr>
              <m:t>0</m:t>
            </m:r>
          </m:sub>
        </m:sSub>
      </m:oMath>
      <w:r w:rsidRPr="006527B0">
        <w:tab/>
        <w:t>- величина номинала на дату определения справедливой стоимости;</w:t>
      </w:r>
    </w:p>
    <w:p w14:paraId="6E18FE2F" w14:textId="77777777" w:rsidR="00A60003" w:rsidRPr="006527B0" w:rsidRDefault="00A60003" w:rsidP="00A60003">
      <w:pPr>
        <w:ind w:firstLine="708"/>
      </w:pPr>
      <m:oMath>
        <m:r>
          <m:rPr>
            <m:sty m:val="p"/>
          </m:rPr>
          <w:rPr>
            <w:rFonts w:ascii="Cambria Math" w:hAnsi="Cambria Math"/>
          </w:rPr>
          <m:t xml:space="preserve">ПРОГНОЗ </m:t>
        </m:r>
        <m:sSub>
          <m:sSubPr>
            <m:ctrlPr>
              <w:rPr>
                <w:rFonts w:ascii="Cambria Math" w:hAnsi="Cambria Math"/>
              </w:rPr>
            </m:ctrlPr>
          </m:sSubPr>
          <m:e>
            <m:r>
              <m:rPr>
                <m:sty m:val="p"/>
              </m:rPr>
              <w:rPr>
                <w:rFonts w:ascii="Cambria Math" w:hAnsi="Cambria Math"/>
              </w:rPr>
              <m:t>ИПЦ</m:t>
            </m:r>
          </m:e>
          <m:sub>
            <m:r>
              <w:rPr>
                <w:rFonts w:ascii="Cambria Math" w:hAnsi="Cambria Math"/>
              </w:rPr>
              <m:t>n</m:t>
            </m:r>
            <m:r>
              <m:rPr>
                <m:sty m:val="p"/>
              </m:rPr>
              <w:rPr>
                <w:rFonts w:ascii="Cambria Math" w:hAnsi="Cambria Math"/>
              </w:rPr>
              <m:t>-1</m:t>
            </m:r>
          </m:sub>
        </m:sSub>
      </m:oMath>
      <w:r w:rsidRPr="006527B0">
        <w:tab/>
        <w:t>- прогнозное значение инфляции, определенное на дату предшествующего денежного потока (n-1).</w:t>
      </w:r>
    </w:p>
    <w:p w14:paraId="4FDC34BA" w14:textId="77777777" w:rsidR="00A60003" w:rsidRPr="006527B0" w:rsidRDefault="00A60003" w:rsidP="00A60003">
      <w:pPr>
        <w:ind w:firstLine="708"/>
      </w:pPr>
    </w:p>
    <w:p w14:paraId="4DDFB3E3" w14:textId="77777777" w:rsidR="00A60003" w:rsidRPr="006527B0" w:rsidRDefault="00A60003" w:rsidP="00A60003">
      <w:pPr>
        <w:ind w:firstLine="708"/>
      </w:pPr>
      <w:r w:rsidRPr="006527B0">
        <w:t xml:space="preserve">Для долговых ценных бумаг с индексируемым номиналом, в расчет величины которого включены переменные, значение которых не зависит от решения эмитента, и при этом </w:t>
      </w:r>
      <w:r w:rsidRPr="006527B0">
        <w:rPr>
          <w:b/>
        </w:rPr>
        <w:t>предусмотрена его амортизация</w:t>
      </w:r>
      <w:r w:rsidRPr="006527B0">
        <w:t>, номинальная стоимость рассчитывается на дату каждого денежного потока с учетом предшествующего частичного погашения основного долга по формуле:</w:t>
      </w:r>
    </w:p>
    <w:p w14:paraId="1A04F005" w14:textId="77777777" w:rsidR="00A60003" w:rsidRPr="006527B0" w:rsidRDefault="00A60003" w:rsidP="00A60003">
      <w:pPr>
        <w:ind w:firstLine="708"/>
        <w:rPr>
          <w:i/>
        </w:rPr>
      </w:pPr>
      <m:oMathPara>
        <m:oMathParaPr>
          <m:jc m:val="center"/>
        </m:oMathPara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r>
                <w:rPr>
                  <w:rFonts w:ascii="Cambria Math" w:hAnsi="Cambria Math"/>
                </w:rPr>
                <m:t>×(1-</m:t>
              </m:r>
              <m:sSub>
                <m:sSubPr>
                  <m:ctrlPr>
                    <w:rPr>
                      <w:rFonts w:ascii="Cambria Math" w:hAnsi="Cambria Math"/>
                      <w:i/>
                    </w:rPr>
                  </m:ctrlPr>
                </m:sSubPr>
                <m:e>
                  <m:r>
                    <w:rPr>
                      <w:rFonts w:ascii="Cambria Math" w:hAnsi="Cambria Math"/>
                    </w:rPr>
                    <m:t>СУММ</m:t>
                  </m:r>
                  <m:d>
                    <m:dPr>
                      <m:ctrlPr>
                        <w:rPr>
                          <w:rFonts w:ascii="Cambria Math" w:hAnsi="Cambria Math"/>
                          <w:i/>
                        </w:rPr>
                      </m:ctrlPr>
                    </m:dPr>
                    <m:e>
                      <m:r>
                        <w:rPr>
                          <w:rFonts w:ascii="Cambria Math" w:hAnsi="Cambria Math"/>
                        </w:rPr>
                        <m:t>ДОЛЯ АМОРТ</m:t>
                      </m:r>
                    </m:e>
                  </m:d>
                </m:e>
                <m:sub>
                  <m:r>
                    <w:rPr>
                      <w:rFonts w:ascii="Cambria Math" w:hAnsi="Cambria Math"/>
                    </w:rPr>
                    <m:t>n-1</m:t>
                  </m:r>
                </m:sub>
              </m:sSub>
              <m:r>
                <w:rPr>
                  <w:rFonts w:ascii="Cambria Math" w:hAnsi="Cambria Math"/>
                </w:rPr>
                <m:t>),2</m:t>
              </m:r>
            </m:e>
          </m:d>
          <m:r>
            <w:rPr>
              <w:rFonts w:ascii="Cambria Math" w:hAnsi="Cambria Math"/>
            </w:rPr>
            <m:t xml:space="preserve">,  </m:t>
          </m:r>
        </m:oMath>
      </m:oMathPara>
    </w:p>
    <w:p w14:paraId="4A78C084" w14:textId="77777777" w:rsidR="00A60003" w:rsidRPr="006527B0" w:rsidRDefault="00A60003" w:rsidP="00A60003">
      <w:pPr>
        <w:ind w:firstLine="708"/>
      </w:pPr>
      <w:r w:rsidRPr="006527B0">
        <w:t>где:</w:t>
      </w:r>
    </w:p>
    <w:p w14:paraId="157E537C" w14:textId="77777777" w:rsidR="00A60003" w:rsidRPr="006527B0" w:rsidRDefault="00A60003" w:rsidP="003356C4">
      <w:pPr>
        <w:ind w:left="709" w:firstLine="708"/>
      </w:pPr>
      <m:oMath>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rPr>
              <m:t>n</m:t>
            </m:r>
          </m:sub>
        </m:sSub>
      </m:oMath>
      <w:r w:rsidRPr="006527B0">
        <w:rPr>
          <w:rFonts w:eastAsiaTheme="minorEastAsia"/>
          <w:i/>
        </w:rPr>
        <w:tab/>
      </w:r>
      <w:r w:rsidRPr="006527B0">
        <w:t>- величина номинала с учетом его амортизации - искомое значение номинала на дату каждого денежного потока за вычетом частичного погашения основного долга с даты размещения выпуска (не включая частичное погашение основного долга в составе денежного потока n);</w:t>
      </w:r>
    </w:p>
    <w:p w14:paraId="2A55731F"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r>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(с учетом индексирования величины номинала, установленной на дату размещения выпуска);</w:t>
      </w:r>
    </w:p>
    <w:p w14:paraId="2B2E3325" w14:textId="77777777" w:rsidR="00A60003" w:rsidRPr="006527B0" w:rsidRDefault="001B02DA" w:rsidP="003356C4">
      <w:pPr>
        <w:ind w:left="709" w:firstLine="708"/>
      </w:pPr>
      <m:oMath>
        <m:sSub>
          <m:sSubPr>
            <m:ctrlPr>
              <w:rPr>
                <w:rFonts w:ascii="Cambria Math" w:hAnsi="Cambria Math"/>
              </w:rPr>
            </m:ctrlPr>
          </m:sSubPr>
          <m:e>
            <m:r>
              <m:rPr>
                <m:sty m:val="p"/>
              </m:rPr>
              <w:rPr>
                <w:rFonts w:ascii="Cambria Math" w:hAnsi="Cambria Math"/>
              </w:rPr>
              <m:t>СУММ(ДОЛЯ АМОРТ)</m:t>
            </m:r>
          </m:e>
          <m:sub>
            <m:r>
              <w:rPr>
                <w:rFonts w:ascii="Cambria Math" w:hAnsi="Cambria Math"/>
              </w:rPr>
              <m:t>n</m:t>
            </m:r>
            <m:r>
              <m:rPr>
                <m:sty m:val="p"/>
              </m:rPr>
              <w:rPr>
                <w:rFonts w:ascii="Cambria Math" w:hAnsi="Cambria Math"/>
              </w:rPr>
              <m:t>-1</m:t>
            </m:r>
          </m:sub>
        </m:sSub>
      </m:oMath>
      <w:r w:rsidR="00A60003" w:rsidRPr="006527B0">
        <w:t>- сумма долей частичного погашения номинала с даты размещения выпуска до даты денежного потока n (не включая долю частичного погашения номинала в составе денежного потока n).</w:t>
      </w:r>
    </w:p>
    <w:p w14:paraId="266CE5D7" w14:textId="77777777" w:rsidR="00A60003" w:rsidRPr="006527B0" w:rsidRDefault="00A60003" w:rsidP="00A60003">
      <w:pPr>
        <w:ind w:firstLine="708"/>
      </w:pPr>
      <w:r w:rsidRPr="006527B0">
        <w:t>В расчет суммы денежного потока включается сумма частичного погашения основного долга, если оно предусмотрено условиями выпуска в дату денежного потока, рассчитанная по формуле</w:t>
      </w:r>
    </w:p>
    <w:p w14:paraId="3ABA22F3" w14:textId="77777777" w:rsidR="00A60003" w:rsidRPr="006527B0" w:rsidRDefault="001B02DA" w:rsidP="00A60003">
      <w:pPr>
        <w:ind w:firstLine="708"/>
      </w:pPr>
      <m:oMathPara>
        <m:oMath>
          <m:sSub>
            <m:sSubPr>
              <m:ctrlPr>
                <w:rPr>
                  <w:rFonts w:ascii="Cambria Math" w:hAnsi="Cambria Math"/>
                  <w:i/>
                </w:rPr>
              </m:ctrlPr>
            </m:sSubPr>
            <m:e>
              <m:r>
                <w:rPr>
                  <w:rFonts w:ascii="Cambria Math" w:hAnsi="Cambria Math"/>
                </w:rPr>
                <m:t>СУММА АМОРТ</m:t>
              </m:r>
            </m:e>
            <m:sub>
              <m:r>
                <w:rPr>
                  <w:rFonts w:ascii="Cambria Math" w:hAnsi="Cambria Math"/>
                  <w:lang w:val="en-US"/>
                </w:rPr>
                <m:t>n</m:t>
              </m:r>
            </m:sub>
          </m:sSub>
          <m:r>
            <w:rPr>
              <w:rFonts w:ascii="Cambria Math" w:hAnsi="Cambria Math"/>
            </w:rPr>
            <m:t>=</m:t>
          </m:r>
          <m:r>
            <m:rPr>
              <m:sty m:val="p"/>
            </m:rPr>
            <w:rPr>
              <w:rFonts w:ascii="Cambria Math" w:hAnsi="Cambria Math"/>
              <w:lang w:val="en-US"/>
            </w:rPr>
            <m:t>max</m:t>
          </m:r>
          <m:r>
            <m:rPr>
              <m:sty m:val="p"/>
            </m:rPr>
            <w:rPr>
              <w:rFonts w:ascii="Cambria Math" w:hAnsi="Cambria Math"/>
            </w:rPr>
            <m:t>⁡</m:t>
          </m:r>
          <m:r>
            <w:rPr>
              <w:rFonts w:ascii="Cambria Math" w:hAnsi="Cambria Math"/>
            </w:rPr>
            <m:t>(ОКРУГЛ</m:t>
          </m:r>
          <m:d>
            <m:dPr>
              <m:ctrlPr>
                <w:rPr>
                  <w:rFonts w:ascii="Cambria Math" w:hAnsi="Cambria Math"/>
                  <w:i/>
                </w:rPr>
              </m:ctrlPr>
            </m:dPr>
            <m:e>
              <m:r>
                <w:rPr>
                  <w:rFonts w:ascii="Cambria Math" w:hAnsi="Cambria Math"/>
                </w:rPr>
                <m:t>НОМИНАЛ ×</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ОКРУГЛ</m:t>
          </m:r>
          <m:d>
            <m:dPr>
              <m:ctrlPr>
                <w:rPr>
                  <w:rFonts w:ascii="Cambria Math" w:hAnsi="Cambria Math"/>
                  <w:i/>
                </w:rPr>
              </m:ctrlPr>
            </m:dPr>
            <m:e>
              <m:r>
                <w:rPr>
                  <w:rFonts w:ascii="Cambria Math" w:hAnsi="Cambria Math"/>
                </w:rPr>
                <m:t xml:space="preserve">НОМИНАЛ </m:t>
              </m:r>
              <m:sSub>
                <m:sSubPr>
                  <m:ctrlPr>
                    <w:rPr>
                      <w:rFonts w:ascii="Cambria Math" w:hAnsi="Cambria Math"/>
                      <w:i/>
                    </w:rPr>
                  </m:ctrlPr>
                </m:sSubPr>
                <m:e>
                  <m:r>
                    <w:rPr>
                      <w:rFonts w:ascii="Cambria Math" w:hAnsi="Cambria Math"/>
                    </w:rPr>
                    <m:t>ИН</m:t>
                  </m:r>
                </m:e>
                <m:sub>
                  <m:r>
                    <w:rPr>
                      <w:rFonts w:ascii="Cambria Math" w:hAnsi="Cambria Math"/>
                      <w:lang w:val="en-US"/>
                    </w:rPr>
                    <m:t>n</m:t>
                  </m:r>
                </m:sub>
              </m:sSub>
              <m:r>
                <w:rPr>
                  <w:rFonts w:ascii="Cambria Math" w:hAnsi="Cambria Math"/>
                </w:rPr>
                <m:t>×</m:t>
              </m:r>
              <m:sSub>
                <m:sSubPr>
                  <m:ctrlPr>
                    <w:rPr>
                      <w:rFonts w:ascii="Cambria Math" w:hAnsi="Cambria Math"/>
                      <w:i/>
                    </w:rPr>
                  </m:ctrlPr>
                </m:sSubPr>
                <m:e>
                  <m:r>
                    <w:rPr>
                      <w:rFonts w:ascii="Cambria Math" w:hAnsi="Cambria Math"/>
                    </w:rPr>
                    <m:t>ДОЛЯ АМОРТ</m:t>
                  </m:r>
                </m:e>
                <m:sub>
                  <m:r>
                    <w:rPr>
                      <w:rFonts w:ascii="Cambria Math" w:hAnsi="Cambria Math"/>
                      <w:lang w:val="en-US"/>
                    </w:rPr>
                    <m:t>n</m:t>
                  </m:r>
                </m:sub>
              </m:sSub>
              <m:r>
                <w:rPr>
                  <w:rFonts w:ascii="Cambria Math" w:hAnsi="Cambria Math"/>
                </w:rPr>
                <m:t xml:space="preserve"> ,2</m:t>
              </m:r>
            </m:e>
          </m:d>
          <m:r>
            <w:rPr>
              <w:rFonts w:ascii="Cambria Math" w:hAnsi="Cambria Math"/>
            </w:rPr>
            <m:t xml:space="preserve">)                                                                                      </m:t>
          </m:r>
        </m:oMath>
      </m:oMathPara>
    </w:p>
    <w:p w14:paraId="11DBA6D0" w14:textId="77777777" w:rsidR="00A60003" w:rsidRPr="006527B0" w:rsidRDefault="00A60003" w:rsidP="00A60003">
      <w:pPr>
        <w:ind w:firstLine="708"/>
      </w:pPr>
      <w:r w:rsidRPr="006527B0">
        <w:t>где:</w:t>
      </w:r>
    </w:p>
    <w:p w14:paraId="329B2792" w14:textId="77777777" w:rsidR="00A60003" w:rsidRPr="006527B0" w:rsidRDefault="001B02DA" w:rsidP="003356C4">
      <w:pPr>
        <w:ind w:left="709" w:firstLine="708"/>
      </w:pPr>
      <m:oMath>
        <m:sSub>
          <m:sSubPr>
            <m:ctrlPr>
              <w:rPr>
                <w:rFonts w:ascii="Cambria Math" w:hAnsi="Cambria Math"/>
                <w:i/>
              </w:rPr>
            </m:ctrlPr>
          </m:sSubPr>
          <m:e>
            <m:r>
              <w:rPr>
                <w:rFonts w:ascii="Cambria Math" w:hAnsi="Cambria Math"/>
              </w:rPr>
              <m:t>СУММА АМОРТ</m:t>
            </m:r>
          </m:e>
          <m:sub>
            <m:r>
              <w:rPr>
                <w:rFonts w:ascii="Cambria Math" w:hAnsi="Cambria Math"/>
              </w:rPr>
              <m:t>n</m:t>
            </m:r>
          </m:sub>
        </m:sSub>
      </m:oMath>
      <w:r w:rsidR="00A60003" w:rsidRPr="006527B0">
        <w:rPr>
          <w:rFonts w:eastAsiaTheme="minorEastAsia"/>
          <w:i/>
        </w:rPr>
        <w:tab/>
      </w:r>
      <w:r w:rsidR="00A60003" w:rsidRPr="006527B0">
        <w:t>- искомая величина частичного погашения номинала в дату соответствующего денежного потока;</w:t>
      </w:r>
    </w:p>
    <w:p w14:paraId="0549D3C0" w14:textId="77777777" w:rsidR="00A60003" w:rsidRPr="006527B0" w:rsidRDefault="00A60003" w:rsidP="003356C4">
      <w:pPr>
        <w:ind w:left="709" w:firstLine="708"/>
      </w:pPr>
      <m:oMath>
        <m:r>
          <m:rPr>
            <m:sty m:val="p"/>
          </m:rPr>
          <w:rPr>
            <w:rFonts w:ascii="Cambria Math" w:hAnsi="Cambria Math"/>
          </w:rPr>
          <m:t xml:space="preserve">НОМИНАЛ </m:t>
        </m:r>
        <m:sSub>
          <m:sSubPr>
            <m:ctrlPr>
              <w:rPr>
                <w:rFonts w:ascii="Cambria Math" w:hAnsi="Cambria Math"/>
              </w:rPr>
            </m:ctrlPr>
          </m:sSubPr>
          <m:e>
            <m:r>
              <m:rPr>
                <m:sty m:val="p"/>
              </m:rPr>
              <w:rPr>
                <w:rFonts w:ascii="Cambria Math" w:hAnsi="Cambria Math"/>
              </w:rPr>
              <m:t>ИН</m:t>
            </m:r>
          </m:e>
          <m:sub>
            <m:r>
              <w:rPr>
                <w:rFonts w:ascii="Cambria Math" w:hAnsi="Cambria Math"/>
              </w:rPr>
              <m:t>n</m:t>
            </m:r>
          </m:sub>
        </m:sSub>
      </m:oMath>
      <w:r w:rsidRPr="006527B0">
        <w:tab/>
        <w:t>- величина номинала без учета его амортизации - значение, рассчитанное на дату соответствующего денежного потока по формуле без учета частичного погашения основного долга с даты размещения выпуска (т.е. только с учетом индексирования величины номинала, установленной на дату размещения выпуска);</w:t>
      </w:r>
    </w:p>
    <w:p w14:paraId="7C4D19B4" w14:textId="77777777" w:rsidR="00A60003" w:rsidRPr="006527B0" w:rsidRDefault="00A60003" w:rsidP="003356C4">
      <w:pPr>
        <w:ind w:left="709" w:firstLine="708"/>
      </w:pPr>
      <m:oMath>
        <m:r>
          <m:rPr>
            <m:sty m:val="p"/>
          </m:rPr>
          <w:rPr>
            <w:rFonts w:ascii="Cambria Math" w:hAnsi="Cambria Math"/>
          </w:rPr>
          <m:t>НОМИНАЛ</m:t>
        </m:r>
      </m:oMath>
      <w:r w:rsidRPr="006527B0">
        <w:tab/>
        <w:t>- величина номинала на дату размещения выпуска (без учета индексации и амортизации);</w:t>
      </w:r>
    </w:p>
    <w:p w14:paraId="34E00DFF" w14:textId="77777777" w:rsidR="00A60003" w:rsidRPr="006527B0" w:rsidRDefault="00A60003" w:rsidP="003356C4">
      <w:pPr>
        <w:ind w:left="709" w:firstLine="708"/>
      </w:pPr>
      <m:oMath>
        <m:r>
          <m:rPr>
            <m:sty m:val="p"/>
          </m:rPr>
          <w:rPr>
            <w:rFonts w:ascii="Cambria Math" w:hAnsi="Cambria Math"/>
          </w:rPr>
          <m:t xml:space="preserve">ДОЛЯ </m:t>
        </m:r>
        <m:sSub>
          <m:sSubPr>
            <m:ctrlPr>
              <w:rPr>
                <w:rFonts w:ascii="Cambria Math" w:hAnsi="Cambria Math"/>
              </w:rPr>
            </m:ctrlPr>
          </m:sSubPr>
          <m:e>
            <m:r>
              <m:rPr>
                <m:sty m:val="p"/>
              </m:rPr>
              <w:rPr>
                <w:rFonts w:ascii="Cambria Math" w:hAnsi="Cambria Math"/>
              </w:rPr>
              <m:t>АМОРТ</m:t>
            </m:r>
          </m:e>
          <m:sub>
            <m:r>
              <w:rPr>
                <w:rFonts w:ascii="Cambria Math" w:hAnsi="Cambria Math"/>
              </w:rPr>
              <m:t>n</m:t>
            </m:r>
          </m:sub>
        </m:sSub>
      </m:oMath>
      <w:r w:rsidRPr="006527B0">
        <w:tab/>
        <w:t>- доля частичного погашения номинала в дату денежного потока n.</w:t>
      </w:r>
    </w:p>
    <w:p w14:paraId="1285B001" w14:textId="77777777" w:rsidR="00A60003" w:rsidRPr="006527B0" w:rsidRDefault="00A60003" w:rsidP="00A60003">
      <w:pPr>
        <w:ind w:firstLine="708"/>
      </w:pPr>
    </w:p>
    <w:p w14:paraId="2DBDCAF7" w14:textId="77777777" w:rsidR="00A60003" w:rsidRPr="006527B0" w:rsidRDefault="00A60003" w:rsidP="00A60003">
      <w:pPr>
        <w:ind w:firstLine="708"/>
        <w:rPr>
          <w:b/>
          <w:bCs/>
        </w:rPr>
      </w:pPr>
      <w:r w:rsidRPr="006527B0">
        <w:rPr>
          <w:b/>
          <w:bCs/>
        </w:rPr>
        <w:t>Определение вмененной инфляции:</w:t>
      </w:r>
    </w:p>
    <w:p w14:paraId="65202CD6" w14:textId="77777777" w:rsidR="00A60003" w:rsidRPr="006527B0" w:rsidRDefault="00A60003" w:rsidP="00A60003">
      <w:pPr>
        <w:ind w:firstLine="708"/>
        <w:rPr>
          <w:b/>
          <w:bCs/>
        </w:rPr>
      </w:pPr>
    </w:p>
    <w:p w14:paraId="1E64F60B" w14:textId="77777777" w:rsidR="00A60003" w:rsidRPr="006527B0" w:rsidRDefault="00A60003" w:rsidP="00A60003">
      <w:pPr>
        <w:ind w:firstLine="708"/>
      </w:pPr>
      <w:r w:rsidRPr="006527B0">
        <w:t>Для всех периодов, дата начала которых не превышает 2023 год (год погашения выпуска ОФЗ 52001RMFS), в качестве прогноза инфляции используется значение «вмененной» инфляции для выпуска ОФЗ 52001RMFS, рассчитанное по формуле как разница между Ставкой КБД в точке, соответствующей сроку до погашения выпуска ОФЗ 52001RMFS, и средневзвешенной доходностью к погашению этого же выпуска:</w:t>
      </w:r>
    </w:p>
    <w:p w14:paraId="223FD7D8" w14:textId="77777777" w:rsidR="00A60003" w:rsidRPr="006527B0" w:rsidRDefault="001B02D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52001</m:t>
              </m:r>
            </m:sub>
          </m:sSub>
          <m:r>
            <w:rPr>
              <w:rFonts w:ascii="Cambria Math" w:hAnsi="Cambria Math"/>
            </w:rPr>
            <m:t>-</m:t>
          </m:r>
          <m:sSub>
            <m:sSubPr>
              <m:ctrlPr>
                <w:rPr>
                  <w:rFonts w:ascii="Cambria Math" w:hAnsi="Cambria Math"/>
                  <w:i/>
                </w:rPr>
              </m:ctrlPr>
            </m:sSubPr>
            <m:e>
              <m:r>
                <w:rPr>
                  <w:rFonts w:ascii="Cambria Math" w:hAnsi="Cambria Math"/>
                  <w:lang w:val="en-US"/>
                </w:rPr>
                <m:t>YTM</m:t>
              </m:r>
            </m:e>
            <m:sub>
              <m:r>
                <w:rPr>
                  <w:rFonts w:ascii="Cambria Math" w:hAnsi="Cambria Math"/>
                </w:rPr>
                <m:t>52001</m:t>
              </m:r>
            </m:sub>
          </m:sSub>
          <m:r>
            <w:rPr>
              <w:rFonts w:ascii="Cambria Math" w:hAnsi="Cambria Math"/>
            </w:rPr>
            <m:t xml:space="preserve">,                                     </m:t>
          </m:r>
        </m:oMath>
      </m:oMathPara>
    </w:p>
    <w:p w14:paraId="064836C4" w14:textId="77777777" w:rsidR="00A60003" w:rsidRPr="006527B0" w:rsidRDefault="00A60003" w:rsidP="00A60003">
      <w:pPr>
        <w:ind w:firstLine="708"/>
      </w:pPr>
      <w:r w:rsidRPr="006527B0">
        <w:t>Для всех периодов, начинающихся в промежутке с 2024 года до 2028 год (включая), в качестве прогноза инфляции используется значение, рассчитанное по формуле, исходя из значений «вмененной» инфляции выпусков ОФЗ 52001RMFS и 52002RMFS:</w:t>
      </w:r>
    </w:p>
    <w:p w14:paraId="1B69A0A6" w14:textId="77777777" w:rsidR="00A60003" w:rsidRPr="006527B0" w:rsidRDefault="001B02D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2024-2028</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52001</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≤2023</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52001</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E44B08F" w14:textId="77777777" w:rsidR="00A60003" w:rsidRPr="006527B0" w:rsidRDefault="001B02D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52002</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52002</m:t>
              </m:r>
            </m:sub>
          </m:sSub>
          <m:r>
            <w:rPr>
              <w:rFonts w:ascii="Cambria Math" w:hAnsi="Cambria Math"/>
            </w:rPr>
            <m:t xml:space="preserve">,                                     </m:t>
          </m:r>
        </m:oMath>
      </m:oMathPara>
    </w:p>
    <w:p w14:paraId="6C3636E3" w14:textId="77777777" w:rsidR="00A60003" w:rsidRPr="006527B0" w:rsidRDefault="00A60003" w:rsidP="003356C4">
      <w:pPr>
        <w:ind w:left="709" w:firstLine="708"/>
      </w:pPr>
      <w:r w:rsidRPr="006527B0">
        <w:t>где:</w:t>
      </w:r>
    </w:p>
    <w:p w14:paraId="76E4939B" w14:textId="77777777" w:rsidR="00A60003" w:rsidRPr="006527B0" w:rsidRDefault="001B02D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≤2023</m:t>
            </m:r>
          </m:sub>
        </m:sSub>
      </m:oMath>
      <w:r w:rsidR="00A60003" w:rsidRPr="006527B0">
        <w:rPr>
          <w:i/>
        </w:rPr>
        <w:tab/>
      </w:r>
      <w:r w:rsidR="00A60003" w:rsidRPr="006527B0">
        <w:t>- значение «вмененной» инфляции для выпуска ОФЗ 52001RMFS, рассчитанное по формуле (a) с точностью до 2 знаков после запятой – результат расчета по формуле (a) соответствует значению в процентах;</w:t>
      </w:r>
    </w:p>
    <w:p w14:paraId="39FF85F0" w14:textId="77777777" w:rsidR="00A60003" w:rsidRPr="006527B0" w:rsidRDefault="001B02DA" w:rsidP="003356C4">
      <w:pPr>
        <w:ind w:left="709" w:right="423" w:firstLine="708"/>
      </w:pPr>
      <m:oMath>
        <m:sSub>
          <m:sSubPr>
            <m:ctrlPr>
              <w:rPr>
                <w:rFonts w:ascii="Cambria Math" w:hAnsi="Cambria Math"/>
              </w:rPr>
            </m:ctrlPr>
          </m:sSubPr>
          <m:e>
            <m:r>
              <w:rPr>
                <w:rFonts w:ascii="Cambria Math" w:hAnsi="Cambria Math"/>
              </w:rPr>
              <m:t>INF</m:t>
            </m:r>
          </m:e>
          <m:sub>
            <m:r>
              <m:rPr>
                <m:sty m:val="p"/>
              </m:rPr>
              <w:rPr>
                <w:rFonts w:ascii="Cambria Math" w:hAnsi="Cambria Math"/>
              </w:rPr>
              <m:t>≤2028</m:t>
            </m:r>
          </m:sub>
        </m:sSub>
      </m:oMath>
      <w:r w:rsidR="00A60003" w:rsidRPr="006527B0">
        <w:tab/>
        <w:t>- значение «вмененной» инфляции для выпуска ОФЗ 52002RMFS, рассчитанное по формуле (с) с точностью до 2 знаков после запятой – результат расчета по формуле (c) соответствует значению в процентах;</w:t>
      </w:r>
    </w:p>
    <w:p w14:paraId="1AC21FEE" w14:textId="77777777" w:rsidR="00A60003" w:rsidRPr="006527B0" w:rsidRDefault="001B02D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t</m:t>
            </m:r>
          </m:e>
          <m:sub>
            <m:r>
              <m:rPr>
                <m:sty m:val="p"/>
              </m:rPr>
              <w:rPr>
                <w:rFonts w:ascii="Cambria Math" w:hAnsi="Cambria Math"/>
              </w:rPr>
              <m:t>52002</m:t>
            </m:r>
          </m:sub>
        </m:sSub>
      </m:oMath>
      <w:r w:rsidR="00A60003" w:rsidRPr="006527B0">
        <w:tab/>
        <w:t>- значение средневзвешенного срока до погашения выпусков ОФЗ 52001RMFS, 52002RMFS, рассчитанное в годах с точностью до 4-х (четырех) знаков после запятой;</w:t>
      </w:r>
    </w:p>
    <w:p w14:paraId="244FBBD7" w14:textId="77777777" w:rsidR="00A60003" w:rsidRPr="006527B0" w:rsidRDefault="001B02D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52002</m:t>
            </m:r>
          </m:sub>
        </m:sSub>
      </m:oMath>
      <w:r w:rsidR="00A60003" w:rsidRPr="006527B0">
        <w:tab/>
        <w:t>- значение Ставки КБД в точке, соответствующей средневзвешенному сроку до погашения выпусков ОФЗ 52001RMFS, 52002RMFS;</w:t>
      </w:r>
    </w:p>
    <w:p w14:paraId="21E5DA6F" w14:textId="77777777" w:rsidR="00A60003" w:rsidRPr="006527B0" w:rsidRDefault="001B02D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52001</m:t>
            </m:r>
          </m:sub>
        </m:sSub>
      </m:oMath>
      <w:r w:rsidR="00A60003" w:rsidRPr="006527B0">
        <w:t xml:space="preserve">, </w:t>
      </w:r>
      <m:oMath>
        <m:sSub>
          <m:sSubPr>
            <m:ctrlPr>
              <w:rPr>
                <w:rFonts w:ascii="Cambria Math" w:hAnsi="Cambria Math"/>
              </w:rPr>
            </m:ctrlPr>
          </m:sSubPr>
          <m:e>
            <m:r>
              <w:rPr>
                <w:rFonts w:ascii="Cambria Math" w:hAnsi="Cambria Math"/>
              </w:rPr>
              <m:t>YTM</m:t>
            </m:r>
          </m:e>
          <m:sub>
            <m:r>
              <m:rPr>
                <m:sty m:val="p"/>
              </m:rPr>
              <w:rPr>
                <w:rFonts w:ascii="Cambria Math" w:hAnsi="Cambria Math"/>
              </w:rPr>
              <m:t>52002</m:t>
            </m:r>
          </m:sub>
        </m:sSub>
      </m:oMath>
      <w:r w:rsidR="00A60003" w:rsidRPr="006527B0">
        <w:tab/>
        <w:t>- средневзвешенная доходность к погашению выпусков ОФЗ 52001RMFS, 52002RMFS на дату оценки, публикуемая Московской биржей.</w:t>
      </w:r>
    </w:p>
    <w:p w14:paraId="09F99810" w14:textId="77777777" w:rsidR="00A60003" w:rsidRPr="006527B0" w:rsidRDefault="00A60003" w:rsidP="00A60003">
      <w:pPr>
        <w:ind w:firstLine="708"/>
      </w:pPr>
      <w:r w:rsidRPr="006527B0">
        <w:t>Для всех периодов, начинающихся в промежутке с 2029 года до 2030 год (включая), в качестве прогноза инфляции используется значение, рассчитанное по формуле, исходя из значений «вмененной» инфляции выпусков ОФЗ 52002RMFS и 52003RMFS:</w:t>
      </w:r>
    </w:p>
    <w:p w14:paraId="474B5915" w14:textId="77777777" w:rsidR="00A60003" w:rsidRPr="006527B0" w:rsidRDefault="001B02DA" w:rsidP="00A60003">
      <w:pPr>
        <w:ind w:firstLine="708"/>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2029-2030</m:t>
              </m:r>
            </m:sub>
          </m:sSub>
          <m:r>
            <w:rPr>
              <w:rFonts w:ascii="Cambria Math" w:hAnsi="Cambria Math"/>
            </w:rPr>
            <m:t>=ОКРУГЛ</m:t>
          </m:r>
          <m:d>
            <m:dPr>
              <m:ctrlPr>
                <w:rPr>
                  <w:rFonts w:ascii="Cambria Math" w:hAnsi="Cambria Math"/>
                  <w:i/>
                </w:rPr>
              </m:ctrlPr>
            </m:dPr>
            <m:e>
              <m:d>
                <m:dPr>
                  <m:ctrlPr>
                    <w:rPr>
                      <w:rFonts w:ascii="Cambria Math" w:hAnsi="Cambria Math"/>
                      <w:i/>
                    </w:rPr>
                  </m:ctrlPr>
                </m:dPr>
                <m:e>
                  <m:rad>
                    <m:radPr>
                      <m:ctrlPr>
                        <w:rPr>
                          <w:rFonts w:ascii="Cambria Math" w:hAnsi="Cambria Math"/>
                          <w:i/>
                        </w:rPr>
                      </m:ctrlPr>
                    </m:radPr>
                    <m:deg>
                      <m:sSub>
                        <m:sSubPr>
                          <m:ctrlPr>
                            <w:rPr>
                              <w:rFonts w:ascii="Cambria Math" w:hAnsi="Cambria Math"/>
                              <w:i/>
                            </w:rPr>
                          </m:ctrlPr>
                        </m:sSubPr>
                        <m:e>
                          <m:r>
                            <w:rPr>
                              <w:rFonts w:ascii="Cambria Math" w:hAnsi="Cambria Math"/>
                              <w:lang w:val="en-US"/>
                            </w:rPr>
                            <m:t>t</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52002</m:t>
                          </m:r>
                        </m:sub>
                      </m:sSub>
                    </m:deg>
                    <m:e>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52003</m:t>
                                  </m:r>
                                </m:sub>
                              </m:sSub>
                            </m:sup>
                          </m:sSup>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INF</m:t>
                                      </m:r>
                                    </m:e>
                                    <m:sub>
                                      <m:r>
                                        <w:rPr>
                                          <w:rFonts w:ascii="Cambria Math" w:hAnsi="Cambria Math"/>
                                        </w:rPr>
                                        <m:t>≤2028</m:t>
                                      </m:r>
                                    </m:sub>
                                  </m:sSub>
                                  <m:r>
                                    <w:rPr>
                                      <w:rFonts w:ascii="Cambria Math" w:hAnsi="Cambria Math"/>
                                    </w:rPr>
                                    <m:t>/100</m:t>
                                  </m:r>
                                </m:e>
                              </m:d>
                            </m:e>
                            <m:sup>
                              <m:sSub>
                                <m:sSubPr>
                                  <m:ctrlPr>
                                    <w:rPr>
                                      <w:rFonts w:ascii="Cambria Math" w:hAnsi="Cambria Math"/>
                                      <w:i/>
                                    </w:rPr>
                                  </m:ctrlPr>
                                </m:sSubPr>
                                <m:e>
                                  <m:r>
                                    <w:rPr>
                                      <w:rFonts w:ascii="Cambria Math" w:hAnsi="Cambria Math"/>
                                    </w:rPr>
                                    <m:t>t</m:t>
                                  </m:r>
                                </m:e>
                                <m:sub>
                                  <m:r>
                                    <w:rPr>
                                      <w:rFonts w:ascii="Cambria Math" w:hAnsi="Cambria Math"/>
                                    </w:rPr>
                                    <m:t>52002</m:t>
                                  </m:r>
                                </m:sub>
                              </m:sSub>
                            </m:sup>
                          </m:sSup>
                        </m:den>
                      </m:f>
                    </m:e>
                  </m:rad>
                  <m:r>
                    <w:rPr>
                      <w:rFonts w:ascii="Cambria Math" w:hAnsi="Cambria Math"/>
                    </w:rPr>
                    <m:t>-1</m:t>
                  </m:r>
                </m:e>
              </m:d>
              <m:r>
                <w:rPr>
                  <w:rFonts w:ascii="Cambria Math" w:hAnsi="Cambria Math"/>
                </w:rPr>
                <m:t>, 4</m:t>
              </m:r>
            </m:e>
          </m:d>
          <m:r>
            <w:rPr>
              <w:rFonts w:ascii="Cambria Math" w:hAnsi="Cambria Math"/>
            </w:rPr>
            <m:t xml:space="preserve">*100,       </m:t>
          </m:r>
        </m:oMath>
      </m:oMathPara>
    </w:p>
    <w:p w14:paraId="30A5481B" w14:textId="77777777" w:rsidR="00A60003" w:rsidRPr="006527B0" w:rsidRDefault="001B02DA" w:rsidP="00A60003">
      <w:pPr>
        <w:ind w:firstLine="708"/>
        <w:rPr>
          <w:i/>
        </w:rPr>
      </w:pPr>
      <m:oMathPara>
        <m:oMathParaPr>
          <m:jc m:val="center"/>
        </m:oMathParaPr>
        <m:oMath>
          <m:sSub>
            <m:sSubPr>
              <m:ctrlPr>
                <w:rPr>
                  <w:rFonts w:ascii="Cambria Math" w:hAnsi="Cambria Math"/>
                  <w:i/>
                </w:rPr>
              </m:ctrlPr>
            </m:sSubPr>
            <m:e>
              <m:r>
                <w:rPr>
                  <w:rFonts w:ascii="Cambria Math" w:hAnsi="Cambria Math"/>
                </w:rPr>
                <m:t>INF</m:t>
              </m:r>
            </m:e>
            <m:sub>
              <m:r>
                <w:rPr>
                  <w:rFonts w:ascii="Cambria Math" w:hAnsi="Cambria Math"/>
                </w:rPr>
                <m:t>≤2030</m:t>
              </m:r>
            </m:sub>
          </m:sSub>
          <m:r>
            <w:rPr>
              <w:rFonts w:ascii="Cambria Math" w:hAnsi="Cambria Math"/>
            </w:rPr>
            <m:t>=</m:t>
          </m:r>
          <m:sSub>
            <m:sSubPr>
              <m:ctrlPr>
                <w:rPr>
                  <w:rFonts w:ascii="Cambria Math" w:hAnsi="Cambria Math"/>
                  <w:i/>
                </w:rPr>
              </m:ctrlPr>
            </m:sSubPr>
            <m:e>
              <m:r>
                <w:rPr>
                  <w:rFonts w:ascii="Cambria Math" w:hAnsi="Cambria Math"/>
                </w:rPr>
                <m:t>КБД</m:t>
              </m:r>
            </m:e>
            <m:sub>
              <m:r>
                <w:rPr>
                  <w:rFonts w:ascii="Cambria Math" w:hAnsi="Cambria Math"/>
                </w:rPr>
                <m:t>52003</m:t>
              </m:r>
            </m:sub>
          </m:sSub>
          <m:r>
            <w:rPr>
              <w:rFonts w:ascii="Cambria Math" w:hAnsi="Cambria Math"/>
            </w:rPr>
            <m:t>-</m:t>
          </m:r>
          <m:sSub>
            <m:sSubPr>
              <m:ctrlPr>
                <w:rPr>
                  <w:rFonts w:ascii="Cambria Math" w:hAnsi="Cambria Math"/>
                  <w:i/>
                </w:rPr>
              </m:ctrlPr>
            </m:sSubPr>
            <m:e>
              <m:r>
                <w:rPr>
                  <w:rFonts w:ascii="Cambria Math" w:hAnsi="Cambria Math"/>
                </w:rPr>
                <m:t>YTM</m:t>
              </m:r>
            </m:e>
            <m:sub>
              <m:r>
                <w:rPr>
                  <w:rFonts w:ascii="Cambria Math" w:hAnsi="Cambria Math"/>
                </w:rPr>
                <m:t>52003</m:t>
              </m:r>
            </m:sub>
          </m:sSub>
          <m:r>
            <w:rPr>
              <w:rFonts w:ascii="Cambria Math" w:hAnsi="Cambria Math"/>
            </w:rPr>
            <m:t xml:space="preserve">,                                    </m:t>
          </m:r>
        </m:oMath>
      </m:oMathPara>
    </w:p>
    <w:p w14:paraId="4FCC069B" w14:textId="77777777" w:rsidR="00A60003" w:rsidRPr="006527B0" w:rsidRDefault="00A60003" w:rsidP="00A60003">
      <w:pPr>
        <w:ind w:firstLine="708"/>
      </w:pPr>
      <w:r w:rsidRPr="006527B0">
        <w:t>где:</w:t>
      </w:r>
    </w:p>
    <w:p w14:paraId="61263722" w14:textId="77777777" w:rsidR="00A60003" w:rsidRPr="006527B0" w:rsidRDefault="001B02DA" w:rsidP="003356C4">
      <w:pPr>
        <w:ind w:left="709" w:right="423" w:firstLine="708"/>
      </w:pPr>
      <m:oMath>
        <m:sSub>
          <m:sSubPr>
            <m:ctrlPr>
              <w:rPr>
                <w:rFonts w:ascii="Cambria Math" w:hAnsi="Cambria Math"/>
                <w:i/>
              </w:rPr>
            </m:ctrlPr>
          </m:sSubPr>
          <m:e>
            <m:r>
              <w:rPr>
                <w:rFonts w:ascii="Cambria Math" w:hAnsi="Cambria Math"/>
              </w:rPr>
              <m:t>INF</m:t>
            </m:r>
          </m:e>
          <m:sub>
            <m:r>
              <w:rPr>
                <w:rFonts w:ascii="Cambria Math" w:hAnsi="Cambria Math"/>
              </w:rPr>
              <m:t>≤2030</m:t>
            </m:r>
          </m:sub>
        </m:sSub>
      </m:oMath>
      <w:r w:rsidR="00A60003" w:rsidRPr="006527B0">
        <w:rPr>
          <w:i/>
        </w:rPr>
        <w:tab/>
      </w:r>
      <w:r w:rsidR="00A60003" w:rsidRPr="006527B0">
        <w:t>- значение «вмененной» инфляции для выпуска ОФЗ 52003RMFS, рассчитанное по формуле (e) с точностью до 2 знаков после запятой – результат расчета по формуле (e) соответствует значению в процентах;</w:t>
      </w:r>
    </w:p>
    <w:p w14:paraId="121DF07E" w14:textId="77777777" w:rsidR="00A60003" w:rsidRPr="006527B0" w:rsidRDefault="001B02DA" w:rsidP="003356C4">
      <w:pPr>
        <w:ind w:left="709" w:right="423" w:firstLine="708"/>
      </w:pPr>
      <m:oMath>
        <m:sSub>
          <m:sSubPr>
            <m:ctrlPr>
              <w:rPr>
                <w:rFonts w:ascii="Cambria Math" w:hAnsi="Cambria Math"/>
              </w:rPr>
            </m:ctrlPr>
          </m:sSubPr>
          <m:e>
            <m:r>
              <w:rPr>
                <w:rFonts w:ascii="Cambria Math" w:hAnsi="Cambria Math"/>
              </w:rPr>
              <m:t>t</m:t>
            </m:r>
          </m:e>
          <m:sub>
            <m:r>
              <m:rPr>
                <m:sty m:val="p"/>
              </m:rPr>
              <w:rPr>
                <w:rFonts w:ascii="Cambria Math" w:hAnsi="Cambria Math"/>
              </w:rPr>
              <m:t>52003</m:t>
            </m:r>
          </m:sub>
        </m:sSub>
      </m:oMath>
      <w:r w:rsidR="00A60003" w:rsidRPr="006527B0">
        <w:tab/>
        <w:t>- значение средневзвешенного срока до погашения выпуска 52003RMFS, рассчитанное в годах с точностью до 4-х (четырех) знаков после запятой;</w:t>
      </w:r>
    </w:p>
    <w:p w14:paraId="219FBCC9" w14:textId="77777777" w:rsidR="00A60003" w:rsidRPr="006527B0" w:rsidRDefault="001B02DA" w:rsidP="003356C4">
      <w:pPr>
        <w:ind w:left="709" w:right="423" w:firstLine="708"/>
      </w:pPr>
      <m:oMath>
        <m:sSub>
          <m:sSubPr>
            <m:ctrlPr>
              <w:rPr>
                <w:rFonts w:ascii="Cambria Math" w:hAnsi="Cambria Math"/>
              </w:rPr>
            </m:ctrlPr>
          </m:sSubPr>
          <m:e>
            <m:r>
              <m:rPr>
                <m:sty m:val="p"/>
              </m:rPr>
              <w:rPr>
                <w:rFonts w:ascii="Cambria Math" w:hAnsi="Cambria Math"/>
              </w:rPr>
              <m:t>КБД</m:t>
            </m:r>
          </m:e>
          <m:sub>
            <m:r>
              <m:rPr>
                <m:sty m:val="p"/>
              </m:rPr>
              <w:rPr>
                <w:rFonts w:ascii="Cambria Math" w:hAnsi="Cambria Math"/>
              </w:rPr>
              <m:t>52003</m:t>
            </m:r>
          </m:sub>
        </m:sSub>
      </m:oMath>
      <w:r w:rsidR="00A60003" w:rsidRPr="006527B0">
        <w:tab/>
        <w:t>- значение Ставки КБД в точке, соответствующей средневзвешенному сроку до погашения выпуска ОФЗ 52003RMFS;</w:t>
      </w:r>
    </w:p>
    <w:p w14:paraId="081A288A" w14:textId="77777777" w:rsidR="00A60003" w:rsidRPr="006527B0" w:rsidRDefault="001B02DA" w:rsidP="003356C4">
      <w:pPr>
        <w:ind w:left="709" w:right="423" w:firstLine="708"/>
      </w:pPr>
      <m:oMath>
        <m:sSub>
          <m:sSubPr>
            <m:ctrlPr>
              <w:rPr>
                <w:rFonts w:ascii="Cambria Math" w:hAnsi="Cambria Math"/>
              </w:rPr>
            </m:ctrlPr>
          </m:sSubPr>
          <m:e>
            <m:r>
              <w:rPr>
                <w:rFonts w:ascii="Cambria Math" w:hAnsi="Cambria Math"/>
              </w:rPr>
              <m:t>YTM</m:t>
            </m:r>
          </m:e>
          <m:sub>
            <m:r>
              <m:rPr>
                <m:sty m:val="p"/>
              </m:rPr>
              <w:rPr>
                <w:rFonts w:ascii="Cambria Math" w:hAnsi="Cambria Math"/>
              </w:rPr>
              <m:t>52003</m:t>
            </m:r>
          </m:sub>
        </m:sSub>
      </m:oMath>
      <w:r w:rsidR="00A60003" w:rsidRPr="006527B0">
        <w:tab/>
        <w:t>- средневзвешенная доходность к погашению выпуска ОФЗ 52003RMFS на дату оценки, публикуемая Московской биржей.</w:t>
      </w:r>
    </w:p>
    <w:p w14:paraId="6E91EE7A" w14:textId="77777777" w:rsidR="00A60003" w:rsidRPr="006527B0" w:rsidRDefault="00A60003" w:rsidP="00A60003">
      <w:pPr>
        <w:ind w:left="3533" w:right="423" w:firstLine="708"/>
      </w:pPr>
    </w:p>
    <w:p w14:paraId="6F76AEEF" w14:textId="77777777" w:rsidR="00A60003" w:rsidRPr="006527B0" w:rsidRDefault="00A60003" w:rsidP="00A60003">
      <w:pPr>
        <w:ind w:firstLine="708"/>
      </w:pPr>
      <w:r w:rsidRPr="006527B0">
        <w:t>Для всех периодов, начинающихся с 2031 года при отсутствии соответствующих выпусков ОФЗ, в качестве прогноза инфляции используется порядок, описанный в п. 1.1.2-1.1.4.</w:t>
      </w:r>
    </w:p>
    <w:p w14:paraId="37220754" w14:textId="77777777" w:rsidR="00A60003" w:rsidRPr="006527B0" w:rsidRDefault="00A60003" w:rsidP="00A60003">
      <w:pPr>
        <w:ind w:firstLine="708"/>
      </w:pPr>
    </w:p>
    <w:p w14:paraId="2F7FE8C6" w14:textId="77777777" w:rsidR="00A60003" w:rsidRPr="006527B0" w:rsidRDefault="00A60003" w:rsidP="00A60003">
      <w:pPr>
        <w:ind w:firstLine="708"/>
      </w:pPr>
    </w:p>
    <w:p w14:paraId="5911C3CD" w14:textId="77777777" w:rsidR="00A60003" w:rsidRPr="006527B0" w:rsidRDefault="00A60003" w:rsidP="00166F3F">
      <w:pPr>
        <w:pStyle w:val="a4"/>
        <w:numPr>
          <w:ilvl w:val="0"/>
          <w:numId w:val="67"/>
        </w:numPr>
        <w:ind w:firstLine="708"/>
      </w:pPr>
      <w:r w:rsidRPr="006527B0">
        <w:rPr>
          <w:b/>
          <w:i/>
        </w:rPr>
        <w:t>По выпуску/эмитенту не происходило резкого изменения кредитного качества.</w:t>
      </w:r>
      <w:r w:rsidRPr="006527B0">
        <w:t xml:space="preserve"> </w:t>
      </w:r>
    </w:p>
    <w:p w14:paraId="19918171" w14:textId="77777777" w:rsidR="00A60003" w:rsidRPr="006527B0" w:rsidRDefault="00A60003" w:rsidP="00A60003">
      <w:pPr>
        <w:pStyle w:val="a4"/>
        <w:ind w:left="360" w:firstLine="708"/>
      </w:pPr>
    </w:p>
    <w:p w14:paraId="7E1F8A17" w14:textId="77777777" w:rsidR="00A60003" w:rsidRPr="006527B0" w:rsidRDefault="00A60003" w:rsidP="00166F3F">
      <w:pPr>
        <w:pStyle w:val="a4"/>
        <w:numPr>
          <w:ilvl w:val="1"/>
          <w:numId w:val="67"/>
        </w:numPr>
        <w:ind w:firstLine="708"/>
        <w:rPr>
          <w:b/>
        </w:rPr>
      </w:pPr>
      <w:r w:rsidRPr="006527B0">
        <w:rPr>
          <w:b/>
        </w:rPr>
        <w:t>Методы прогноза ИПЦ, указанные ниже, применяются в иерархическом порядке.</w:t>
      </w:r>
    </w:p>
    <w:p w14:paraId="1B017D7C" w14:textId="77777777" w:rsidR="00A60003" w:rsidRPr="006527B0" w:rsidRDefault="00A60003" w:rsidP="00166F3F">
      <w:pPr>
        <w:pStyle w:val="a4"/>
        <w:numPr>
          <w:ilvl w:val="2"/>
          <w:numId w:val="67"/>
        </w:numPr>
        <w:ind w:left="0" w:firstLine="708"/>
      </w:pPr>
      <w:r w:rsidRPr="006527B0">
        <w:t xml:space="preserve">Для всех периодов, дата начала которых не превышает соответствующие даты погашения выпусков Государственных ценных бумаг РФ, номинал которых зависит от значения инфляции (например, 2023 год - год погашения выпуска ОФЗ 52001RMFS), в качестве прогноза инфляции используется значение «вмененной» инфляции, соответствующей временному горизонту платежа. </w:t>
      </w:r>
    </w:p>
    <w:p w14:paraId="2337AB88" w14:textId="77777777" w:rsidR="00A60003" w:rsidRPr="006527B0" w:rsidRDefault="00A60003" w:rsidP="00A60003">
      <w:pPr>
        <w:ind w:firstLine="708"/>
      </w:pPr>
      <w:r w:rsidRPr="006527B0">
        <w:t>Для периодов, дата начала которых не превышает дату погашения ближайшего по дате выпуска ОФЗ – значение «вмененной» инфляции для соответствующего ближайшего по дате погашения выпуска ОФЗ, рассчитанное как разница между Ставкой КБД в точке, соответствующей сроку до погашения выпуска ОФЗ, и средневзвешенной доходностью к погашению этого же выпуска.</w:t>
      </w:r>
    </w:p>
    <w:p w14:paraId="29BC3DB3" w14:textId="77777777" w:rsidR="00A60003" w:rsidRPr="006527B0" w:rsidRDefault="00A60003" w:rsidP="00A60003">
      <w:pPr>
        <w:ind w:firstLine="708"/>
      </w:pPr>
      <w:r w:rsidRPr="006527B0">
        <w:t>Для периодов, находящихся в промежутке между датами погашения двух соседних по датам выпусков ОФЗ - значение, рассчитанное исходя из значений «вмененной» инфляции соответствующих соседних выпусков.</w:t>
      </w:r>
    </w:p>
    <w:p w14:paraId="3597C5D5" w14:textId="77777777" w:rsidR="00A60003" w:rsidRPr="006527B0" w:rsidRDefault="00A60003" w:rsidP="00A60003">
      <w:pPr>
        <w:ind w:firstLine="708"/>
      </w:pPr>
      <w:r w:rsidRPr="006527B0">
        <w:t xml:space="preserve">Порядок расчета </w:t>
      </w:r>
      <w:r w:rsidRPr="006527B0">
        <w:rPr>
          <w:b/>
          <w:bCs/>
        </w:rPr>
        <w:t>вмененной инфляции</w:t>
      </w:r>
      <w:r w:rsidRPr="006527B0">
        <w:t xml:space="preserve"> описан выше.</w:t>
      </w:r>
    </w:p>
    <w:p w14:paraId="1A8D5300" w14:textId="77777777" w:rsidR="00A60003" w:rsidRPr="006527B0" w:rsidRDefault="00A60003" w:rsidP="00A60003">
      <w:pPr>
        <w:ind w:firstLine="708"/>
      </w:pPr>
      <w:r w:rsidRPr="006527B0">
        <w:t>Для всех остальных периодов прогноз строится в соответствии с порядком, описанным в п. 1.1.2. – 1.1.4.</w:t>
      </w:r>
    </w:p>
    <w:p w14:paraId="3AB5D994" w14:textId="77777777" w:rsidR="00A60003" w:rsidRPr="006527B0" w:rsidRDefault="00A60003" w:rsidP="00166F3F">
      <w:pPr>
        <w:pStyle w:val="a4"/>
        <w:numPr>
          <w:ilvl w:val="2"/>
          <w:numId w:val="67"/>
        </w:numPr>
        <w:ind w:left="0" w:firstLine="708"/>
      </w:pPr>
      <w:r w:rsidRPr="006527B0">
        <w:t>При наличии прогноза МЭР по базовому показателю, используемому для определения величины купона (например, ИПЦ), величины купонов на сроки, имеющиеся в прогнозе МЭР, рассчитываются на основании данных прогноза МЭР. Если прогноз МЭР имеется не на весь период, то оставшиеся купоны определяются по методам, указанным ниже.</w:t>
      </w:r>
    </w:p>
    <w:p w14:paraId="6D68CD8B" w14:textId="77777777" w:rsidR="00A60003" w:rsidRPr="006527B0" w:rsidRDefault="00A60003" w:rsidP="00166F3F">
      <w:pPr>
        <w:pStyle w:val="a4"/>
        <w:numPr>
          <w:ilvl w:val="2"/>
          <w:numId w:val="67"/>
        </w:numPr>
        <w:ind w:left="0" w:firstLine="708"/>
      </w:pPr>
      <w:r w:rsidRPr="006527B0">
        <w:t>При наличии хотя бы одного выпуска аналогичных облигаций (срок, объем выпуска) того же эмитента, по которым на дату оценки есть цена активного рынка, ставка купонов принимается равной ставке купонов, определенных из аналогичных облигаций. В целях расчета величины каждого отдельного будущего купона они принимаются равными на весь неопределённый оставшийся до погашения период (как для оцениваемой бумаги, так и для аналогов). В случае наличия более одного выпуска аналогичных облигаций того же эмитента (одинаковый срок и объем), по которым на дату оценки есть цена активного рынка, для расчета величины купонов ставка купона принимается равной средней ставке купонов, определенных из таких выпусков. Аналоги выбираются на усмотрение УК (экспертное суждение), при этом УК информирует Специализированный депозитарий о выбранных аналогичных облигациях на дату оценки не позднее следующего рабочего дня.</w:t>
      </w:r>
    </w:p>
    <w:p w14:paraId="68A231F9" w14:textId="77777777" w:rsidR="00A60003" w:rsidRPr="006527B0" w:rsidRDefault="00A60003" w:rsidP="00166F3F">
      <w:pPr>
        <w:pStyle w:val="a4"/>
        <w:numPr>
          <w:ilvl w:val="2"/>
          <w:numId w:val="67"/>
        </w:numPr>
        <w:ind w:left="0" w:firstLine="708"/>
      </w:pPr>
      <w:r w:rsidRPr="006527B0">
        <w:t>При отсутствии цены активного рынка для аналогичных облигаций того же эмитента используется подход сохранения кредитного спрэда. На усмотрение УК для поиска неизвестного купона УК может определить аналогичные облигации другого эмитента, при этом УК информирует Специализированный депозитарий об аналогичных облигациях на дату оценки не позднее следующего рабочего дня.</w:t>
      </w:r>
    </w:p>
    <w:p w14:paraId="31640DA0" w14:textId="77777777" w:rsidR="00A60003" w:rsidRPr="006527B0" w:rsidRDefault="00A60003" w:rsidP="00A60003">
      <w:pPr>
        <w:ind w:firstLine="708"/>
      </w:pPr>
      <w:r w:rsidRPr="006527B0">
        <w:t xml:space="preserve">1.1.4.1. Если цена активного рынка по данной облигации могла быть определена не более чем 1 (один) месяц назад, то на каждый день с определяемой ценой рассчитывается разница ставок между доходностью к погашению по данной облигации и ставкой в </w:t>
      </w:r>
      <w:r w:rsidRPr="006527B0">
        <w:rPr>
          <w:lang w:val="en-US"/>
        </w:rPr>
        <w:t>G</w:t>
      </w:r>
      <w:r w:rsidRPr="006527B0">
        <w:t>-кривой по ОФЗ на срок, равный дюрации облигации. Спрэд определяется как среднее значение между этими разницами. Для расчета величины неизвестных купонов ставка купонов принимается равной ставке, дающей доходность, равную (r+Spread) на дату оценки, где:</w:t>
      </w:r>
    </w:p>
    <w:p w14:paraId="666B89BD" w14:textId="77777777" w:rsidR="00A60003" w:rsidRPr="006527B0" w:rsidRDefault="00A60003" w:rsidP="00A60003">
      <w:pPr>
        <w:pStyle w:val="a4"/>
        <w:ind w:left="876" w:firstLine="708"/>
      </w:pPr>
      <w:r w:rsidRPr="006527B0">
        <w:t>r</w:t>
      </w:r>
      <w:r w:rsidRPr="006527B0">
        <w:tab/>
        <w:t xml:space="preserve"> – ставка кривой бескупонной доходности рынка ОФЗ (G-кривая), </w:t>
      </w:r>
    </w:p>
    <w:p w14:paraId="469016F7" w14:textId="77777777" w:rsidR="00A60003" w:rsidRPr="006527B0" w:rsidRDefault="00A60003" w:rsidP="00A60003">
      <w:pPr>
        <w:pStyle w:val="a4"/>
        <w:ind w:left="876" w:firstLine="708"/>
      </w:pPr>
      <w:r w:rsidRPr="006527B0">
        <w:t>Spread – средний спрэд.</w:t>
      </w:r>
    </w:p>
    <w:p w14:paraId="20CDCC83" w14:textId="77777777" w:rsidR="00A60003" w:rsidRPr="006527B0" w:rsidRDefault="00A60003" w:rsidP="00A60003">
      <w:pPr>
        <w:ind w:firstLine="708"/>
      </w:pPr>
      <w:r w:rsidRPr="006527B0">
        <w:t>1.1.4.2. Если цена активного рынка облигации не могла быть определена не более чем 1 месяц назад, то в качестве кредитного спрэда принимается усредненный кредитный спрэд за один месяц не более чем по трем другим облигациям того же эмитента с наиболее близкими к оцениваемому дюрациями. Кредитный спрэд рассчитывается аналогично п. 1.1.4.1.</w:t>
      </w:r>
    </w:p>
    <w:p w14:paraId="122B7BB5" w14:textId="77777777" w:rsidR="00A60003" w:rsidRPr="006527B0" w:rsidRDefault="00A60003" w:rsidP="00A60003">
      <w:pPr>
        <w:ind w:firstLine="708"/>
      </w:pPr>
      <w:r w:rsidRPr="006527B0">
        <w:t>1.1.4.3. Если эмитент не имеет других облигаций, имеющих цену активного рынка в течение предыдущего месяца, то для оценки неизвестных купонов применяется подход «эшелонов» кредитного риска по рейтингу эмитента.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935987C" w14:textId="77777777" w:rsidR="00A60003" w:rsidRPr="006527B0" w:rsidRDefault="00A60003" w:rsidP="00A60003">
      <w:pPr>
        <w:ind w:firstLine="708"/>
      </w:pPr>
      <w:r w:rsidRPr="006527B0">
        <w:t>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При наличии нескольких рейтингов, выбирается наибольший из имеющихся актуальных кредитных рейтингов.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p>
    <w:tbl>
      <w:tblPr>
        <w:tblW w:w="8637" w:type="dxa"/>
        <w:tblLook w:val="04A0" w:firstRow="1" w:lastRow="0" w:firstColumn="1" w:lastColumn="0" w:noHBand="0" w:noVBand="1"/>
      </w:tblPr>
      <w:tblGrid>
        <w:gridCol w:w="1141"/>
        <w:gridCol w:w="970"/>
        <w:gridCol w:w="1691"/>
        <w:gridCol w:w="1691"/>
        <w:gridCol w:w="1691"/>
        <w:gridCol w:w="1453"/>
      </w:tblGrid>
      <w:tr w:rsidR="00A60003" w:rsidRPr="006527B0" w14:paraId="677FFF9C" w14:textId="77777777" w:rsidTr="00011242">
        <w:trPr>
          <w:trHeight w:val="180"/>
        </w:trPr>
        <w:tc>
          <w:tcPr>
            <w:tcW w:w="114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279CB3" w14:textId="77777777" w:rsidR="00A60003" w:rsidRPr="006527B0" w:rsidRDefault="00A60003" w:rsidP="00011242">
            <w:pPr>
              <w:jc w:val="center"/>
              <w:rPr>
                <w:b/>
                <w:bCs/>
                <w:color w:val="000000"/>
              </w:rPr>
            </w:pPr>
            <w:r w:rsidRPr="006527B0">
              <w:rPr>
                <w:b/>
                <w:bCs/>
                <w:color w:val="000000"/>
              </w:rPr>
              <w:t>АКРА</w:t>
            </w:r>
          </w:p>
        </w:tc>
        <w:tc>
          <w:tcPr>
            <w:tcW w:w="9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B335B9" w14:textId="77777777" w:rsidR="00A60003" w:rsidRPr="006527B0" w:rsidRDefault="00A60003" w:rsidP="00011242">
            <w:pPr>
              <w:jc w:val="center"/>
              <w:rPr>
                <w:b/>
                <w:bCs/>
                <w:color w:val="000000"/>
              </w:rPr>
            </w:pPr>
            <w:r w:rsidRPr="006527B0">
              <w:rPr>
                <w:b/>
                <w:bCs/>
                <w:color w:val="000000"/>
              </w:rPr>
              <w:t>Эксперт РА</w:t>
            </w:r>
          </w:p>
        </w:tc>
        <w:tc>
          <w:tcPr>
            <w:tcW w:w="1691" w:type="dxa"/>
            <w:tcBorders>
              <w:top w:val="single" w:sz="8" w:space="0" w:color="auto"/>
              <w:left w:val="nil"/>
              <w:bottom w:val="single" w:sz="4" w:space="0" w:color="auto"/>
              <w:right w:val="single" w:sz="8" w:space="0" w:color="auto"/>
            </w:tcBorders>
            <w:shd w:val="clear" w:color="auto" w:fill="auto"/>
            <w:noWrap/>
            <w:vAlign w:val="center"/>
            <w:hideMark/>
          </w:tcPr>
          <w:p w14:paraId="6020EAF9" w14:textId="77777777" w:rsidR="00A60003" w:rsidRPr="006527B0" w:rsidRDefault="00A60003" w:rsidP="00011242">
            <w:pPr>
              <w:jc w:val="center"/>
              <w:rPr>
                <w:b/>
                <w:bCs/>
                <w:color w:val="000000"/>
              </w:rPr>
            </w:pPr>
            <w:r w:rsidRPr="006527B0">
              <w:rPr>
                <w:b/>
                <w:bCs/>
                <w:color w:val="000000"/>
              </w:rPr>
              <w:t>Moody`s</w:t>
            </w:r>
          </w:p>
        </w:tc>
        <w:tc>
          <w:tcPr>
            <w:tcW w:w="1691" w:type="dxa"/>
            <w:tcBorders>
              <w:top w:val="single" w:sz="8" w:space="0" w:color="auto"/>
              <w:left w:val="nil"/>
              <w:bottom w:val="single" w:sz="4" w:space="0" w:color="auto"/>
              <w:right w:val="nil"/>
            </w:tcBorders>
            <w:shd w:val="clear" w:color="auto" w:fill="auto"/>
            <w:vAlign w:val="center"/>
            <w:hideMark/>
          </w:tcPr>
          <w:p w14:paraId="69E33A88" w14:textId="77777777" w:rsidR="00A60003" w:rsidRPr="006527B0" w:rsidRDefault="00A60003" w:rsidP="00011242">
            <w:pPr>
              <w:jc w:val="center"/>
              <w:rPr>
                <w:b/>
                <w:bCs/>
                <w:color w:val="000000"/>
              </w:rPr>
            </w:pPr>
            <w:r w:rsidRPr="006527B0">
              <w:rPr>
                <w:b/>
                <w:bCs/>
                <w:color w:val="000000"/>
              </w:rPr>
              <w:t>S&amp;P</w:t>
            </w:r>
          </w:p>
        </w:tc>
        <w:tc>
          <w:tcPr>
            <w:tcW w:w="1691"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D4958B5" w14:textId="77777777" w:rsidR="00A60003" w:rsidRPr="006527B0" w:rsidRDefault="00A60003" w:rsidP="00011242">
            <w:pPr>
              <w:jc w:val="center"/>
              <w:rPr>
                <w:b/>
                <w:bCs/>
                <w:color w:val="000000"/>
              </w:rPr>
            </w:pPr>
            <w:r w:rsidRPr="006527B0">
              <w:rPr>
                <w:b/>
                <w:bCs/>
                <w:color w:val="000000"/>
              </w:rPr>
              <w:t>Fitch</w:t>
            </w:r>
          </w:p>
        </w:tc>
        <w:tc>
          <w:tcPr>
            <w:tcW w:w="145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1DD07C6" w14:textId="77777777" w:rsidR="00A60003" w:rsidRPr="006527B0" w:rsidRDefault="00A60003" w:rsidP="00011242">
            <w:pPr>
              <w:jc w:val="center"/>
              <w:rPr>
                <w:b/>
                <w:bCs/>
                <w:color w:val="000000"/>
              </w:rPr>
            </w:pPr>
            <w:r w:rsidRPr="006527B0">
              <w:rPr>
                <w:b/>
                <w:bCs/>
                <w:color w:val="000000"/>
              </w:rPr>
              <w:t>Рейтинговая группа</w:t>
            </w:r>
          </w:p>
        </w:tc>
      </w:tr>
      <w:tr w:rsidR="00A60003" w:rsidRPr="006527B0" w14:paraId="2718A92D" w14:textId="77777777" w:rsidTr="00011242">
        <w:trPr>
          <w:trHeight w:val="613"/>
        </w:trPr>
        <w:tc>
          <w:tcPr>
            <w:tcW w:w="114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47DE4DB" w14:textId="77777777" w:rsidR="00A60003" w:rsidRPr="006527B0" w:rsidRDefault="00A60003" w:rsidP="00011242">
            <w:pPr>
              <w:rPr>
                <w:b/>
                <w:bCs/>
                <w:color w:val="000000"/>
              </w:rPr>
            </w:pPr>
          </w:p>
        </w:tc>
        <w:tc>
          <w:tcPr>
            <w:tcW w:w="97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CC16F96" w14:textId="77777777" w:rsidR="00A60003" w:rsidRPr="006527B0" w:rsidRDefault="00A60003" w:rsidP="00011242">
            <w:pPr>
              <w:rPr>
                <w:b/>
                <w:bCs/>
                <w:color w:val="000000"/>
              </w:rPr>
            </w:pP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2B905"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E09B08" w14:textId="77777777" w:rsidR="00A60003" w:rsidRPr="006527B0" w:rsidRDefault="00A60003" w:rsidP="00011242">
            <w:pPr>
              <w:jc w:val="center"/>
              <w:rPr>
                <w:b/>
                <w:bCs/>
                <w:color w:val="000000"/>
              </w:rPr>
            </w:pPr>
            <w:r w:rsidRPr="006527B0">
              <w:rPr>
                <w:b/>
                <w:bCs/>
                <w:color w:val="000000"/>
              </w:rPr>
              <w:t>Международная шкала</w:t>
            </w:r>
          </w:p>
        </w:tc>
        <w:tc>
          <w:tcPr>
            <w:tcW w:w="16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84DCF" w14:textId="77777777" w:rsidR="00A60003" w:rsidRPr="006527B0" w:rsidRDefault="00A60003" w:rsidP="00011242">
            <w:pPr>
              <w:jc w:val="center"/>
              <w:rPr>
                <w:b/>
                <w:bCs/>
                <w:color w:val="000000"/>
              </w:rPr>
            </w:pPr>
            <w:r w:rsidRPr="006527B0">
              <w:rPr>
                <w:b/>
                <w:bCs/>
                <w:color w:val="000000"/>
              </w:rPr>
              <w:t>Международная шкала</w:t>
            </w:r>
          </w:p>
        </w:tc>
        <w:tc>
          <w:tcPr>
            <w:tcW w:w="1453"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6DBDD81C" w14:textId="77777777" w:rsidR="00A60003" w:rsidRPr="006527B0" w:rsidRDefault="00A60003" w:rsidP="00011242">
            <w:pPr>
              <w:rPr>
                <w:b/>
                <w:bCs/>
                <w:color w:val="000000"/>
              </w:rPr>
            </w:pPr>
          </w:p>
        </w:tc>
      </w:tr>
      <w:tr w:rsidR="00A60003" w:rsidRPr="006527B0" w14:paraId="12E56768"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81EF8B0"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573773DE" w14:textId="77777777" w:rsidR="00A60003" w:rsidRPr="006527B0" w:rsidRDefault="00A60003" w:rsidP="00011242">
            <w:pPr>
              <w:jc w:val="center"/>
              <w:rPr>
                <w:color w:val="000000"/>
              </w:rPr>
            </w:pPr>
            <w:r w:rsidRPr="006527B0">
              <w:rPr>
                <w:color w:val="000000"/>
              </w:rPr>
              <w:t> </w:t>
            </w:r>
          </w:p>
        </w:tc>
        <w:tc>
          <w:tcPr>
            <w:tcW w:w="1691" w:type="dxa"/>
            <w:tcBorders>
              <w:top w:val="single" w:sz="4" w:space="0" w:color="auto"/>
              <w:left w:val="nil"/>
              <w:bottom w:val="single" w:sz="8" w:space="0" w:color="auto"/>
              <w:right w:val="single" w:sz="8" w:space="0" w:color="auto"/>
            </w:tcBorders>
            <w:shd w:val="clear" w:color="auto" w:fill="auto"/>
            <w:noWrap/>
            <w:vAlign w:val="center"/>
            <w:hideMark/>
          </w:tcPr>
          <w:p w14:paraId="0564F646" w14:textId="77777777" w:rsidR="00A60003" w:rsidRPr="006527B0" w:rsidRDefault="00A60003" w:rsidP="00011242">
            <w:pPr>
              <w:jc w:val="center"/>
              <w:rPr>
                <w:color w:val="000000"/>
              </w:rPr>
            </w:pPr>
            <w:r w:rsidRPr="006527B0">
              <w:rPr>
                <w:color w:val="000000"/>
              </w:rPr>
              <w:t>Ваа1 и выше</w:t>
            </w:r>
          </w:p>
        </w:tc>
        <w:tc>
          <w:tcPr>
            <w:tcW w:w="1691" w:type="dxa"/>
            <w:tcBorders>
              <w:top w:val="single" w:sz="4" w:space="0" w:color="auto"/>
              <w:left w:val="nil"/>
              <w:bottom w:val="single" w:sz="8" w:space="0" w:color="auto"/>
              <w:right w:val="single" w:sz="8" w:space="0" w:color="auto"/>
            </w:tcBorders>
            <w:shd w:val="clear" w:color="auto" w:fill="auto"/>
            <w:vAlign w:val="center"/>
            <w:hideMark/>
          </w:tcPr>
          <w:p w14:paraId="0D48A11E" w14:textId="77777777" w:rsidR="00A60003" w:rsidRPr="006527B0" w:rsidRDefault="00A60003" w:rsidP="00011242">
            <w:pPr>
              <w:jc w:val="center"/>
              <w:rPr>
                <w:color w:val="000000"/>
              </w:rPr>
            </w:pPr>
            <w:r w:rsidRPr="006527B0">
              <w:rPr>
                <w:color w:val="000000"/>
              </w:rPr>
              <w:t>ВВВ+ и выше</w:t>
            </w:r>
          </w:p>
        </w:tc>
        <w:tc>
          <w:tcPr>
            <w:tcW w:w="1691" w:type="dxa"/>
            <w:tcBorders>
              <w:top w:val="single" w:sz="4" w:space="0" w:color="auto"/>
              <w:left w:val="nil"/>
              <w:bottom w:val="single" w:sz="8" w:space="0" w:color="auto"/>
              <w:right w:val="single" w:sz="4" w:space="0" w:color="auto"/>
            </w:tcBorders>
            <w:shd w:val="clear" w:color="auto" w:fill="auto"/>
            <w:noWrap/>
            <w:vAlign w:val="center"/>
            <w:hideMark/>
          </w:tcPr>
          <w:p w14:paraId="3659AC87" w14:textId="77777777" w:rsidR="00A60003" w:rsidRPr="006527B0" w:rsidRDefault="00A60003" w:rsidP="00011242">
            <w:pPr>
              <w:jc w:val="center"/>
              <w:rPr>
                <w:color w:val="000000"/>
              </w:rPr>
            </w:pPr>
            <w:r w:rsidRPr="006527B0">
              <w:rPr>
                <w:color w:val="000000"/>
              </w:rPr>
              <w:t>ВВВ+ и выше</w:t>
            </w:r>
          </w:p>
        </w:tc>
        <w:tc>
          <w:tcPr>
            <w:tcW w:w="145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C8C77" w14:textId="77777777" w:rsidR="00A60003" w:rsidRPr="006527B0" w:rsidRDefault="00A60003" w:rsidP="00011242">
            <w:pPr>
              <w:jc w:val="center"/>
              <w:rPr>
                <w:b/>
                <w:bCs/>
                <w:color w:val="000000"/>
              </w:rPr>
            </w:pPr>
            <w:r w:rsidRPr="006527B0">
              <w:rPr>
                <w:b/>
                <w:bCs/>
                <w:color w:val="000000"/>
              </w:rPr>
              <w:t>Рейтинговая группа I</w:t>
            </w:r>
          </w:p>
        </w:tc>
      </w:tr>
      <w:tr w:rsidR="00A60003" w:rsidRPr="006527B0" w14:paraId="16899C7D"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5BCC0C6" w14:textId="77777777" w:rsidR="00A60003" w:rsidRPr="006527B0" w:rsidRDefault="00A60003" w:rsidP="00011242">
            <w:pPr>
              <w:jc w:val="center"/>
              <w:rPr>
                <w:color w:val="000000"/>
              </w:rPr>
            </w:pPr>
            <w:r w:rsidRPr="006527B0">
              <w:rPr>
                <w:color w:val="000000"/>
              </w:rPr>
              <w:t> </w:t>
            </w:r>
          </w:p>
        </w:tc>
        <w:tc>
          <w:tcPr>
            <w:tcW w:w="970" w:type="dxa"/>
            <w:tcBorders>
              <w:top w:val="nil"/>
              <w:left w:val="nil"/>
              <w:bottom w:val="single" w:sz="8" w:space="0" w:color="auto"/>
              <w:right w:val="single" w:sz="8" w:space="0" w:color="auto"/>
            </w:tcBorders>
            <w:shd w:val="clear" w:color="auto" w:fill="auto"/>
            <w:vAlign w:val="center"/>
            <w:hideMark/>
          </w:tcPr>
          <w:p w14:paraId="353C240D" w14:textId="77777777" w:rsidR="00A60003" w:rsidRPr="006527B0" w:rsidRDefault="00A60003" w:rsidP="00011242">
            <w:pPr>
              <w:jc w:val="center"/>
              <w:rPr>
                <w:color w:val="000000"/>
              </w:rPr>
            </w:pPr>
            <w:r w:rsidRPr="006527B0">
              <w:rPr>
                <w:color w:val="000000"/>
              </w:rPr>
              <w:t> </w:t>
            </w:r>
          </w:p>
        </w:tc>
        <w:tc>
          <w:tcPr>
            <w:tcW w:w="1691" w:type="dxa"/>
            <w:tcBorders>
              <w:top w:val="nil"/>
              <w:left w:val="nil"/>
              <w:bottom w:val="single" w:sz="8" w:space="0" w:color="auto"/>
              <w:right w:val="single" w:sz="8" w:space="0" w:color="auto"/>
            </w:tcBorders>
            <w:shd w:val="clear" w:color="auto" w:fill="auto"/>
            <w:noWrap/>
            <w:vAlign w:val="center"/>
            <w:hideMark/>
          </w:tcPr>
          <w:p w14:paraId="5F3FE26F" w14:textId="77777777" w:rsidR="00A60003" w:rsidRPr="006527B0" w:rsidRDefault="00A60003" w:rsidP="00011242">
            <w:pPr>
              <w:jc w:val="center"/>
              <w:rPr>
                <w:color w:val="000000"/>
              </w:rPr>
            </w:pPr>
            <w:r w:rsidRPr="006527B0">
              <w:rPr>
                <w:color w:val="000000"/>
              </w:rPr>
              <w:t>Ваа2</w:t>
            </w:r>
          </w:p>
        </w:tc>
        <w:tc>
          <w:tcPr>
            <w:tcW w:w="1691" w:type="dxa"/>
            <w:tcBorders>
              <w:top w:val="nil"/>
              <w:left w:val="nil"/>
              <w:bottom w:val="single" w:sz="8" w:space="0" w:color="auto"/>
              <w:right w:val="single" w:sz="8" w:space="0" w:color="auto"/>
            </w:tcBorders>
            <w:shd w:val="clear" w:color="auto" w:fill="auto"/>
            <w:vAlign w:val="center"/>
            <w:hideMark/>
          </w:tcPr>
          <w:p w14:paraId="30DEA2C1" w14:textId="77777777" w:rsidR="00A60003" w:rsidRPr="006527B0" w:rsidRDefault="00A60003" w:rsidP="00011242">
            <w:pPr>
              <w:jc w:val="center"/>
              <w:rPr>
                <w:color w:val="000000"/>
              </w:rPr>
            </w:pPr>
            <w:r w:rsidRPr="006527B0">
              <w:rPr>
                <w:color w:val="000000"/>
              </w:rPr>
              <w:t>ВВВ</w:t>
            </w:r>
          </w:p>
        </w:tc>
        <w:tc>
          <w:tcPr>
            <w:tcW w:w="1691" w:type="dxa"/>
            <w:tcBorders>
              <w:top w:val="nil"/>
              <w:left w:val="nil"/>
              <w:bottom w:val="single" w:sz="8" w:space="0" w:color="auto"/>
              <w:right w:val="single" w:sz="4" w:space="0" w:color="auto"/>
            </w:tcBorders>
            <w:shd w:val="clear" w:color="auto" w:fill="auto"/>
            <w:noWrap/>
            <w:vAlign w:val="center"/>
            <w:hideMark/>
          </w:tcPr>
          <w:p w14:paraId="68168533" w14:textId="77777777" w:rsidR="00A60003" w:rsidRPr="006527B0" w:rsidRDefault="00A60003" w:rsidP="00011242">
            <w:pPr>
              <w:jc w:val="center"/>
              <w:rPr>
                <w:color w:val="000000"/>
              </w:rPr>
            </w:pPr>
            <w:r w:rsidRPr="006527B0">
              <w:rPr>
                <w:color w:val="000000"/>
              </w:rPr>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300F37B" w14:textId="77777777" w:rsidR="00A60003" w:rsidRPr="006527B0" w:rsidRDefault="00A60003" w:rsidP="00011242">
            <w:pPr>
              <w:rPr>
                <w:b/>
                <w:bCs/>
                <w:color w:val="000000"/>
              </w:rPr>
            </w:pPr>
          </w:p>
        </w:tc>
      </w:tr>
      <w:tr w:rsidR="00A60003" w:rsidRPr="006527B0" w14:paraId="191B2919"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384522FB" w14:textId="77777777" w:rsidR="00A60003" w:rsidRPr="006527B0" w:rsidRDefault="00A60003" w:rsidP="00011242">
            <w:pPr>
              <w:jc w:val="center"/>
              <w:rPr>
                <w:color w:val="000000"/>
              </w:rPr>
            </w:pPr>
            <w:r w:rsidRPr="006527B0">
              <w:rPr>
                <w:color w:val="000000"/>
              </w:rPr>
              <w:t>AAA(RU)</w:t>
            </w:r>
          </w:p>
        </w:tc>
        <w:tc>
          <w:tcPr>
            <w:tcW w:w="970" w:type="dxa"/>
            <w:tcBorders>
              <w:top w:val="nil"/>
              <w:left w:val="nil"/>
              <w:bottom w:val="single" w:sz="8" w:space="0" w:color="auto"/>
              <w:right w:val="single" w:sz="8" w:space="0" w:color="auto"/>
            </w:tcBorders>
            <w:shd w:val="clear" w:color="auto" w:fill="auto"/>
            <w:vAlign w:val="center"/>
            <w:hideMark/>
          </w:tcPr>
          <w:p w14:paraId="4F5BBA2B" w14:textId="77777777" w:rsidR="00A60003" w:rsidRPr="006527B0" w:rsidRDefault="00A60003" w:rsidP="00011242">
            <w:pPr>
              <w:jc w:val="center"/>
              <w:rPr>
                <w:color w:val="000000"/>
              </w:rPr>
            </w:pPr>
            <w:r w:rsidRPr="006527B0">
              <w:rPr>
                <w:color w:val="000000"/>
              </w:rPr>
              <w:t>ruAAA</w:t>
            </w:r>
          </w:p>
        </w:tc>
        <w:tc>
          <w:tcPr>
            <w:tcW w:w="1691" w:type="dxa"/>
            <w:tcBorders>
              <w:top w:val="nil"/>
              <w:left w:val="nil"/>
              <w:bottom w:val="single" w:sz="8" w:space="0" w:color="auto"/>
              <w:right w:val="single" w:sz="8" w:space="0" w:color="auto"/>
            </w:tcBorders>
            <w:shd w:val="clear" w:color="auto" w:fill="auto"/>
            <w:noWrap/>
            <w:vAlign w:val="center"/>
            <w:hideMark/>
          </w:tcPr>
          <w:p w14:paraId="0D01EC4D" w14:textId="77777777" w:rsidR="00A60003" w:rsidRPr="006527B0" w:rsidRDefault="00A60003" w:rsidP="00011242">
            <w:pPr>
              <w:jc w:val="center"/>
            </w:pPr>
            <w:r w:rsidRPr="006527B0">
              <w:t>Ваа3</w:t>
            </w:r>
          </w:p>
        </w:tc>
        <w:tc>
          <w:tcPr>
            <w:tcW w:w="1691" w:type="dxa"/>
            <w:tcBorders>
              <w:top w:val="nil"/>
              <w:left w:val="nil"/>
              <w:bottom w:val="single" w:sz="8" w:space="0" w:color="auto"/>
              <w:right w:val="single" w:sz="8" w:space="0" w:color="auto"/>
            </w:tcBorders>
            <w:shd w:val="clear" w:color="auto" w:fill="auto"/>
            <w:vAlign w:val="center"/>
            <w:hideMark/>
          </w:tcPr>
          <w:p w14:paraId="1DD2EFEF" w14:textId="77777777" w:rsidR="00A60003" w:rsidRPr="006527B0" w:rsidRDefault="00A60003" w:rsidP="00011242">
            <w:pPr>
              <w:jc w:val="center"/>
            </w:pPr>
            <w:r w:rsidRPr="006527B0">
              <w:t>ВВВ-</w:t>
            </w:r>
          </w:p>
        </w:tc>
        <w:tc>
          <w:tcPr>
            <w:tcW w:w="1691" w:type="dxa"/>
            <w:tcBorders>
              <w:top w:val="nil"/>
              <w:left w:val="nil"/>
              <w:bottom w:val="single" w:sz="8" w:space="0" w:color="auto"/>
              <w:right w:val="single" w:sz="4" w:space="0" w:color="auto"/>
            </w:tcBorders>
            <w:shd w:val="clear" w:color="auto" w:fill="auto"/>
            <w:noWrap/>
            <w:vAlign w:val="center"/>
            <w:hideMark/>
          </w:tcPr>
          <w:p w14:paraId="404B72E0" w14:textId="77777777" w:rsidR="00A60003" w:rsidRPr="006527B0" w:rsidRDefault="00A60003" w:rsidP="00011242">
            <w:pPr>
              <w:jc w:val="center"/>
            </w:pPr>
            <w:r w:rsidRPr="006527B0">
              <w:t>ВВВ-</w:t>
            </w:r>
          </w:p>
        </w:tc>
        <w:tc>
          <w:tcPr>
            <w:tcW w:w="14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982C70E" w14:textId="77777777" w:rsidR="00A60003" w:rsidRPr="006527B0" w:rsidRDefault="00A60003" w:rsidP="00011242">
            <w:pPr>
              <w:rPr>
                <w:b/>
                <w:bCs/>
                <w:color w:val="000000"/>
              </w:rPr>
            </w:pPr>
          </w:p>
        </w:tc>
      </w:tr>
      <w:tr w:rsidR="00A60003" w:rsidRPr="006527B0" w14:paraId="39C29C3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20462B9" w14:textId="77777777" w:rsidR="00A60003" w:rsidRPr="006527B0" w:rsidRDefault="00A60003" w:rsidP="00011242">
            <w:pPr>
              <w:jc w:val="center"/>
              <w:rPr>
                <w:color w:val="000000"/>
                <w:lang w:val="en-US"/>
              </w:rPr>
            </w:pPr>
            <w:r w:rsidRPr="006527B0">
              <w:rPr>
                <w:color w:val="000000"/>
                <w:lang w:val="en-US"/>
              </w:rPr>
              <w:t>AA+(RU), AA(RU), AA-(RU)</w:t>
            </w:r>
          </w:p>
        </w:tc>
        <w:tc>
          <w:tcPr>
            <w:tcW w:w="970" w:type="dxa"/>
            <w:tcBorders>
              <w:top w:val="nil"/>
              <w:left w:val="nil"/>
              <w:bottom w:val="single" w:sz="8" w:space="0" w:color="auto"/>
              <w:right w:val="single" w:sz="8" w:space="0" w:color="auto"/>
            </w:tcBorders>
            <w:shd w:val="clear" w:color="auto" w:fill="auto"/>
            <w:vAlign w:val="center"/>
            <w:hideMark/>
          </w:tcPr>
          <w:p w14:paraId="3D4C275A" w14:textId="77777777" w:rsidR="00A60003" w:rsidRPr="006527B0" w:rsidRDefault="00A60003" w:rsidP="00011242">
            <w:pPr>
              <w:jc w:val="center"/>
              <w:rPr>
                <w:color w:val="000000"/>
              </w:rPr>
            </w:pPr>
            <w:r w:rsidRPr="006527B0">
              <w:rPr>
                <w:color w:val="000000"/>
              </w:rPr>
              <w:t>ruAA+, ruAA</w:t>
            </w:r>
          </w:p>
        </w:tc>
        <w:tc>
          <w:tcPr>
            <w:tcW w:w="1691" w:type="dxa"/>
            <w:tcBorders>
              <w:top w:val="nil"/>
              <w:left w:val="nil"/>
              <w:bottom w:val="single" w:sz="8" w:space="0" w:color="auto"/>
              <w:right w:val="single" w:sz="8" w:space="0" w:color="auto"/>
            </w:tcBorders>
            <w:shd w:val="clear" w:color="auto" w:fill="auto"/>
            <w:noWrap/>
            <w:vAlign w:val="center"/>
            <w:hideMark/>
          </w:tcPr>
          <w:p w14:paraId="2D8E80DD" w14:textId="77777777" w:rsidR="00A60003" w:rsidRPr="006527B0" w:rsidRDefault="00A60003" w:rsidP="00011242">
            <w:pPr>
              <w:jc w:val="center"/>
            </w:pPr>
            <w:r w:rsidRPr="006527B0">
              <w:t>Ва1</w:t>
            </w:r>
          </w:p>
        </w:tc>
        <w:tc>
          <w:tcPr>
            <w:tcW w:w="1691" w:type="dxa"/>
            <w:tcBorders>
              <w:top w:val="nil"/>
              <w:left w:val="nil"/>
              <w:bottom w:val="single" w:sz="8" w:space="0" w:color="auto"/>
              <w:right w:val="single" w:sz="8" w:space="0" w:color="auto"/>
            </w:tcBorders>
            <w:shd w:val="clear" w:color="auto" w:fill="auto"/>
            <w:vAlign w:val="center"/>
            <w:hideMark/>
          </w:tcPr>
          <w:p w14:paraId="4EF2579B" w14:textId="77777777" w:rsidR="00A60003" w:rsidRPr="006527B0" w:rsidRDefault="00A60003" w:rsidP="00011242">
            <w:pPr>
              <w:jc w:val="center"/>
            </w:pPr>
            <w:r w:rsidRPr="006527B0">
              <w:t>ВВ+</w:t>
            </w:r>
          </w:p>
        </w:tc>
        <w:tc>
          <w:tcPr>
            <w:tcW w:w="1691" w:type="dxa"/>
            <w:tcBorders>
              <w:top w:val="nil"/>
              <w:left w:val="nil"/>
              <w:bottom w:val="single" w:sz="8" w:space="0" w:color="auto"/>
              <w:right w:val="single" w:sz="8" w:space="0" w:color="auto"/>
            </w:tcBorders>
            <w:shd w:val="clear" w:color="auto" w:fill="auto"/>
            <w:noWrap/>
            <w:vAlign w:val="center"/>
            <w:hideMark/>
          </w:tcPr>
          <w:p w14:paraId="4217AD6D" w14:textId="77777777" w:rsidR="00A60003" w:rsidRPr="006527B0" w:rsidRDefault="00A60003" w:rsidP="00011242">
            <w:pPr>
              <w:jc w:val="center"/>
            </w:pPr>
            <w:r w:rsidRPr="006527B0">
              <w:t>ВВ+</w:t>
            </w:r>
          </w:p>
        </w:tc>
        <w:tc>
          <w:tcPr>
            <w:tcW w:w="1453" w:type="dxa"/>
            <w:vMerge w:val="restart"/>
            <w:tcBorders>
              <w:top w:val="single" w:sz="4" w:space="0" w:color="auto"/>
              <w:left w:val="single" w:sz="8" w:space="0" w:color="auto"/>
              <w:right w:val="single" w:sz="8" w:space="0" w:color="auto"/>
            </w:tcBorders>
            <w:shd w:val="clear" w:color="auto" w:fill="auto"/>
            <w:vAlign w:val="center"/>
            <w:hideMark/>
          </w:tcPr>
          <w:p w14:paraId="2164F974" w14:textId="77777777" w:rsidR="00A60003" w:rsidRPr="006527B0" w:rsidRDefault="00A60003" w:rsidP="00011242">
            <w:pPr>
              <w:jc w:val="center"/>
              <w:rPr>
                <w:b/>
                <w:bCs/>
                <w:color w:val="000000"/>
              </w:rPr>
            </w:pPr>
            <w:r w:rsidRPr="006527B0">
              <w:rPr>
                <w:b/>
                <w:bCs/>
                <w:color w:val="000000"/>
              </w:rPr>
              <w:t>Рейтинговая группа II</w:t>
            </w:r>
          </w:p>
        </w:tc>
      </w:tr>
      <w:tr w:rsidR="00A60003" w:rsidRPr="006527B0" w14:paraId="24100B4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79F022AD" w14:textId="77777777" w:rsidR="00A60003" w:rsidRPr="006527B0" w:rsidRDefault="00A60003" w:rsidP="00011242">
            <w:pPr>
              <w:jc w:val="center"/>
              <w:rPr>
                <w:color w:val="000000"/>
              </w:rPr>
            </w:pPr>
            <w:r w:rsidRPr="006527B0">
              <w:rPr>
                <w:color w:val="000000"/>
              </w:rPr>
              <w:t>A+(RU), A(RU)</w:t>
            </w:r>
          </w:p>
        </w:tc>
        <w:tc>
          <w:tcPr>
            <w:tcW w:w="970" w:type="dxa"/>
            <w:tcBorders>
              <w:top w:val="nil"/>
              <w:left w:val="nil"/>
              <w:bottom w:val="single" w:sz="8" w:space="0" w:color="auto"/>
              <w:right w:val="single" w:sz="8" w:space="0" w:color="auto"/>
            </w:tcBorders>
            <w:shd w:val="clear" w:color="auto" w:fill="auto"/>
            <w:vAlign w:val="center"/>
            <w:hideMark/>
          </w:tcPr>
          <w:p w14:paraId="0C6F3D3D" w14:textId="77777777" w:rsidR="00A60003" w:rsidRPr="006527B0" w:rsidRDefault="00A60003" w:rsidP="00011242">
            <w:pPr>
              <w:jc w:val="center"/>
              <w:rPr>
                <w:color w:val="000000"/>
              </w:rPr>
            </w:pPr>
            <w:r w:rsidRPr="006527B0">
              <w:rPr>
                <w:color w:val="000000"/>
              </w:rPr>
              <w:t>ruAA-, ruA+</w:t>
            </w:r>
          </w:p>
        </w:tc>
        <w:tc>
          <w:tcPr>
            <w:tcW w:w="1691" w:type="dxa"/>
            <w:tcBorders>
              <w:top w:val="nil"/>
              <w:left w:val="nil"/>
              <w:bottom w:val="single" w:sz="8" w:space="0" w:color="auto"/>
              <w:right w:val="single" w:sz="8" w:space="0" w:color="auto"/>
            </w:tcBorders>
            <w:shd w:val="clear" w:color="auto" w:fill="auto"/>
            <w:noWrap/>
            <w:vAlign w:val="center"/>
            <w:hideMark/>
          </w:tcPr>
          <w:p w14:paraId="228D0057" w14:textId="77777777" w:rsidR="00A60003" w:rsidRPr="006527B0" w:rsidRDefault="00A60003" w:rsidP="00011242">
            <w:pPr>
              <w:jc w:val="center"/>
              <w:rPr>
                <w:color w:val="000000"/>
              </w:rPr>
            </w:pPr>
            <w:r w:rsidRPr="006527B0">
              <w:rPr>
                <w:color w:val="000000"/>
              </w:rPr>
              <w:t>Ва2</w:t>
            </w:r>
          </w:p>
        </w:tc>
        <w:tc>
          <w:tcPr>
            <w:tcW w:w="1691" w:type="dxa"/>
            <w:tcBorders>
              <w:top w:val="nil"/>
              <w:left w:val="nil"/>
              <w:bottom w:val="single" w:sz="8" w:space="0" w:color="auto"/>
              <w:right w:val="single" w:sz="8" w:space="0" w:color="auto"/>
            </w:tcBorders>
            <w:shd w:val="clear" w:color="auto" w:fill="auto"/>
            <w:vAlign w:val="center"/>
            <w:hideMark/>
          </w:tcPr>
          <w:p w14:paraId="1652BF68"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noWrap/>
            <w:vAlign w:val="center"/>
            <w:hideMark/>
          </w:tcPr>
          <w:p w14:paraId="7F85BC4A"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right w:val="single" w:sz="8" w:space="0" w:color="auto"/>
            </w:tcBorders>
            <w:shd w:val="clear" w:color="auto" w:fill="auto"/>
            <w:vAlign w:val="center"/>
            <w:hideMark/>
          </w:tcPr>
          <w:p w14:paraId="489555F9" w14:textId="77777777" w:rsidR="00A60003" w:rsidRPr="006527B0" w:rsidRDefault="00A60003" w:rsidP="00011242">
            <w:pPr>
              <w:rPr>
                <w:b/>
                <w:bCs/>
                <w:color w:val="000000"/>
              </w:rPr>
            </w:pPr>
          </w:p>
        </w:tc>
      </w:tr>
      <w:tr w:rsidR="00A60003" w:rsidRPr="006527B0" w14:paraId="0303F88A"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168E3449" w14:textId="77777777" w:rsidR="00A60003" w:rsidRPr="006527B0" w:rsidRDefault="00A60003" w:rsidP="00011242">
            <w:pPr>
              <w:jc w:val="center"/>
              <w:rPr>
                <w:color w:val="000000"/>
              </w:rPr>
            </w:pPr>
            <w:r w:rsidRPr="006527B0">
              <w:rPr>
                <w:color w:val="000000"/>
              </w:rPr>
              <w:t>A-(RU), BBB+(RU)</w:t>
            </w:r>
          </w:p>
        </w:tc>
        <w:tc>
          <w:tcPr>
            <w:tcW w:w="970" w:type="dxa"/>
            <w:tcBorders>
              <w:top w:val="nil"/>
              <w:left w:val="nil"/>
              <w:bottom w:val="single" w:sz="8" w:space="0" w:color="auto"/>
              <w:right w:val="single" w:sz="8" w:space="0" w:color="auto"/>
            </w:tcBorders>
            <w:shd w:val="clear" w:color="auto" w:fill="auto"/>
            <w:vAlign w:val="center"/>
            <w:hideMark/>
          </w:tcPr>
          <w:p w14:paraId="6878878B" w14:textId="77777777" w:rsidR="00A60003" w:rsidRPr="006527B0" w:rsidRDefault="00A60003" w:rsidP="00011242">
            <w:pPr>
              <w:jc w:val="center"/>
              <w:rPr>
                <w:color w:val="000000"/>
              </w:rPr>
            </w:pPr>
            <w:r w:rsidRPr="006527B0">
              <w:rPr>
                <w:color w:val="000000"/>
              </w:rPr>
              <w:t>ruA, ruA-, ruBBB+</w:t>
            </w:r>
          </w:p>
        </w:tc>
        <w:tc>
          <w:tcPr>
            <w:tcW w:w="1691" w:type="dxa"/>
            <w:tcBorders>
              <w:top w:val="nil"/>
              <w:left w:val="nil"/>
              <w:bottom w:val="single" w:sz="8" w:space="0" w:color="auto"/>
              <w:right w:val="single" w:sz="8" w:space="0" w:color="auto"/>
            </w:tcBorders>
            <w:shd w:val="clear" w:color="auto" w:fill="auto"/>
            <w:vAlign w:val="center"/>
            <w:hideMark/>
          </w:tcPr>
          <w:p w14:paraId="72F4D415" w14:textId="77777777" w:rsidR="00A60003" w:rsidRPr="006527B0" w:rsidRDefault="00A60003" w:rsidP="00011242">
            <w:pPr>
              <w:jc w:val="center"/>
              <w:rPr>
                <w:color w:val="000000"/>
              </w:rPr>
            </w:pPr>
            <w:r w:rsidRPr="006527B0">
              <w:rPr>
                <w:color w:val="000000"/>
              </w:rPr>
              <w:t>Ва3</w:t>
            </w:r>
          </w:p>
        </w:tc>
        <w:tc>
          <w:tcPr>
            <w:tcW w:w="1691" w:type="dxa"/>
            <w:tcBorders>
              <w:top w:val="nil"/>
              <w:left w:val="nil"/>
              <w:bottom w:val="single" w:sz="8" w:space="0" w:color="auto"/>
              <w:right w:val="single" w:sz="8" w:space="0" w:color="auto"/>
            </w:tcBorders>
            <w:shd w:val="clear" w:color="auto" w:fill="auto"/>
            <w:vAlign w:val="center"/>
            <w:hideMark/>
          </w:tcPr>
          <w:p w14:paraId="35791BBF" w14:textId="77777777" w:rsidR="00A60003" w:rsidRPr="006527B0" w:rsidRDefault="00A60003" w:rsidP="00011242">
            <w:pPr>
              <w:jc w:val="center"/>
              <w:rPr>
                <w:color w:val="000000"/>
              </w:rPr>
            </w:pPr>
            <w:r w:rsidRPr="006527B0">
              <w:rPr>
                <w:color w:val="000000"/>
              </w:rPr>
              <w:t>ВВ-</w:t>
            </w:r>
          </w:p>
        </w:tc>
        <w:tc>
          <w:tcPr>
            <w:tcW w:w="1691" w:type="dxa"/>
            <w:tcBorders>
              <w:top w:val="nil"/>
              <w:left w:val="nil"/>
              <w:bottom w:val="single" w:sz="8" w:space="0" w:color="auto"/>
              <w:right w:val="single" w:sz="8" w:space="0" w:color="auto"/>
            </w:tcBorders>
            <w:shd w:val="clear" w:color="auto" w:fill="auto"/>
            <w:vAlign w:val="center"/>
            <w:hideMark/>
          </w:tcPr>
          <w:p w14:paraId="022A3A71" w14:textId="77777777" w:rsidR="00A60003" w:rsidRPr="006527B0" w:rsidRDefault="00A60003" w:rsidP="00011242">
            <w:pPr>
              <w:jc w:val="center"/>
              <w:rPr>
                <w:color w:val="000000"/>
              </w:rPr>
            </w:pPr>
            <w:r w:rsidRPr="006527B0">
              <w:rPr>
                <w:color w:val="000000"/>
              </w:rPr>
              <w:t>ВВ-</w:t>
            </w:r>
          </w:p>
        </w:tc>
        <w:tc>
          <w:tcPr>
            <w:tcW w:w="1453" w:type="dxa"/>
            <w:vMerge/>
            <w:tcBorders>
              <w:left w:val="single" w:sz="8" w:space="0" w:color="auto"/>
              <w:bottom w:val="single" w:sz="8" w:space="0" w:color="000000"/>
              <w:right w:val="single" w:sz="8" w:space="0" w:color="auto"/>
            </w:tcBorders>
            <w:shd w:val="clear" w:color="auto" w:fill="auto"/>
            <w:vAlign w:val="center"/>
            <w:hideMark/>
          </w:tcPr>
          <w:p w14:paraId="2910C28A" w14:textId="77777777" w:rsidR="00A60003" w:rsidRPr="006527B0" w:rsidRDefault="00A60003" w:rsidP="00011242">
            <w:pPr>
              <w:rPr>
                <w:b/>
                <w:bCs/>
                <w:color w:val="000000"/>
              </w:rPr>
            </w:pPr>
          </w:p>
        </w:tc>
      </w:tr>
      <w:tr w:rsidR="00A60003" w:rsidRPr="006527B0" w14:paraId="3CB710FC"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4A62666D" w14:textId="77777777" w:rsidR="00A60003" w:rsidRPr="006527B0" w:rsidRDefault="00A60003" w:rsidP="00011242">
            <w:pPr>
              <w:jc w:val="center"/>
              <w:rPr>
                <w:color w:val="000000"/>
              </w:rPr>
            </w:pPr>
            <w:r w:rsidRPr="006527B0">
              <w:rPr>
                <w:color w:val="000000"/>
              </w:rPr>
              <w:t>BBB(RU), BBB-(RU)</w:t>
            </w:r>
          </w:p>
        </w:tc>
        <w:tc>
          <w:tcPr>
            <w:tcW w:w="970" w:type="dxa"/>
            <w:tcBorders>
              <w:top w:val="nil"/>
              <w:left w:val="nil"/>
              <w:bottom w:val="single" w:sz="8" w:space="0" w:color="auto"/>
              <w:right w:val="single" w:sz="8" w:space="0" w:color="auto"/>
            </w:tcBorders>
            <w:shd w:val="clear" w:color="auto" w:fill="auto"/>
            <w:vAlign w:val="center"/>
            <w:hideMark/>
          </w:tcPr>
          <w:p w14:paraId="3C004874" w14:textId="77777777" w:rsidR="00A60003" w:rsidRPr="006527B0" w:rsidRDefault="00A60003" w:rsidP="00011242">
            <w:pPr>
              <w:jc w:val="center"/>
              <w:rPr>
                <w:color w:val="000000"/>
              </w:rPr>
            </w:pPr>
            <w:r w:rsidRPr="006527B0">
              <w:rPr>
                <w:color w:val="000000"/>
              </w:rPr>
              <w:t>ruBBB</w:t>
            </w:r>
          </w:p>
        </w:tc>
        <w:tc>
          <w:tcPr>
            <w:tcW w:w="1691" w:type="dxa"/>
            <w:tcBorders>
              <w:top w:val="nil"/>
              <w:left w:val="nil"/>
              <w:bottom w:val="single" w:sz="8" w:space="0" w:color="auto"/>
              <w:right w:val="single" w:sz="8" w:space="0" w:color="auto"/>
            </w:tcBorders>
            <w:shd w:val="clear" w:color="auto" w:fill="auto"/>
            <w:vAlign w:val="center"/>
            <w:hideMark/>
          </w:tcPr>
          <w:p w14:paraId="71E86759" w14:textId="77777777" w:rsidR="00A60003" w:rsidRPr="006527B0" w:rsidRDefault="00A60003" w:rsidP="00011242">
            <w:pPr>
              <w:jc w:val="center"/>
              <w:rPr>
                <w:color w:val="000000"/>
              </w:rPr>
            </w:pPr>
            <w:r w:rsidRPr="006527B0">
              <w:rPr>
                <w:color w:val="000000"/>
              </w:rPr>
              <w:t>В1</w:t>
            </w:r>
          </w:p>
        </w:tc>
        <w:tc>
          <w:tcPr>
            <w:tcW w:w="1691" w:type="dxa"/>
            <w:tcBorders>
              <w:top w:val="nil"/>
              <w:left w:val="nil"/>
              <w:bottom w:val="single" w:sz="8" w:space="0" w:color="auto"/>
              <w:right w:val="single" w:sz="8" w:space="0" w:color="auto"/>
            </w:tcBorders>
            <w:shd w:val="clear" w:color="auto" w:fill="auto"/>
            <w:vAlign w:val="center"/>
            <w:hideMark/>
          </w:tcPr>
          <w:p w14:paraId="7BD1C008"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38C0F91B" w14:textId="77777777" w:rsidR="00A60003" w:rsidRPr="006527B0" w:rsidRDefault="00A60003" w:rsidP="00011242">
            <w:pPr>
              <w:jc w:val="center"/>
              <w:rPr>
                <w:color w:val="000000"/>
              </w:rPr>
            </w:pPr>
            <w:r w:rsidRPr="006527B0">
              <w:rPr>
                <w:color w:val="000000"/>
              </w:rPr>
              <w:t>В+</w:t>
            </w:r>
          </w:p>
        </w:tc>
        <w:tc>
          <w:tcPr>
            <w:tcW w:w="1453" w:type="dxa"/>
            <w:vMerge w:val="restart"/>
            <w:tcBorders>
              <w:top w:val="nil"/>
              <w:left w:val="single" w:sz="8" w:space="0" w:color="auto"/>
              <w:bottom w:val="single" w:sz="8" w:space="0" w:color="000000"/>
              <w:right w:val="single" w:sz="8" w:space="0" w:color="auto"/>
            </w:tcBorders>
            <w:shd w:val="clear" w:color="auto" w:fill="auto"/>
            <w:vAlign w:val="center"/>
            <w:hideMark/>
          </w:tcPr>
          <w:p w14:paraId="5E214092" w14:textId="77777777" w:rsidR="00A60003" w:rsidRPr="006527B0" w:rsidRDefault="00A60003" w:rsidP="00011242">
            <w:pPr>
              <w:jc w:val="center"/>
              <w:rPr>
                <w:b/>
                <w:bCs/>
                <w:color w:val="000000"/>
                <w:lang w:val="en-US"/>
              </w:rPr>
            </w:pPr>
            <w:r w:rsidRPr="006527B0">
              <w:rPr>
                <w:b/>
                <w:bCs/>
                <w:color w:val="000000"/>
              </w:rPr>
              <w:t>Рейтинговая группа II</w:t>
            </w:r>
            <w:r w:rsidRPr="006527B0">
              <w:rPr>
                <w:b/>
                <w:bCs/>
                <w:color w:val="000000"/>
                <w:lang w:val="en-US"/>
              </w:rPr>
              <w:t>I</w:t>
            </w:r>
          </w:p>
        </w:tc>
      </w:tr>
      <w:tr w:rsidR="00A60003" w:rsidRPr="006527B0" w14:paraId="44EE752E"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56135542"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3EBAAA48" w14:textId="77777777" w:rsidR="00A60003" w:rsidRPr="006527B0" w:rsidRDefault="00A60003" w:rsidP="00011242">
            <w:pPr>
              <w:jc w:val="center"/>
              <w:rPr>
                <w:color w:val="000000"/>
              </w:rPr>
            </w:pPr>
            <w:r w:rsidRPr="006527B0">
              <w:rPr>
                <w:color w:val="000000"/>
              </w:rPr>
              <w:t>ruBBB-, ruBB+</w:t>
            </w:r>
          </w:p>
        </w:tc>
        <w:tc>
          <w:tcPr>
            <w:tcW w:w="1691" w:type="dxa"/>
            <w:tcBorders>
              <w:top w:val="nil"/>
              <w:left w:val="nil"/>
              <w:bottom w:val="single" w:sz="8" w:space="0" w:color="auto"/>
              <w:right w:val="single" w:sz="8" w:space="0" w:color="auto"/>
            </w:tcBorders>
            <w:shd w:val="clear" w:color="auto" w:fill="auto"/>
            <w:vAlign w:val="center"/>
            <w:hideMark/>
          </w:tcPr>
          <w:p w14:paraId="1A2355D0" w14:textId="77777777" w:rsidR="00A60003" w:rsidRPr="006527B0" w:rsidRDefault="00A60003" w:rsidP="00011242">
            <w:pPr>
              <w:jc w:val="center"/>
              <w:rPr>
                <w:color w:val="000000"/>
              </w:rPr>
            </w:pPr>
            <w:r w:rsidRPr="006527B0">
              <w:rPr>
                <w:color w:val="000000"/>
              </w:rPr>
              <w:t>В2</w:t>
            </w:r>
          </w:p>
        </w:tc>
        <w:tc>
          <w:tcPr>
            <w:tcW w:w="1691" w:type="dxa"/>
            <w:tcBorders>
              <w:top w:val="nil"/>
              <w:left w:val="nil"/>
              <w:bottom w:val="single" w:sz="8" w:space="0" w:color="auto"/>
              <w:right w:val="single" w:sz="8" w:space="0" w:color="auto"/>
            </w:tcBorders>
            <w:shd w:val="clear" w:color="auto" w:fill="auto"/>
            <w:vAlign w:val="center"/>
            <w:hideMark/>
          </w:tcPr>
          <w:p w14:paraId="589FD53E" w14:textId="77777777" w:rsidR="00A60003" w:rsidRPr="006527B0" w:rsidRDefault="00A60003" w:rsidP="00011242">
            <w:pPr>
              <w:jc w:val="center"/>
              <w:rPr>
                <w:color w:val="000000"/>
              </w:rPr>
            </w:pPr>
            <w:r w:rsidRPr="006527B0">
              <w:rPr>
                <w:color w:val="000000"/>
              </w:rPr>
              <w:t>В</w:t>
            </w:r>
          </w:p>
        </w:tc>
        <w:tc>
          <w:tcPr>
            <w:tcW w:w="1691" w:type="dxa"/>
            <w:tcBorders>
              <w:top w:val="nil"/>
              <w:left w:val="nil"/>
              <w:bottom w:val="single" w:sz="8" w:space="0" w:color="auto"/>
              <w:right w:val="single" w:sz="8" w:space="0" w:color="auto"/>
            </w:tcBorders>
            <w:shd w:val="clear" w:color="auto" w:fill="auto"/>
            <w:vAlign w:val="center"/>
            <w:hideMark/>
          </w:tcPr>
          <w:p w14:paraId="06C48CB6" w14:textId="77777777" w:rsidR="00A60003" w:rsidRPr="006527B0" w:rsidRDefault="00A60003" w:rsidP="00011242">
            <w:pPr>
              <w:jc w:val="center"/>
              <w:rPr>
                <w:color w:val="000000"/>
              </w:rPr>
            </w:pPr>
            <w:r w:rsidRPr="006527B0">
              <w:rPr>
                <w:color w:val="000000"/>
              </w:rPr>
              <w:t>В</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3D56C5C9" w14:textId="77777777" w:rsidR="00A60003" w:rsidRPr="006527B0" w:rsidRDefault="00A60003" w:rsidP="00011242">
            <w:pPr>
              <w:rPr>
                <w:b/>
                <w:bCs/>
                <w:color w:val="000000"/>
              </w:rPr>
            </w:pPr>
          </w:p>
        </w:tc>
      </w:tr>
      <w:tr w:rsidR="00A60003" w:rsidRPr="006527B0" w14:paraId="496C5B91" w14:textId="77777777" w:rsidTr="00011242">
        <w:trPr>
          <w:trHeight w:val="345"/>
        </w:trPr>
        <w:tc>
          <w:tcPr>
            <w:tcW w:w="1141" w:type="dxa"/>
            <w:tcBorders>
              <w:top w:val="nil"/>
              <w:left w:val="single" w:sz="8" w:space="0" w:color="auto"/>
              <w:bottom w:val="single" w:sz="8" w:space="0" w:color="auto"/>
              <w:right w:val="single" w:sz="8" w:space="0" w:color="auto"/>
            </w:tcBorders>
            <w:shd w:val="clear" w:color="auto" w:fill="auto"/>
            <w:vAlign w:val="center"/>
            <w:hideMark/>
          </w:tcPr>
          <w:p w14:paraId="0B12324B" w14:textId="77777777" w:rsidR="00A60003" w:rsidRPr="006527B0" w:rsidRDefault="00A60003" w:rsidP="00011242">
            <w:pPr>
              <w:jc w:val="center"/>
              <w:rPr>
                <w:color w:val="000000"/>
              </w:rPr>
            </w:pPr>
            <w:r w:rsidRPr="006527B0">
              <w:rPr>
                <w:color w:val="000000"/>
              </w:rPr>
              <w:t>BB(RU)</w:t>
            </w:r>
          </w:p>
        </w:tc>
        <w:tc>
          <w:tcPr>
            <w:tcW w:w="970" w:type="dxa"/>
            <w:tcBorders>
              <w:top w:val="nil"/>
              <w:left w:val="nil"/>
              <w:bottom w:val="single" w:sz="8" w:space="0" w:color="auto"/>
              <w:right w:val="single" w:sz="8" w:space="0" w:color="auto"/>
            </w:tcBorders>
            <w:shd w:val="clear" w:color="auto" w:fill="auto"/>
            <w:vAlign w:val="center"/>
            <w:hideMark/>
          </w:tcPr>
          <w:p w14:paraId="54200CC9" w14:textId="77777777" w:rsidR="00A60003" w:rsidRPr="006527B0" w:rsidRDefault="00A60003" w:rsidP="00011242">
            <w:pPr>
              <w:jc w:val="center"/>
              <w:rPr>
                <w:color w:val="000000"/>
              </w:rPr>
            </w:pPr>
            <w:r w:rsidRPr="006527B0">
              <w:rPr>
                <w:color w:val="000000"/>
              </w:rPr>
              <w:t>ruBB</w:t>
            </w:r>
          </w:p>
        </w:tc>
        <w:tc>
          <w:tcPr>
            <w:tcW w:w="1691" w:type="dxa"/>
            <w:tcBorders>
              <w:top w:val="nil"/>
              <w:left w:val="nil"/>
              <w:bottom w:val="single" w:sz="8" w:space="0" w:color="auto"/>
              <w:right w:val="single" w:sz="8" w:space="0" w:color="auto"/>
            </w:tcBorders>
            <w:shd w:val="clear" w:color="auto" w:fill="auto"/>
            <w:vAlign w:val="center"/>
            <w:hideMark/>
          </w:tcPr>
          <w:p w14:paraId="6C9754EE" w14:textId="77777777" w:rsidR="00A60003" w:rsidRPr="006527B0" w:rsidRDefault="00A60003" w:rsidP="00011242">
            <w:pPr>
              <w:jc w:val="center"/>
              <w:rPr>
                <w:color w:val="000000"/>
              </w:rPr>
            </w:pPr>
            <w:r w:rsidRPr="006527B0">
              <w:rPr>
                <w:color w:val="000000"/>
              </w:rPr>
              <w:t>B3</w:t>
            </w:r>
          </w:p>
        </w:tc>
        <w:tc>
          <w:tcPr>
            <w:tcW w:w="1691" w:type="dxa"/>
            <w:tcBorders>
              <w:top w:val="nil"/>
              <w:left w:val="nil"/>
              <w:bottom w:val="single" w:sz="8" w:space="0" w:color="auto"/>
              <w:right w:val="single" w:sz="8" w:space="0" w:color="auto"/>
            </w:tcBorders>
            <w:shd w:val="clear" w:color="auto" w:fill="auto"/>
            <w:vAlign w:val="center"/>
            <w:hideMark/>
          </w:tcPr>
          <w:p w14:paraId="04A22D78" w14:textId="77777777" w:rsidR="00A60003" w:rsidRPr="006527B0" w:rsidRDefault="00A60003" w:rsidP="00011242">
            <w:pPr>
              <w:jc w:val="center"/>
              <w:rPr>
                <w:color w:val="000000"/>
              </w:rPr>
            </w:pPr>
            <w:r w:rsidRPr="006527B0">
              <w:rPr>
                <w:color w:val="000000"/>
              </w:rPr>
              <w:t>B-</w:t>
            </w:r>
          </w:p>
        </w:tc>
        <w:tc>
          <w:tcPr>
            <w:tcW w:w="1691" w:type="dxa"/>
            <w:tcBorders>
              <w:top w:val="nil"/>
              <w:left w:val="nil"/>
              <w:bottom w:val="single" w:sz="8" w:space="0" w:color="auto"/>
              <w:right w:val="single" w:sz="8" w:space="0" w:color="auto"/>
            </w:tcBorders>
            <w:shd w:val="clear" w:color="auto" w:fill="auto"/>
            <w:vAlign w:val="center"/>
            <w:hideMark/>
          </w:tcPr>
          <w:p w14:paraId="5CB70393" w14:textId="77777777" w:rsidR="00A60003" w:rsidRPr="006527B0" w:rsidRDefault="00A60003" w:rsidP="00011242">
            <w:pPr>
              <w:jc w:val="center"/>
              <w:rPr>
                <w:color w:val="000000"/>
              </w:rPr>
            </w:pPr>
            <w:r w:rsidRPr="006527B0">
              <w:rPr>
                <w:color w:val="000000"/>
              </w:rPr>
              <w:t>B-</w:t>
            </w:r>
          </w:p>
        </w:tc>
        <w:tc>
          <w:tcPr>
            <w:tcW w:w="1453" w:type="dxa"/>
            <w:vMerge/>
            <w:tcBorders>
              <w:top w:val="nil"/>
              <w:left w:val="single" w:sz="8" w:space="0" w:color="auto"/>
              <w:bottom w:val="single" w:sz="8" w:space="0" w:color="000000"/>
              <w:right w:val="single" w:sz="8" w:space="0" w:color="auto"/>
            </w:tcBorders>
            <w:shd w:val="clear" w:color="auto" w:fill="auto"/>
            <w:vAlign w:val="center"/>
            <w:hideMark/>
          </w:tcPr>
          <w:p w14:paraId="7410F3F8" w14:textId="77777777" w:rsidR="00A60003" w:rsidRPr="006527B0" w:rsidRDefault="00A60003" w:rsidP="00011242">
            <w:pPr>
              <w:rPr>
                <w:b/>
                <w:bCs/>
                <w:color w:val="000000"/>
              </w:rPr>
            </w:pPr>
          </w:p>
        </w:tc>
      </w:tr>
      <w:tr w:rsidR="00A60003" w:rsidRPr="006527B0" w14:paraId="2146612D" w14:textId="77777777" w:rsidTr="00011242">
        <w:trPr>
          <w:trHeight w:val="345"/>
        </w:trPr>
        <w:tc>
          <w:tcPr>
            <w:tcW w:w="718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D01A7DC" w14:textId="77777777" w:rsidR="00A60003" w:rsidRPr="006527B0" w:rsidRDefault="00A60003" w:rsidP="00011242">
            <w:pPr>
              <w:jc w:val="center"/>
              <w:rPr>
                <w:color w:val="000000"/>
              </w:rPr>
            </w:pPr>
            <w:r w:rsidRPr="006527B0">
              <w:rPr>
                <w:color w:val="000000"/>
              </w:rPr>
              <w:t>Более низкий рейтинг / рейтинг отсутствует</w:t>
            </w:r>
          </w:p>
        </w:tc>
        <w:tc>
          <w:tcPr>
            <w:tcW w:w="1453" w:type="dxa"/>
            <w:tcBorders>
              <w:top w:val="nil"/>
              <w:left w:val="nil"/>
              <w:bottom w:val="single" w:sz="8" w:space="0" w:color="auto"/>
              <w:right w:val="single" w:sz="8" w:space="0" w:color="auto"/>
            </w:tcBorders>
            <w:shd w:val="clear" w:color="auto" w:fill="auto"/>
            <w:noWrap/>
            <w:vAlign w:val="center"/>
            <w:hideMark/>
          </w:tcPr>
          <w:p w14:paraId="23918920" w14:textId="77777777" w:rsidR="00A60003" w:rsidRPr="006527B0" w:rsidRDefault="00A60003" w:rsidP="00011242">
            <w:pPr>
              <w:jc w:val="center"/>
              <w:rPr>
                <w:b/>
                <w:bCs/>
                <w:color w:val="000000"/>
                <w:lang w:val="en-US"/>
              </w:rPr>
            </w:pPr>
            <w:r w:rsidRPr="006527B0">
              <w:rPr>
                <w:b/>
                <w:bCs/>
                <w:color w:val="000000"/>
              </w:rPr>
              <w:t>Рейтинговая группа I</w:t>
            </w:r>
            <w:r w:rsidRPr="006527B0">
              <w:rPr>
                <w:b/>
                <w:bCs/>
                <w:color w:val="000000"/>
                <w:lang w:val="en-US"/>
              </w:rPr>
              <w:t>V</w:t>
            </w:r>
          </w:p>
        </w:tc>
      </w:tr>
    </w:tbl>
    <w:p w14:paraId="240AB8F1" w14:textId="77777777" w:rsidR="00A60003" w:rsidRPr="006527B0" w:rsidRDefault="00A60003" w:rsidP="00A60003">
      <w:pPr>
        <w:ind w:firstLine="708"/>
      </w:pPr>
    </w:p>
    <w:p w14:paraId="4A65B4DD" w14:textId="77777777" w:rsidR="00A60003" w:rsidRPr="006527B0" w:rsidRDefault="00A60003" w:rsidP="00A60003">
      <w:pPr>
        <w:ind w:firstLine="708"/>
      </w:pPr>
      <w:r w:rsidRPr="006527B0">
        <w:t>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При пересмотре соответствия рейтингов вносятся изменения в Правила определения СЧА.</w:t>
      </w:r>
    </w:p>
    <w:p w14:paraId="3AD86EC8" w14:textId="77777777" w:rsidR="00A60003" w:rsidRPr="006527B0" w:rsidRDefault="00A60003" w:rsidP="00A60003">
      <w:pPr>
        <w:ind w:firstLine="708"/>
      </w:pPr>
    </w:p>
    <w:p w14:paraId="1C1EC919" w14:textId="77777777" w:rsidR="00A60003" w:rsidRPr="006527B0" w:rsidRDefault="00A60003" w:rsidP="00166F3F">
      <w:pPr>
        <w:pStyle w:val="a4"/>
        <w:numPr>
          <w:ilvl w:val="0"/>
          <w:numId w:val="33"/>
        </w:numPr>
        <w:ind w:left="567" w:firstLine="708"/>
      </w:pPr>
      <w:r w:rsidRPr="006527B0">
        <w:t xml:space="preserve">Рейтинговая группа I </w:t>
      </w:r>
    </w:p>
    <w:p w14:paraId="641580C6" w14:textId="77777777" w:rsidR="00A60003" w:rsidRPr="006527B0" w:rsidRDefault="00A60003" w:rsidP="00A60003">
      <w:pPr>
        <w:pStyle w:val="a4"/>
        <w:ind w:left="567" w:firstLine="708"/>
      </w:pPr>
      <w:r w:rsidRPr="006527B0">
        <w:t xml:space="preserve">    Индекс корпоративных облигаций (1-3 года, рейтинг ≥ BBB-), </w:t>
      </w:r>
    </w:p>
    <w:p w14:paraId="27FA0AB7" w14:textId="77777777" w:rsidR="00A60003" w:rsidRPr="006527B0" w:rsidRDefault="00A60003" w:rsidP="00A60003">
      <w:pPr>
        <w:ind w:left="567" w:firstLine="708"/>
        <w:rPr>
          <w:b/>
        </w:rPr>
      </w:pPr>
      <w:r w:rsidRPr="006527B0">
        <w:t xml:space="preserve">    Тикер - </w:t>
      </w:r>
      <w:r w:rsidRPr="006527B0">
        <w:rPr>
          <w:b/>
        </w:rPr>
        <w:t>RUCBICPBBB3Y;</w:t>
      </w:r>
    </w:p>
    <w:p w14:paraId="3E79DFB4" w14:textId="77777777" w:rsidR="00A60003" w:rsidRPr="006527B0" w:rsidRDefault="00A60003" w:rsidP="00A60003">
      <w:pPr>
        <w:ind w:left="567" w:firstLine="708"/>
      </w:pPr>
    </w:p>
    <w:p w14:paraId="6487D255" w14:textId="77777777" w:rsidR="00A60003" w:rsidRPr="006527B0" w:rsidRDefault="00A60003" w:rsidP="00166F3F">
      <w:pPr>
        <w:pStyle w:val="a4"/>
        <w:numPr>
          <w:ilvl w:val="0"/>
          <w:numId w:val="33"/>
        </w:numPr>
        <w:ind w:left="567" w:firstLine="708"/>
      </w:pPr>
      <w:r w:rsidRPr="006527B0">
        <w:t>Рейтинговая группа II</w:t>
      </w:r>
    </w:p>
    <w:p w14:paraId="499CEDD5" w14:textId="77777777" w:rsidR="00A60003" w:rsidRPr="006527B0" w:rsidRDefault="00A60003" w:rsidP="00A60003">
      <w:pPr>
        <w:pStyle w:val="a4"/>
        <w:ind w:left="567" w:firstLine="708"/>
      </w:pPr>
      <w:r w:rsidRPr="006527B0">
        <w:t xml:space="preserve">   Индекс корпоративных облигаций (1-3 года, BB- ≤рейтин &lt; BBB-), </w:t>
      </w:r>
    </w:p>
    <w:p w14:paraId="245CCDE3" w14:textId="77777777" w:rsidR="00A60003" w:rsidRPr="006527B0" w:rsidRDefault="00A60003" w:rsidP="00A60003">
      <w:pPr>
        <w:ind w:left="567" w:firstLine="708"/>
        <w:rPr>
          <w:b/>
        </w:rPr>
      </w:pPr>
      <w:r w:rsidRPr="006527B0">
        <w:t xml:space="preserve">   Тикер - </w:t>
      </w:r>
      <w:r w:rsidRPr="006527B0">
        <w:rPr>
          <w:b/>
        </w:rPr>
        <w:t>RUCBICPBB3Y;</w:t>
      </w:r>
    </w:p>
    <w:p w14:paraId="17533836" w14:textId="77777777" w:rsidR="00A60003" w:rsidRPr="006527B0" w:rsidRDefault="00A60003" w:rsidP="00A60003">
      <w:pPr>
        <w:ind w:left="567" w:firstLine="708"/>
      </w:pPr>
    </w:p>
    <w:p w14:paraId="6EA032AD" w14:textId="77777777" w:rsidR="00A60003" w:rsidRPr="006527B0" w:rsidRDefault="00A60003" w:rsidP="00166F3F">
      <w:pPr>
        <w:pStyle w:val="a4"/>
        <w:numPr>
          <w:ilvl w:val="0"/>
          <w:numId w:val="33"/>
        </w:numPr>
        <w:ind w:left="567" w:firstLine="708"/>
      </w:pPr>
      <w:r w:rsidRPr="006527B0">
        <w:t xml:space="preserve">Рейтинговая группа III </w:t>
      </w:r>
    </w:p>
    <w:p w14:paraId="12C5067E" w14:textId="77777777" w:rsidR="00A60003" w:rsidRPr="006527B0" w:rsidRDefault="00A60003" w:rsidP="00A60003">
      <w:pPr>
        <w:pStyle w:val="a4"/>
        <w:ind w:left="567" w:firstLine="708"/>
      </w:pPr>
      <w:r w:rsidRPr="006527B0">
        <w:t xml:space="preserve">   Индекс корпоративных облигаций (1-3 года, B- ≤ рейтинг &lt; BB-), </w:t>
      </w:r>
    </w:p>
    <w:p w14:paraId="2B96DC20" w14:textId="77777777" w:rsidR="00A60003" w:rsidRPr="006527B0" w:rsidRDefault="00A60003" w:rsidP="00A60003">
      <w:pPr>
        <w:ind w:left="567" w:firstLine="708"/>
        <w:rPr>
          <w:b/>
        </w:rPr>
      </w:pPr>
      <w:r w:rsidRPr="006527B0">
        <w:t xml:space="preserve">   Тикер - </w:t>
      </w:r>
      <w:r w:rsidRPr="006527B0">
        <w:rPr>
          <w:b/>
        </w:rPr>
        <w:t>RUCBICPB3Y;</w:t>
      </w:r>
    </w:p>
    <w:p w14:paraId="558794FC" w14:textId="77777777" w:rsidR="00A60003" w:rsidRPr="006527B0" w:rsidRDefault="00A60003" w:rsidP="00A60003">
      <w:pPr>
        <w:ind w:left="567" w:firstLine="708"/>
      </w:pPr>
    </w:p>
    <w:p w14:paraId="4D6B6DD3" w14:textId="77777777" w:rsidR="00A60003" w:rsidRPr="006527B0" w:rsidRDefault="00A60003" w:rsidP="00166F3F">
      <w:pPr>
        <w:pStyle w:val="a4"/>
        <w:numPr>
          <w:ilvl w:val="0"/>
          <w:numId w:val="33"/>
        </w:numPr>
        <w:ind w:left="567" w:firstLine="708"/>
      </w:pPr>
      <w:r w:rsidRPr="006527B0">
        <w:t>Рейтинговая группа IV</w:t>
      </w:r>
    </w:p>
    <w:p w14:paraId="2D610F2C" w14:textId="77777777" w:rsidR="00A60003" w:rsidRPr="006527B0" w:rsidRDefault="00A60003" w:rsidP="00A60003">
      <w:pPr>
        <w:pStyle w:val="a4"/>
        <w:ind w:left="851" w:firstLine="708"/>
      </w:pPr>
      <w:r w:rsidRPr="006527B0">
        <w:t xml:space="preserve">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7F8FC473" w14:textId="77777777" w:rsidR="00A60003" w:rsidRPr="006527B0" w:rsidRDefault="00A60003" w:rsidP="00A60003">
      <w:pPr>
        <w:ind w:left="851" w:firstLine="708"/>
      </w:pPr>
      <w:r w:rsidRPr="006527B0">
        <w:t xml:space="preserve">Тикер - </w:t>
      </w:r>
      <w:r w:rsidRPr="006527B0">
        <w:rPr>
          <w:b/>
        </w:rPr>
        <w:t>RUCBICPL2</w:t>
      </w:r>
      <w:r w:rsidRPr="006527B0">
        <w:t xml:space="preserve"> </w:t>
      </w:r>
    </w:p>
    <w:p w14:paraId="49707C31" w14:textId="77777777" w:rsidR="00A60003" w:rsidRPr="006527B0" w:rsidRDefault="00A60003" w:rsidP="00A60003">
      <w:pPr>
        <w:ind w:left="851" w:firstLine="708"/>
      </w:pPr>
      <w:r w:rsidRPr="006527B0">
        <w:t>Тикер -</w:t>
      </w:r>
      <w:r w:rsidRPr="006527B0">
        <w:rPr>
          <w:b/>
        </w:rPr>
        <w:t>RUCBICPL3</w:t>
      </w:r>
      <w:r w:rsidRPr="006527B0">
        <w:t>.</w:t>
      </w:r>
    </w:p>
    <w:p w14:paraId="7B594CEC" w14:textId="77777777" w:rsidR="00A60003" w:rsidRPr="006527B0" w:rsidRDefault="00A60003" w:rsidP="00A60003">
      <w:pPr>
        <w:pStyle w:val="a4"/>
        <w:ind w:left="0" w:firstLine="708"/>
      </w:pPr>
    </w:p>
    <w:p w14:paraId="2BE8F3DE" w14:textId="77777777" w:rsidR="00A60003" w:rsidRPr="006527B0" w:rsidRDefault="00A60003" w:rsidP="00166F3F">
      <w:pPr>
        <w:pStyle w:val="a4"/>
        <w:numPr>
          <w:ilvl w:val="2"/>
          <w:numId w:val="67"/>
        </w:numPr>
        <w:ind w:firstLine="708"/>
      </w:pPr>
      <w:r w:rsidRPr="006527B0">
        <w:t>Если эмитент не имеет рейтинга, то используется подход «рейтинга по доходности». Для этого на последнюю дату, на которую имеется цена активного рынка (или на дату определения последнего купона или последней оферты), определяется наиболее близкий по доходности индекс облигаций, облигация в дальнейшем считается принадлежащей к этой категории рейтингов. Для расчета величины неизвестных купонов применяется формула приведенной стоимости, в которой цена (PV) принимается равной ближайшей цене, определенной по цене активного рынка на интервале не более, чем 1 (один) месяц с даты оценки. Если такой цены нет, то в качестве цены применяется справедливая стоимость на предшествующую дату. В качестве ставки дисконтирования используется доходность по соответствующему индексу облигаций, соответствующему рейтинговой группе, к которой относится оцениваемая облигация.</w:t>
      </w:r>
    </w:p>
    <w:p w14:paraId="22E0687D" w14:textId="77777777" w:rsidR="00011242" w:rsidRPr="006527B0" w:rsidRDefault="00011242" w:rsidP="00011242">
      <w:pPr>
        <w:pStyle w:val="a4"/>
        <w:ind w:left="1638"/>
      </w:pPr>
    </w:p>
    <w:p w14:paraId="161538E9" w14:textId="77777777" w:rsidR="00A60003" w:rsidRPr="006527B0" w:rsidRDefault="00A60003" w:rsidP="00166F3F">
      <w:pPr>
        <w:pStyle w:val="1"/>
        <w:numPr>
          <w:ilvl w:val="1"/>
          <w:numId w:val="67"/>
        </w:numPr>
        <w:spacing w:before="0"/>
        <w:ind w:firstLine="708"/>
      </w:pPr>
      <w:r w:rsidRPr="006527B0">
        <w:t>Прогнозирование процентных ставок для ценных бумаг, потоки по которым зависят от g-curve, на основе форвардных ставок (Методика применима только в случае, если описанный порядок определения купона в методике соответствует эмиссионным документам).</w:t>
      </w:r>
    </w:p>
    <w:p w14:paraId="473510A5" w14:textId="77777777" w:rsidR="00A60003" w:rsidRPr="006527B0" w:rsidRDefault="00A60003" w:rsidP="00A60003">
      <w:pPr>
        <w:ind w:firstLine="708"/>
      </w:pPr>
      <w:r w:rsidRPr="006527B0">
        <w:rPr>
          <w:lang w:val="en-US"/>
        </w:rPr>
        <w:t>a</w:t>
      </w:r>
      <w:r w:rsidRPr="006527B0">
        <w:t>) В соответствии с условиями выпуска рассчитывается прогнозная дата определения ставки для i-ого купонного периода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Pr="006527B0">
        <w:t>).</w:t>
      </w:r>
    </w:p>
    <w:p w14:paraId="59CC6727" w14:textId="77777777" w:rsidR="00A60003" w:rsidRPr="006527B0" w:rsidRDefault="00A60003" w:rsidP="00A60003">
      <w:pPr>
        <w:ind w:firstLine="708"/>
      </w:pPr>
      <w:r w:rsidRPr="006527B0">
        <w:rPr>
          <w:lang w:val="en-US"/>
        </w:rPr>
        <w:t>b</w:t>
      </w:r>
      <w:r w:rsidRPr="006527B0">
        <w:t>) На основе данных эмиссионных документов определяется форвардная дата для i-го купонного периода:</w:t>
      </w:r>
    </w:p>
    <w:p w14:paraId="119E1B83" w14:textId="77777777" w:rsidR="00A60003" w:rsidRPr="006527B0" w:rsidRDefault="00A60003" w:rsidP="00A60003">
      <w:pPr>
        <w:ind w:firstLine="708"/>
        <w:jc w:val="center"/>
        <w:rPr>
          <w:rFonts w:eastAsiaTheme="minorHAnsi"/>
        </w:rPr>
      </w:pPr>
      <w:r w:rsidRPr="006527B0">
        <w:object w:dxaOrig="180" w:dyaOrig="345" w14:anchorId="77E4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4.25pt" o:ole="">
            <v:imagedata r:id="rId29" o:title=""/>
          </v:shape>
          <o:OLEObject Type="Embed" ProgID="Equation.3" ShapeID="_x0000_i1025" DrawAspect="Content" ObjectID="_1733234422" r:id="rId30"/>
        </w:objec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w:rPr>
                <w:rFonts w:ascii="Cambria Math" w:hAnsi="Cambria Math"/>
              </w:rPr>
              <m:t>i</m:t>
            </m:r>
          </m:sub>
        </m:sSub>
      </m:oMath>
    </w:p>
    <w:p w14:paraId="799229FB" w14:textId="77777777" w:rsidR="00A60003" w:rsidRPr="006527B0" w:rsidRDefault="00A60003" w:rsidP="00A60003">
      <w:pPr>
        <w:ind w:firstLine="708"/>
        <w:rPr>
          <w:rFonts w:eastAsiaTheme="minorHAnsi"/>
        </w:rPr>
      </w:pPr>
      <w:r w:rsidRPr="006527B0">
        <w:rPr>
          <w:rFonts w:eastAsiaTheme="minorHAnsi"/>
        </w:rPr>
        <w:t>где:</w:t>
      </w:r>
    </w:p>
    <w:p w14:paraId="776187A1" w14:textId="77777777" w:rsidR="00A60003" w:rsidRPr="006527B0" w:rsidRDefault="001B02DA" w:rsidP="00A60003">
      <w:pPr>
        <w:ind w:left="1418" w:firstLine="708"/>
        <w:rPr>
          <w:rFonts w:eastAsiaTheme="minorHAnsi"/>
        </w:rPr>
      </w:pPr>
      <m:oMath>
        <m:sSub>
          <m:sSubPr>
            <m:ctrlPr>
              <w:rPr>
                <w:rFonts w:ascii="Cambria Math" w:hAnsi="Cambria Math"/>
              </w:rPr>
            </m:ctrlPr>
          </m:sSubPr>
          <m:e>
            <m:r>
              <w:rPr>
                <w:rFonts w:ascii="Cambria Math" w:hAnsi="Cambria Math"/>
              </w:rPr>
              <m:t>date</m:t>
            </m:r>
          </m:e>
          <m:sub>
            <m:r>
              <w:rPr>
                <w:rFonts w:ascii="Cambria Math" w:hAnsi="Cambria Math"/>
              </w:rPr>
              <m:t>fi</m:t>
            </m:r>
          </m:sub>
        </m:sSub>
      </m:oMath>
      <w:r w:rsidR="00A60003" w:rsidRPr="006527B0">
        <w:rPr>
          <w:rFonts w:eastAsiaTheme="minorHAnsi"/>
        </w:rPr>
        <w:t xml:space="preserve"> – форвардная дата, используемая для определения прогнозной ставки  i-го купона</w:t>
      </w:r>
      <w:r w:rsidR="00A60003" w:rsidRPr="006527B0">
        <w:t>;</w:t>
      </w:r>
    </w:p>
    <w:p w14:paraId="739D18A8" w14:textId="77777777" w:rsidR="00A60003" w:rsidRPr="006527B0" w:rsidRDefault="001B02D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6CC7D7E5" w14:textId="77777777" w:rsidR="00A60003" w:rsidRPr="006527B0" w:rsidRDefault="001B02DA" w:rsidP="00A60003">
      <w:pPr>
        <w:ind w:left="1418"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в соответствии с условиями выпуска (форвардная точка.</w:t>
      </w:r>
    </w:p>
    <w:p w14:paraId="49B25790" w14:textId="77777777" w:rsidR="00A60003" w:rsidRPr="006527B0" w:rsidRDefault="00A60003" w:rsidP="00A60003">
      <w:pPr>
        <w:ind w:firstLine="708"/>
      </w:pPr>
      <w:r w:rsidRPr="006527B0">
        <w:rPr>
          <w:lang w:val="en-US"/>
        </w:rPr>
        <w:t>c</w:t>
      </w:r>
      <w:r w:rsidRPr="006527B0">
        <w:t>) Для i-го купонного периода рассчитывается форвардный срок для определения купона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i</m:t>
            </m:r>
          </m:sub>
        </m:sSub>
      </m:oMath>
      <w:r w:rsidRPr="006527B0">
        <w:t>, в годах) на дату оценки:</w:t>
      </w:r>
    </w:p>
    <w:p w14:paraId="59D61464" w14:textId="77777777" w:rsidR="00A60003" w:rsidRPr="006527B0" w:rsidRDefault="001B02DA" w:rsidP="00A60003">
      <w:pPr>
        <w:ind w:firstLine="708"/>
        <w:jc w:val="center"/>
        <w:rPr>
          <w:rFonts w:eastAsiaTheme="minorHAnsi"/>
        </w:rPr>
      </w:pPr>
      <m:oMathPara>
        <m:oMath>
          <m:sSub>
            <m:sSubPr>
              <m:ctrlPr>
                <w:rPr>
                  <w:rFonts w:ascii="Cambria Math" w:hAnsi="Cambria Math"/>
                </w:rPr>
              </m:ctrlPr>
            </m:sSubPr>
            <m:e>
              <m:r>
                <w:rPr>
                  <w:rFonts w:ascii="Cambria Math" w:hAnsi="Cambria Math"/>
                </w:rPr>
                <m:t>t</m:t>
              </m:r>
            </m:e>
            <m:sub>
              <m:r>
                <w:rPr>
                  <w:rFonts w:ascii="Cambria Math" w:hAnsi="Cambria Math"/>
                </w:rPr>
                <m:t>i</m:t>
              </m:r>
            </m:sub>
          </m:sSub>
          <m:r>
            <m:rPr>
              <m:sty m:val="p"/>
            </m:rPr>
            <w:rPr>
              <w:rFonts w:ascii="Cambria Math" w:hAnsi="Cambria Math"/>
            </w:rPr>
            <m:t>=</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r>
                    <w:rPr>
                      <w:rFonts w:ascii="Cambria Math" w:hAnsi="Cambria Math"/>
                    </w:rPr>
                    <m:t>date</m:t>
                  </m:r>
                </m:num>
                <m:den>
                  <m:r>
                    <m:rPr>
                      <m:sty m:val="p"/>
                    </m:rPr>
                    <w:rPr>
                      <w:rFonts w:ascii="Cambria Math" w:hAnsi="Cambria Math"/>
                    </w:rPr>
                    <m:t>365</m:t>
                  </m:r>
                </m:den>
              </m:f>
            </m:e>
          </m:d>
          <m:r>
            <m:rPr>
              <m:sty m:val="p"/>
            </m:rPr>
            <w:rPr>
              <w:rFonts w:ascii="Cambria Math" w:eastAsiaTheme="minorHAnsi" w:hAnsi="Cambria Math"/>
            </w:rPr>
            <m:t xml:space="preserve"> </m:t>
          </m:r>
        </m:oMath>
      </m:oMathPara>
    </w:p>
    <w:p w14:paraId="04D91B72" w14:textId="77777777" w:rsidR="00A60003" w:rsidRPr="006527B0" w:rsidRDefault="00A60003" w:rsidP="00A60003">
      <w:pPr>
        <w:ind w:firstLine="708"/>
      </w:pPr>
      <w:r w:rsidRPr="006527B0">
        <w:rPr>
          <w:rFonts w:eastAsiaTheme="minorHAnsi"/>
        </w:rPr>
        <w:t>где:</w:t>
      </w:r>
    </w:p>
    <w:p w14:paraId="17FE9319" w14:textId="77777777" w:rsidR="00A60003" w:rsidRPr="006527B0" w:rsidRDefault="001B02DA" w:rsidP="00A60003">
      <w:pPr>
        <w:ind w:left="1843" w:firstLine="708"/>
        <w:rPr>
          <w:rFonts w:eastAsiaTheme="minorHAnsi"/>
        </w:rPr>
      </w:pPr>
      <m:oMath>
        <m:sSub>
          <m:sSubPr>
            <m:ctrlPr>
              <w:rPr>
                <w:rFonts w:ascii="Cambria Math" w:hAnsi="Cambria Math"/>
              </w:rPr>
            </m:ctrlPr>
          </m:sSubPr>
          <m:e>
            <m:r>
              <w:rPr>
                <w:rFonts w:ascii="Cambria Math" w:hAnsi="Cambria Math"/>
              </w:rPr>
              <m:t>t</m:t>
            </m:r>
          </m:e>
          <m:sub>
            <m:r>
              <w:rPr>
                <w:rFonts w:ascii="Cambria Math" w:hAnsi="Cambria Math"/>
              </w:rPr>
              <m:t>i</m:t>
            </m:r>
          </m:sub>
        </m:sSub>
      </m:oMath>
      <w:r w:rsidR="00A60003" w:rsidRPr="006527B0">
        <w:rPr>
          <w:rFonts w:eastAsiaTheme="minorHAnsi"/>
        </w:rPr>
        <w:t xml:space="preserve"> – форвардный срок для определения купона (в качестве базы расчета используется 365 дней);</w:t>
      </w:r>
    </w:p>
    <w:p w14:paraId="1C5DDFC8" w14:textId="77777777" w:rsidR="00A60003" w:rsidRPr="006527B0" w:rsidRDefault="001B02D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oMath>
      <w:r w:rsidR="00A60003" w:rsidRPr="006527B0">
        <w:rPr>
          <w:rFonts w:eastAsiaTheme="minorHAnsi"/>
        </w:rPr>
        <w:t xml:space="preserve"> – дата определения купона, рассчитанная в соответствии с п.1;</w:t>
      </w:r>
    </w:p>
    <w:p w14:paraId="585EA9E3" w14:textId="77777777" w:rsidR="00A60003" w:rsidRPr="006527B0" w:rsidRDefault="00A60003" w:rsidP="00A60003">
      <w:pPr>
        <w:ind w:left="1843" w:firstLine="708"/>
        <w:rPr>
          <w:rFonts w:eastAsiaTheme="minorHAnsi"/>
        </w:rPr>
      </w:pPr>
      <m:oMath>
        <m:r>
          <w:rPr>
            <w:rFonts w:ascii="Cambria Math" w:hAnsi="Cambria Math"/>
          </w:rPr>
          <m:t>date</m:t>
        </m:r>
      </m:oMath>
      <w:r w:rsidRPr="006527B0">
        <w:rPr>
          <w:rFonts w:eastAsiaTheme="minorHAnsi"/>
        </w:rPr>
        <w:t xml:space="preserve"> – дата оценки.</w:t>
      </w:r>
    </w:p>
    <w:p w14:paraId="42A84614" w14:textId="77777777" w:rsidR="00A60003" w:rsidRPr="006527B0" w:rsidRDefault="00A60003" w:rsidP="00A60003">
      <w:pPr>
        <w:ind w:firstLine="708"/>
      </w:pPr>
      <w:r w:rsidRPr="006527B0">
        <w:rPr>
          <w:lang w:val="en-US"/>
        </w:rPr>
        <w:t>d</w:t>
      </w:r>
      <w:r w:rsidRPr="006527B0">
        <w:t>) Форвардное значение ставки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i</m:t>
            </m:r>
          </m:sub>
        </m:sSub>
      </m:oMath>
      <w:r w:rsidRPr="006527B0">
        <w:t>) для i-го купонного периода определяется по формуле:</w:t>
      </w:r>
    </w:p>
    <w:p w14:paraId="4C953439" w14:textId="77777777" w:rsidR="00A60003" w:rsidRPr="006527B0" w:rsidRDefault="00A60003" w:rsidP="00A60003">
      <w:pPr>
        <w:ind w:firstLine="708"/>
        <w:rPr>
          <w:rFonts w:eastAsiaTheme="minorHAnsi"/>
        </w:rPr>
      </w:pPr>
    </w:p>
    <w:p w14:paraId="13014913" w14:textId="77777777" w:rsidR="00A60003" w:rsidRPr="006527B0" w:rsidRDefault="001B02DA" w:rsidP="00A60003">
      <w:pPr>
        <w:ind w:firstLine="708"/>
        <w:jc w:val="center"/>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r>
          <m:rPr>
            <m:sty m:val="p"/>
          </m:rPr>
          <w:rPr>
            <w:rFonts w:ascii="Cambria Math" w:eastAsiaTheme="minorHAnsi" w:hAnsi="Cambria Math"/>
          </w:rPr>
          <m:t>=</m:t>
        </m:r>
        <m:sSup>
          <m:sSupPr>
            <m:ctrlPr>
              <w:rPr>
                <w:rFonts w:ascii="Cambria Math" w:hAnsi="Cambria Math"/>
              </w:rPr>
            </m:ctrlPr>
          </m:sSupPr>
          <m:e>
            <m:d>
              <m:dPr>
                <m:begChr m:val="⌊"/>
                <m:endChr m:val="⌋"/>
                <m:ctrlPr>
                  <w:rPr>
                    <w:rFonts w:ascii="Cambria Math" w:hAnsi="Cambria Math"/>
                  </w:rPr>
                </m:ctrlPr>
              </m:dPr>
              <m:e>
                <m:f>
                  <m:fPr>
                    <m:ctrlPr>
                      <w:rPr>
                        <w:rFonts w:ascii="Cambria Math" w:hAnsi="Cambria Math"/>
                      </w:rPr>
                    </m:ctrlPr>
                  </m:fPr>
                  <m:num>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r>
                          <m:rPr>
                            <m:sty m:val="p"/>
                          </m:rPr>
                          <w:rPr>
                            <w:rFonts w:ascii="Cambria Math" w:eastAsiaTheme="minorHAnsi" w:hAnsi="Cambria Math"/>
                          </w:rPr>
                          <m:t>+</m:t>
                        </m:r>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sup>
                    </m:sSup>
                  </m:num>
                  <m:den>
                    <m:sSup>
                      <m:sSupPr>
                        <m:ctrlPr>
                          <w:rPr>
                            <w:rFonts w:ascii="Cambria Math" w:hAnsi="Cambria Math"/>
                          </w:rPr>
                        </m:ctrlPr>
                      </m:sSupPr>
                      <m:e>
                        <m:d>
                          <m:dPr>
                            <m:ctrlPr>
                              <w:rPr>
                                <w:rFonts w:ascii="Cambria Math" w:hAnsi="Cambria Math"/>
                              </w:rPr>
                            </m:ctrlPr>
                          </m:dPr>
                          <m:e>
                            <m:r>
                              <m:rPr>
                                <m:sty m:val="p"/>
                              </m:rPr>
                              <w:rPr>
                                <w:rFonts w:ascii="Cambria Math" w:eastAsiaTheme="minorHAnsi" w:hAnsi="Cambria Math"/>
                              </w:rPr>
                              <m:t>1+</m:t>
                            </m:r>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e>
                        </m:d>
                      </m:e>
                      <m:sup>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sup>
                    </m:sSup>
                  </m:den>
                </m:f>
              </m:e>
            </m:d>
          </m:e>
          <m:sup>
            <m:f>
              <m:fPr>
                <m:ctrlPr>
                  <w:rPr>
                    <w:rFonts w:ascii="Cambria Math" w:hAnsi="Cambria Math"/>
                  </w:rPr>
                </m:ctrlPr>
              </m:fPr>
              <m:num>
                <m:r>
                  <m:rPr>
                    <m:sty m:val="p"/>
                  </m:rPr>
                  <w:rPr>
                    <w:rFonts w:ascii="Cambria Math" w:eastAsiaTheme="minorHAnsi" w:hAnsi="Cambria Math"/>
                  </w:rPr>
                  <m:t>1</m:t>
                </m:r>
              </m:num>
              <m:den>
                <m:sSub>
                  <m:sSubPr>
                    <m:ctrlPr>
                      <w:rPr>
                        <w:rFonts w:ascii="Cambria Math" w:hAnsi="Cambria Math"/>
                      </w:rPr>
                    </m:ctrlPr>
                  </m:sSubPr>
                  <m:e>
                    <m:r>
                      <w:rPr>
                        <w:rFonts w:ascii="Cambria Math" w:eastAsiaTheme="minorHAnsi" w:hAnsi="Cambria Math"/>
                      </w:rPr>
                      <m:t>d</m:t>
                    </m:r>
                  </m:e>
                  <m:sub>
                    <m:r>
                      <w:rPr>
                        <w:rFonts w:ascii="Cambria Math" w:eastAsiaTheme="minorHAnsi" w:hAnsi="Cambria Math"/>
                      </w:rPr>
                      <m:t>i</m:t>
                    </m:r>
                  </m:sub>
                </m:sSub>
              </m:den>
            </m:f>
          </m:sup>
        </m:sSup>
        <m:r>
          <m:rPr>
            <m:sty m:val="p"/>
          </m:rPr>
          <w:rPr>
            <w:rFonts w:ascii="Cambria Math" w:eastAsiaTheme="minorHAnsi" w:hAnsi="Cambria Math"/>
          </w:rPr>
          <m:t>-1</m:t>
        </m:r>
      </m:oMath>
      <w:r w:rsidR="00A60003" w:rsidRPr="006527B0">
        <w:rPr>
          <w:rFonts w:eastAsiaTheme="minorHAnsi"/>
        </w:rPr>
        <w:t xml:space="preserve"> </w:t>
      </w:r>
    </w:p>
    <w:p w14:paraId="335D13A1" w14:textId="77777777" w:rsidR="00A60003" w:rsidRPr="006527B0" w:rsidRDefault="00A60003" w:rsidP="00A60003">
      <w:pPr>
        <w:ind w:firstLine="708"/>
        <w:rPr>
          <w:rFonts w:eastAsiaTheme="minorHAnsi"/>
        </w:rPr>
      </w:pPr>
      <w:r w:rsidRPr="006527B0">
        <w:rPr>
          <w:rFonts w:eastAsiaTheme="minorHAnsi"/>
        </w:rPr>
        <w:t>где:</w:t>
      </w:r>
    </w:p>
    <w:p w14:paraId="14C6C409" w14:textId="77777777" w:rsidR="00A60003" w:rsidRPr="006527B0" w:rsidRDefault="001B02D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f</m:t>
            </m:r>
          </m:e>
          <m:sub>
            <m:r>
              <w:rPr>
                <w:rFonts w:ascii="Cambria Math" w:eastAsiaTheme="minorHAnsi" w:hAnsi="Cambria Math"/>
              </w:rPr>
              <m:t>i</m:t>
            </m:r>
          </m:sub>
        </m:sSub>
      </m:oMath>
      <w:r w:rsidR="00A60003" w:rsidRPr="006527B0">
        <w:rPr>
          <w:rFonts w:eastAsiaTheme="minorHAnsi"/>
        </w:rPr>
        <w:t xml:space="preserve"> – форвардное значение ставки i-го денежного потока;</w:t>
      </w:r>
    </w:p>
    <w:p w14:paraId="285B37C1" w14:textId="77777777" w:rsidR="00A60003" w:rsidRPr="006527B0" w:rsidRDefault="001B02D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fi</m:t>
            </m:r>
          </m:sub>
        </m:sSub>
      </m:oMath>
      <w:r w:rsidR="00A60003" w:rsidRPr="006527B0">
        <w:rPr>
          <w:rFonts w:eastAsiaTheme="minorHAnsi"/>
        </w:rPr>
        <w:t xml:space="preserve"> – значение спотовой G-кривой на дату оценки на сроке, соответствующей в форвардной дате (</w:t>
      </w:r>
      <m:oMath>
        <m:sSub>
          <m:sSubPr>
            <m:ctrlPr>
              <w:rPr>
                <w:rFonts w:ascii="Cambria Math" w:hAnsi="Cambria Math"/>
              </w:rPr>
            </m:ctrlPr>
          </m:sSubPr>
          <m:e>
            <m:r>
              <w:rPr>
                <w:rFonts w:ascii="Cambria Math" w:hAnsi="Cambria Math"/>
              </w:rPr>
              <m:t>date</m:t>
            </m:r>
          </m:e>
          <m:sub>
            <m:r>
              <w:rPr>
                <w:rFonts w:ascii="Cambria Math" w:hAnsi="Cambria Math"/>
              </w:rPr>
              <m:t>fi</m:t>
            </m:r>
          </m:sub>
        </m:sSub>
        <m:r>
          <m:rPr>
            <m:sty m:val="p"/>
          </m:rPr>
          <w:rPr>
            <w:rFonts w:ascii="Cambria Math" w:hAnsi="Cambria Math"/>
          </w:rPr>
          <m:t>-</m:t>
        </m:r>
        <m:r>
          <w:rPr>
            <w:rFonts w:ascii="Cambria Math" w:hAnsi="Cambria Math"/>
          </w:rPr>
          <m:t>date</m:t>
        </m:r>
        <m:r>
          <m:rPr>
            <m:sty m:val="p"/>
          </m:rPr>
          <w:rPr>
            <w:rFonts w:ascii="Cambria Math" w:hAnsi="Cambria Math"/>
          </w:rPr>
          <m:t>)</m:t>
        </m:r>
      </m:oMath>
      <w:r w:rsidR="00A60003" w:rsidRPr="006527B0">
        <w:t>;</w:t>
      </w:r>
    </w:p>
    <w:p w14:paraId="4E76C094" w14:textId="77777777" w:rsidR="00A60003" w:rsidRPr="006527B0" w:rsidRDefault="001B02D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t</m:t>
            </m:r>
          </m:e>
          <m:sub>
            <m:r>
              <w:rPr>
                <w:rFonts w:ascii="Cambria Math" w:eastAsiaTheme="minorHAnsi" w:hAnsi="Cambria Math"/>
              </w:rPr>
              <m:t>i</m:t>
            </m:r>
          </m:sub>
        </m:sSub>
      </m:oMath>
      <w:r w:rsidR="00A60003" w:rsidRPr="006527B0">
        <w:rPr>
          <w:rFonts w:eastAsiaTheme="minorHAnsi"/>
        </w:rPr>
        <w:t xml:space="preserve"> - форвардный срок для определения i-го купонного периода в годах (в качестве базы расчета используется 365 дней)</w:t>
      </w:r>
      <w:r w:rsidR="00A60003" w:rsidRPr="006527B0">
        <w:t>;</w:t>
      </w:r>
    </w:p>
    <w:p w14:paraId="3CC6C2F6" w14:textId="77777777" w:rsidR="00A60003" w:rsidRPr="006527B0" w:rsidRDefault="001B02DA" w:rsidP="00A60003">
      <w:pPr>
        <w:ind w:left="1843" w:firstLine="708"/>
        <w:rPr>
          <w:rFonts w:eastAsiaTheme="minorHAnsi"/>
        </w:rPr>
      </w:pPr>
      <m:oMath>
        <m:sSub>
          <m:sSubPr>
            <m:ctrlPr>
              <w:rPr>
                <w:rFonts w:ascii="Cambria Math" w:hAnsi="Cambria Math"/>
              </w:rPr>
            </m:ctrlPr>
          </m:sSubPr>
          <m:e>
            <m:r>
              <w:rPr>
                <w:rFonts w:ascii="Cambria Math" w:hAnsi="Cambria Math"/>
              </w:rPr>
              <m:t>d</m:t>
            </m:r>
          </m:e>
          <m:sub>
            <m:r>
              <w:rPr>
                <w:rFonts w:ascii="Cambria Math" w:hAnsi="Cambria Math"/>
              </w:rPr>
              <m:t>i</m:t>
            </m:r>
          </m:sub>
        </m:sSub>
      </m:oMath>
      <w:r w:rsidR="00A60003" w:rsidRPr="006527B0">
        <w:rPr>
          <w:rFonts w:eastAsiaTheme="minorHAnsi"/>
        </w:rPr>
        <w:t xml:space="preserve"> – срок для G-curve в годах, используемый для определения ставки i-го купонного периода; (форвардная точка);</w:t>
      </w:r>
    </w:p>
    <w:p w14:paraId="30321F00" w14:textId="77777777" w:rsidR="00A60003" w:rsidRPr="006527B0" w:rsidRDefault="001B02DA" w:rsidP="00A60003">
      <w:pPr>
        <w:ind w:left="1843" w:firstLine="708"/>
        <w:rPr>
          <w:rFonts w:eastAsiaTheme="minorHAnsi"/>
        </w:rPr>
      </w:pPr>
      <m:oMath>
        <m:sSub>
          <m:sSubPr>
            <m:ctrlPr>
              <w:rPr>
                <w:rFonts w:ascii="Cambria Math" w:hAnsi="Cambria Math"/>
              </w:rPr>
            </m:ctrlPr>
          </m:sSubPr>
          <m:e>
            <m:r>
              <w:rPr>
                <w:rFonts w:ascii="Cambria Math" w:eastAsiaTheme="minorHAnsi" w:hAnsi="Cambria Math"/>
              </w:rPr>
              <m:t>G</m:t>
            </m:r>
          </m:e>
          <m:sub>
            <m:r>
              <w:rPr>
                <w:rFonts w:ascii="Cambria Math" w:eastAsiaTheme="minorHAnsi" w:hAnsi="Cambria Math"/>
              </w:rPr>
              <m:t>i</m:t>
            </m:r>
          </m:sub>
        </m:sSub>
      </m:oMath>
      <w:r w:rsidR="00A60003" w:rsidRPr="006527B0">
        <w:rPr>
          <w:rFonts w:eastAsiaTheme="minorHAnsi"/>
        </w:rPr>
        <w:t xml:space="preserve"> – значение G-кривой в процентах, определённое на дату (</w:t>
      </w:r>
      <m:oMath>
        <m:sSub>
          <m:sSubPr>
            <m:ctrlPr>
              <w:rPr>
                <w:rFonts w:ascii="Cambria Math" w:hAnsi="Cambria Math"/>
              </w:rPr>
            </m:ctrlPr>
          </m:sSubPr>
          <m:e>
            <m:r>
              <w:rPr>
                <w:rFonts w:ascii="Cambria Math" w:hAnsi="Cambria Math"/>
              </w:rPr>
              <m:t>d</m:t>
            </m:r>
          </m:e>
          <m:sub>
            <m:r>
              <m:rPr>
                <m:sty m:val="p"/>
              </m:rPr>
              <w:rPr>
                <w:rFonts w:ascii="Cambria Math" w:hAnsi="Cambria Math"/>
              </w:rPr>
              <m:t>куп</m:t>
            </m:r>
          </m:sub>
        </m:sSub>
        <m:r>
          <m:rPr>
            <m:sty m:val="p"/>
          </m:rPr>
          <w:rPr>
            <w:rFonts w:ascii="Cambria Math" w:hAnsi="Cambria Math"/>
          </w:rPr>
          <m:t>)</m:t>
        </m:r>
      </m:oMath>
      <w:r w:rsidR="00A60003" w:rsidRPr="006527B0">
        <w:rPr>
          <w:rFonts w:eastAsiaTheme="minorHAnsi"/>
        </w:rPr>
        <w:t>.</w:t>
      </w:r>
    </w:p>
    <w:p w14:paraId="0DDC0F5B" w14:textId="77777777" w:rsidR="00A60003" w:rsidRPr="006527B0" w:rsidRDefault="00A60003" w:rsidP="00A60003">
      <w:pPr>
        <w:ind w:firstLine="708"/>
      </w:pPr>
      <w:r w:rsidRPr="006527B0">
        <w:rPr>
          <w:lang w:val="en-US"/>
        </w:rPr>
        <w:t>e</w:t>
      </w:r>
      <w:r w:rsidRPr="006527B0">
        <w:t>) Рассчитанные форвардные значения процентных ставок корректируются в соответствии с условиями выпуска.</w:t>
      </w:r>
    </w:p>
    <w:p w14:paraId="4E45CD0E" w14:textId="77777777" w:rsidR="00A60003" w:rsidRPr="006527B0" w:rsidRDefault="00A60003" w:rsidP="00166F3F">
      <w:pPr>
        <w:pStyle w:val="a4"/>
        <w:numPr>
          <w:ilvl w:val="1"/>
          <w:numId w:val="67"/>
        </w:numPr>
        <w:ind w:firstLine="708"/>
      </w:pPr>
      <w:r w:rsidRPr="006527B0">
        <w:rPr>
          <w:b/>
        </w:rPr>
        <w:t>Для долговых инструментов, платежи по которым зависят от значений RUONIA</w:t>
      </w:r>
      <w:r w:rsidRPr="006527B0">
        <w:t xml:space="preserve"> для прогнозирования будущих ставок применяются значения форвардной кривой, полученной на основе свопов на RUONIA (по данным </w:t>
      </w:r>
      <w:r w:rsidRPr="006527B0">
        <w:rPr>
          <w:lang w:val="en-US"/>
        </w:rPr>
        <w:t>Bloomberg</w:t>
      </w:r>
      <w:r w:rsidRPr="006527B0">
        <w:t>). Данные прогнозные значения обновляются ежедневно.</w:t>
      </w:r>
      <w:r w:rsidR="00D214F6">
        <w:rPr>
          <w:lang w:val="ru-RU"/>
        </w:rPr>
        <w:t xml:space="preserve"> При отсутствии доступа к данным прогноз ставки осуществляется на основании методов прогнозирования в соответствии с экспертным (мотивированным) суждением Управляющей компании. </w:t>
      </w:r>
    </w:p>
    <w:p w14:paraId="66D8785C" w14:textId="77777777" w:rsidR="00A60003" w:rsidRPr="006527B0" w:rsidRDefault="00A60003" w:rsidP="00166F3F">
      <w:pPr>
        <w:pStyle w:val="a4"/>
        <w:numPr>
          <w:ilvl w:val="1"/>
          <w:numId w:val="67"/>
        </w:numPr>
        <w:ind w:firstLine="708"/>
      </w:pPr>
      <w:r w:rsidRPr="006527B0">
        <w:rPr>
          <w:b/>
        </w:rPr>
        <w:t xml:space="preserve">Прогнозирование процентных ставок для ценных бумаг, потоки по которым зависят от иных переменных, </w:t>
      </w:r>
      <w:r w:rsidRPr="006527B0">
        <w:t>осуществляется в соответствии с подходами, описанными в п. 1.1.2 – 1.1.4.</w:t>
      </w:r>
    </w:p>
    <w:p w14:paraId="198E5F4E" w14:textId="77777777" w:rsidR="00A60003" w:rsidRPr="006527B0" w:rsidRDefault="00A60003" w:rsidP="00A60003">
      <w:pPr>
        <w:pStyle w:val="a4"/>
        <w:ind w:left="1224" w:firstLine="708"/>
      </w:pPr>
    </w:p>
    <w:p w14:paraId="05EAECCF" w14:textId="77777777" w:rsidR="00A60003" w:rsidRPr="006527B0" w:rsidRDefault="00A60003" w:rsidP="00A60003">
      <w:pPr>
        <w:pStyle w:val="a4"/>
        <w:ind w:left="1224" w:firstLine="708"/>
      </w:pPr>
    </w:p>
    <w:p w14:paraId="208B80E4" w14:textId="77777777" w:rsidR="00A60003" w:rsidRPr="006527B0" w:rsidRDefault="00A60003" w:rsidP="00166F3F">
      <w:pPr>
        <w:pStyle w:val="a4"/>
        <w:numPr>
          <w:ilvl w:val="0"/>
          <w:numId w:val="67"/>
        </w:numPr>
        <w:ind w:firstLine="708"/>
        <w:rPr>
          <w:b/>
          <w:i/>
        </w:rPr>
      </w:pPr>
      <w:r w:rsidRPr="006527B0">
        <w:rPr>
          <w:b/>
          <w:i/>
        </w:rPr>
        <w:t>По эмитенту/облигации происходило резкое изменение кредитного качества.</w:t>
      </w:r>
    </w:p>
    <w:p w14:paraId="22DC6D71" w14:textId="77777777" w:rsidR="00A60003" w:rsidRPr="006527B0" w:rsidRDefault="00A60003" w:rsidP="00166F3F">
      <w:pPr>
        <w:pStyle w:val="a4"/>
        <w:numPr>
          <w:ilvl w:val="1"/>
          <w:numId w:val="67"/>
        </w:numPr>
        <w:ind w:firstLine="708"/>
      </w:pPr>
      <w:r w:rsidRPr="006527B0">
        <w:t>Если произошло улучшение кредитного качества в следствии покупки эмитента компанией с большей кредитоспособностью (более высоким рейтингом), то при определении неизвестных купонов в порядке, описанном в п. 1, в качестве аналогичных выпусков используются облигации компании-покупателя.</w:t>
      </w:r>
    </w:p>
    <w:p w14:paraId="7D5F4DE1" w14:textId="77777777" w:rsidR="00A60003" w:rsidRPr="006527B0" w:rsidRDefault="00A60003" w:rsidP="00A60003">
      <w:pPr>
        <w:pStyle w:val="a4"/>
        <w:ind w:left="1224" w:firstLine="708"/>
      </w:pPr>
    </w:p>
    <w:p w14:paraId="4C3BBC08" w14:textId="77777777" w:rsidR="00A60003" w:rsidRPr="006527B0" w:rsidRDefault="00A60003" w:rsidP="00166F3F">
      <w:pPr>
        <w:pStyle w:val="a4"/>
        <w:numPr>
          <w:ilvl w:val="1"/>
          <w:numId w:val="67"/>
        </w:numPr>
        <w:ind w:firstLine="708"/>
      </w:pPr>
      <w:r w:rsidRPr="006527B0">
        <w:t xml:space="preserve">Если произошло ухудшение кредитного качества (снижение рейтинга, корпоративный конфликт, значимые претензии контрагентов или государственных органов и т.п.), то определяются аналогичные ситуации с другими эмитентами в прошлом. В качестве базы для определения доходности для расчета величины неизвестных купонов используется относительный рост спрэда подвергнувшегося стрессу эмитента в прошлом, умноженный на кредитный спрэд оцениваемого эмитента до момента стрессового события. Относительный рост спрэда рассчитывается как отношение среднего спрэда за 10 (десять) дней с момента стрессового события к спрэду до стрессового события. При этом в течении указанных десяти дней должно быть не менее 5 (пяти) дней, на которые по результатам торгов есть цены, используемые для оценки на активном рынке. В случае если таких дней менее пяти, то для расчета относительного спрэда используются первые такие пять дней. </w:t>
      </w:r>
    </w:p>
    <w:p w14:paraId="2AA94C29" w14:textId="77777777" w:rsidR="00A60003" w:rsidRPr="006527B0" w:rsidRDefault="00A60003" w:rsidP="00A60003">
      <w:pPr>
        <w:pStyle w:val="a4"/>
        <w:ind w:firstLine="708"/>
        <w:rPr>
          <w:b/>
          <w:i/>
        </w:rPr>
      </w:pPr>
    </w:p>
    <w:p w14:paraId="3BDB7EC9" w14:textId="77777777" w:rsidR="00A60003" w:rsidRPr="006527B0" w:rsidRDefault="00A60003" w:rsidP="00166F3F">
      <w:pPr>
        <w:pStyle w:val="a4"/>
        <w:numPr>
          <w:ilvl w:val="1"/>
          <w:numId w:val="67"/>
        </w:numPr>
        <w:ind w:firstLine="708"/>
      </w:pPr>
      <w:r w:rsidRPr="006527B0">
        <w:t>Резкое изменение кредитного качества может признаваться в следующих случаях (включая, но не ограничиваясь):</w:t>
      </w:r>
    </w:p>
    <w:p w14:paraId="6E9BC034" w14:textId="77777777" w:rsidR="00A60003" w:rsidRPr="006527B0" w:rsidRDefault="00A60003" w:rsidP="00A60003">
      <w:pPr>
        <w:pStyle w:val="a4"/>
        <w:ind w:firstLine="708"/>
      </w:pPr>
    </w:p>
    <w:p w14:paraId="68298D44" w14:textId="77777777" w:rsidR="00A60003" w:rsidRPr="006527B0" w:rsidRDefault="00A60003" w:rsidP="00166F3F">
      <w:pPr>
        <w:pStyle w:val="a4"/>
        <w:numPr>
          <w:ilvl w:val="0"/>
          <w:numId w:val="33"/>
        </w:numPr>
        <w:ind w:firstLine="708"/>
      </w:pPr>
      <w:r w:rsidRPr="006527B0">
        <w:t>Снижение/рост рейтинга выпуска/эмитента;</w:t>
      </w:r>
    </w:p>
    <w:p w14:paraId="1D1D45A5" w14:textId="77777777" w:rsidR="00A60003" w:rsidRPr="006527B0" w:rsidRDefault="00A60003" w:rsidP="00166F3F">
      <w:pPr>
        <w:pStyle w:val="a4"/>
        <w:numPr>
          <w:ilvl w:val="0"/>
          <w:numId w:val="33"/>
        </w:numPr>
        <w:ind w:firstLine="708"/>
      </w:pPr>
      <w:r w:rsidRPr="006527B0">
        <w:t>Приобретение эмитента компанией с более высоким/низким кредитным качеством (более высоким/низким рейтингом);</w:t>
      </w:r>
    </w:p>
    <w:p w14:paraId="0705798D" w14:textId="77777777" w:rsidR="00A60003" w:rsidRPr="006527B0" w:rsidRDefault="00A60003" w:rsidP="00166F3F">
      <w:pPr>
        <w:pStyle w:val="a4"/>
        <w:numPr>
          <w:ilvl w:val="0"/>
          <w:numId w:val="33"/>
        </w:numPr>
        <w:ind w:firstLine="708"/>
      </w:pPr>
      <w:r w:rsidRPr="006527B0">
        <w:t>Включение эмитента в санкционный список;</w:t>
      </w:r>
    </w:p>
    <w:p w14:paraId="7814C8F2" w14:textId="77777777" w:rsidR="00A60003" w:rsidRPr="006527B0" w:rsidRDefault="00A60003" w:rsidP="00166F3F">
      <w:pPr>
        <w:pStyle w:val="a4"/>
        <w:numPr>
          <w:ilvl w:val="0"/>
          <w:numId w:val="33"/>
        </w:numPr>
        <w:ind w:firstLine="708"/>
      </w:pPr>
      <w:r w:rsidRPr="006527B0">
        <w:t>Серьезный корпоративный конфликт;</w:t>
      </w:r>
    </w:p>
    <w:p w14:paraId="506DEAFE" w14:textId="77777777" w:rsidR="00A60003" w:rsidRPr="006527B0" w:rsidRDefault="00A60003" w:rsidP="00166F3F">
      <w:pPr>
        <w:pStyle w:val="a4"/>
        <w:numPr>
          <w:ilvl w:val="0"/>
          <w:numId w:val="33"/>
        </w:numPr>
        <w:ind w:firstLine="708"/>
      </w:pPr>
      <w:r w:rsidRPr="006527B0">
        <w:t>Значительные претензии контрагентов или государственных органов.</w:t>
      </w:r>
    </w:p>
    <w:p w14:paraId="23DCEE83" w14:textId="77777777" w:rsidR="00A60003" w:rsidRPr="006527B0" w:rsidRDefault="00A60003" w:rsidP="00A60003">
      <w:pPr>
        <w:pStyle w:val="Default"/>
        <w:ind w:firstLine="709"/>
        <w:jc w:val="both"/>
        <w:rPr>
          <w:sz w:val="20"/>
          <w:szCs w:val="20"/>
          <w:lang w:val="x-none"/>
        </w:rPr>
      </w:pPr>
    </w:p>
    <w:p w14:paraId="6DB6E211" w14:textId="77777777" w:rsidR="00A60003" w:rsidRPr="006527B0" w:rsidRDefault="00A60003">
      <w:pPr>
        <w:jc w:val="left"/>
        <w:rPr>
          <w:color w:val="000000"/>
        </w:rPr>
      </w:pPr>
      <w:r w:rsidRPr="006527B0">
        <w:br w:type="page"/>
      </w:r>
    </w:p>
    <w:p w14:paraId="1C0B9526" w14:textId="77777777" w:rsidR="008778C9" w:rsidRPr="006527B0" w:rsidRDefault="008778C9" w:rsidP="002071AC">
      <w:pPr>
        <w:pStyle w:val="10"/>
        <w:ind w:firstLine="709"/>
        <w:jc w:val="right"/>
        <w:rPr>
          <w:rFonts w:ascii="Times New Roman" w:hAnsi="Times New Roman"/>
          <w:b/>
          <w:color w:val="auto"/>
          <w:sz w:val="24"/>
          <w:szCs w:val="24"/>
        </w:rPr>
      </w:pPr>
      <w:bookmarkStart w:id="81" w:name="_Toc122561451"/>
      <w:r w:rsidRPr="006527B0">
        <w:rPr>
          <w:rFonts w:ascii="Times New Roman" w:hAnsi="Times New Roman"/>
          <w:b/>
          <w:color w:val="auto"/>
          <w:sz w:val="24"/>
          <w:szCs w:val="24"/>
        </w:rPr>
        <w:t xml:space="preserve">Приложение </w:t>
      </w:r>
      <w:r w:rsidR="00DD6C56" w:rsidRPr="006527B0">
        <w:rPr>
          <w:rFonts w:ascii="Times New Roman" w:hAnsi="Times New Roman"/>
          <w:b/>
          <w:color w:val="auto"/>
          <w:sz w:val="24"/>
          <w:szCs w:val="24"/>
          <w:lang w:val="ru-RU"/>
        </w:rPr>
        <w:t>3</w:t>
      </w:r>
      <w:r w:rsidRPr="006527B0">
        <w:rPr>
          <w:rFonts w:ascii="Times New Roman" w:hAnsi="Times New Roman"/>
          <w:b/>
          <w:color w:val="auto"/>
          <w:sz w:val="24"/>
          <w:szCs w:val="24"/>
        </w:rPr>
        <w:t>. Рынки, информация которых используется для определения наиболее выгодного рынка для ценной бумаги</w:t>
      </w:r>
      <w:bookmarkEnd w:id="79"/>
      <w:bookmarkEnd w:id="81"/>
    </w:p>
    <w:p w14:paraId="036586BC" w14:textId="77777777" w:rsidR="00111557" w:rsidRPr="006527B0" w:rsidRDefault="00111557" w:rsidP="004376E4">
      <w:pPr>
        <w:pStyle w:val="Default"/>
        <w:ind w:firstLine="709"/>
        <w:jc w:val="both"/>
        <w:rPr>
          <w:sz w:val="20"/>
          <w:szCs w:val="20"/>
        </w:rPr>
      </w:pPr>
    </w:p>
    <w:p w14:paraId="68EE890D"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"Московская Биржа ММВБ - РТС"</w:t>
      </w:r>
      <w:r w:rsidR="007614E2">
        <w:rPr>
          <w:sz w:val="20"/>
          <w:szCs w:val="20"/>
        </w:rPr>
        <w:t>;</w:t>
      </w:r>
    </w:p>
    <w:p w14:paraId="220C9EC0" w14:textId="77777777" w:rsidR="00AA1754" w:rsidRPr="006527B0" w:rsidRDefault="00AA1754" w:rsidP="00AA1754">
      <w:pPr>
        <w:pStyle w:val="Default"/>
        <w:numPr>
          <w:ilvl w:val="0"/>
          <w:numId w:val="81"/>
        </w:numPr>
        <w:rPr>
          <w:sz w:val="20"/>
          <w:szCs w:val="20"/>
        </w:rPr>
      </w:pPr>
      <w:r w:rsidRPr="006527B0">
        <w:rPr>
          <w:sz w:val="20"/>
          <w:szCs w:val="20"/>
        </w:rPr>
        <w:t>Публичное акционерное общество "Санкт-Петербургская биржа"</w:t>
      </w:r>
      <w:r w:rsidR="007614E2">
        <w:rPr>
          <w:sz w:val="20"/>
          <w:szCs w:val="20"/>
        </w:rPr>
        <w:t>;</w:t>
      </w:r>
    </w:p>
    <w:p w14:paraId="5932FC39" w14:textId="77777777" w:rsidR="00AA1754" w:rsidRPr="006527B0" w:rsidRDefault="00AA1754" w:rsidP="00AA1754">
      <w:pPr>
        <w:pStyle w:val="Default"/>
        <w:numPr>
          <w:ilvl w:val="0"/>
          <w:numId w:val="81"/>
        </w:numPr>
        <w:jc w:val="both"/>
        <w:rPr>
          <w:sz w:val="20"/>
          <w:szCs w:val="20"/>
        </w:rPr>
      </w:pPr>
      <w:r w:rsidRPr="006527B0">
        <w:rPr>
          <w:sz w:val="20"/>
          <w:szCs w:val="20"/>
        </w:rPr>
        <w:t>Закрытое акционерное общество "Санкт-Петербургская Валютная Биржа"</w:t>
      </w:r>
      <w:r w:rsidR="007614E2">
        <w:rPr>
          <w:sz w:val="20"/>
          <w:szCs w:val="20"/>
        </w:rPr>
        <w:t>;</w:t>
      </w:r>
    </w:p>
    <w:p w14:paraId="1402F3B2" w14:textId="77777777" w:rsidR="00AA1754" w:rsidRPr="006527B0" w:rsidRDefault="00AA1754" w:rsidP="00AA1754">
      <w:pPr>
        <w:pStyle w:val="Default"/>
        <w:numPr>
          <w:ilvl w:val="0"/>
          <w:numId w:val="81"/>
        </w:numPr>
        <w:jc w:val="both"/>
        <w:rPr>
          <w:sz w:val="20"/>
          <w:szCs w:val="20"/>
          <w:lang w:val="en-US"/>
        </w:rPr>
      </w:pPr>
      <w:r w:rsidRPr="006527B0">
        <w:rPr>
          <w:sz w:val="20"/>
          <w:szCs w:val="20"/>
        </w:rPr>
        <w:t>Гонконгская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(The Stock Exchange of Hong Kong); </w:t>
      </w:r>
    </w:p>
    <w:p w14:paraId="504BB719" w14:textId="77777777" w:rsidR="00AA1754" w:rsidRPr="006527B0" w:rsidRDefault="00AA1754" w:rsidP="00AA1754">
      <w:pPr>
        <w:pStyle w:val="Default"/>
        <w:numPr>
          <w:ilvl w:val="0"/>
          <w:numId w:val="81"/>
        </w:numPr>
        <w:jc w:val="both"/>
        <w:rPr>
          <w:sz w:val="20"/>
          <w:szCs w:val="20"/>
          <w:lang w:val="en-US"/>
        </w:rPr>
      </w:pPr>
      <w:r w:rsidRPr="006527B0">
        <w:rPr>
          <w:sz w:val="20"/>
          <w:szCs w:val="20"/>
        </w:rPr>
        <w:t>Дубайская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(Dubai Financial Market); </w:t>
      </w:r>
    </w:p>
    <w:p w14:paraId="03BC2635"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Амстердам</w:t>
      </w:r>
      <w:r w:rsidRPr="006527B0">
        <w:rPr>
          <w:sz w:val="20"/>
          <w:szCs w:val="20"/>
          <w:lang w:val="en-US"/>
        </w:rPr>
        <w:t xml:space="preserve"> (Euronext Amsterdam); </w:t>
      </w:r>
    </w:p>
    <w:p w14:paraId="641276D9"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 Брюссель</w:t>
      </w:r>
      <w:r w:rsidRPr="006527B0">
        <w:rPr>
          <w:sz w:val="20"/>
          <w:szCs w:val="20"/>
          <w:lang w:val="en-US"/>
        </w:rPr>
        <w:t xml:space="preserve"> (Euronext Brussels); </w:t>
      </w:r>
    </w:p>
    <w:p w14:paraId="33665A7E" w14:textId="77777777" w:rsidR="00AA1754" w:rsidRPr="006527B0" w:rsidRDefault="00AA1754" w:rsidP="00AA1754">
      <w:pPr>
        <w:pStyle w:val="Default"/>
        <w:numPr>
          <w:ilvl w:val="0"/>
          <w:numId w:val="81"/>
        </w:numPr>
        <w:jc w:val="both"/>
        <w:rPr>
          <w:sz w:val="20"/>
          <w:szCs w:val="20"/>
          <w:lang w:val="en-US"/>
        </w:rPr>
      </w:pPr>
      <w:r w:rsidRPr="006527B0">
        <w:rPr>
          <w:sz w:val="20"/>
          <w:szCs w:val="20"/>
        </w:rPr>
        <w:t>Евронекст</w:t>
      </w:r>
      <w:r w:rsidRPr="006527B0">
        <w:rPr>
          <w:sz w:val="20"/>
          <w:szCs w:val="20"/>
          <w:lang w:val="en-US"/>
        </w:rPr>
        <w:t xml:space="preserve"> </w:t>
      </w:r>
      <w:r w:rsidRPr="006527B0">
        <w:rPr>
          <w:sz w:val="20"/>
          <w:szCs w:val="20"/>
        </w:rPr>
        <w:t>Париж</w:t>
      </w:r>
      <w:r w:rsidRPr="006527B0">
        <w:rPr>
          <w:sz w:val="20"/>
          <w:szCs w:val="20"/>
          <w:lang w:val="en-US"/>
        </w:rPr>
        <w:t xml:space="preserve"> (Euronext Paris); </w:t>
      </w:r>
    </w:p>
    <w:p w14:paraId="78AA70AE" w14:textId="77777777" w:rsidR="00AA1754" w:rsidRPr="006527B0" w:rsidRDefault="00AA1754" w:rsidP="00AA1754">
      <w:pPr>
        <w:pStyle w:val="Default"/>
        <w:numPr>
          <w:ilvl w:val="0"/>
          <w:numId w:val="81"/>
        </w:numPr>
        <w:jc w:val="both"/>
        <w:rPr>
          <w:sz w:val="20"/>
          <w:szCs w:val="20"/>
          <w:lang w:val="en-US"/>
        </w:rPr>
      </w:pPr>
      <w:r w:rsidRPr="006527B0">
        <w:rPr>
          <w:sz w:val="20"/>
          <w:szCs w:val="20"/>
        </w:rPr>
        <w:t>Ирландская</w:t>
      </w:r>
      <w:r w:rsidRPr="006527B0">
        <w:rPr>
          <w:sz w:val="20"/>
          <w:szCs w:val="20"/>
          <w:lang w:val="en-US"/>
        </w:rPr>
        <w:t xml:space="preserve"> </w:t>
      </w:r>
      <w:r w:rsidRPr="006527B0">
        <w:rPr>
          <w:sz w:val="20"/>
          <w:szCs w:val="20"/>
        </w:rPr>
        <w:t>фондовая</w:t>
      </w:r>
      <w:r w:rsidRPr="006527B0">
        <w:rPr>
          <w:sz w:val="20"/>
          <w:szCs w:val="20"/>
          <w:lang w:val="en-US"/>
        </w:rPr>
        <w:t xml:space="preserve"> </w:t>
      </w:r>
      <w:r w:rsidRPr="006527B0">
        <w:rPr>
          <w:sz w:val="20"/>
          <w:szCs w:val="20"/>
        </w:rPr>
        <w:t>биржа</w:t>
      </w:r>
      <w:r w:rsidRPr="006527B0">
        <w:rPr>
          <w:sz w:val="20"/>
          <w:szCs w:val="20"/>
          <w:lang w:val="en-US"/>
        </w:rPr>
        <w:t xml:space="preserve"> (Irish Stock Exchange);  </w:t>
      </w:r>
    </w:p>
    <w:p w14:paraId="3DB1CC6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Иоханнесбургская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(Johannesburg Stock Exchange); </w:t>
      </w:r>
    </w:p>
    <w:p w14:paraId="68FB7BBC"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Казахстанская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(Kazakhstan Stock Exchange); </w:t>
      </w:r>
    </w:p>
    <w:p w14:paraId="12C6BFD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Лондонская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(London Stock Exchange); </w:t>
      </w:r>
    </w:p>
    <w:p w14:paraId="6DBADEE4"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Люксембургская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(Luxembourg Stock Exchange); </w:t>
      </w:r>
    </w:p>
    <w:p w14:paraId="3505C2B8" w14:textId="77777777" w:rsidR="00AA1754" w:rsidRPr="00560EBF" w:rsidRDefault="00AA1754" w:rsidP="00AA1754">
      <w:pPr>
        <w:pStyle w:val="Default"/>
        <w:numPr>
          <w:ilvl w:val="0"/>
          <w:numId w:val="81"/>
        </w:numPr>
        <w:jc w:val="both"/>
        <w:rPr>
          <w:color w:val="auto"/>
          <w:sz w:val="20"/>
          <w:szCs w:val="20"/>
          <w:lang w:val="en-US"/>
        </w:rPr>
      </w:pPr>
      <w:r w:rsidRPr="00560EBF">
        <w:rPr>
          <w:color w:val="auto"/>
          <w:sz w:val="20"/>
          <w:szCs w:val="20"/>
        </w:rPr>
        <w:t>Национальная</w:t>
      </w:r>
      <w:r w:rsidRPr="00560EBF">
        <w:rPr>
          <w:color w:val="auto"/>
          <w:sz w:val="20"/>
          <w:szCs w:val="20"/>
          <w:lang w:val="en-US"/>
        </w:rPr>
        <w:t xml:space="preserve"> </w:t>
      </w:r>
      <w:r w:rsidRPr="00560EBF">
        <w:rPr>
          <w:color w:val="auto"/>
          <w:sz w:val="20"/>
          <w:szCs w:val="20"/>
        </w:rPr>
        <w:t>Индийская</w:t>
      </w:r>
      <w:r w:rsidRPr="00560EBF">
        <w:rPr>
          <w:color w:val="auto"/>
          <w:sz w:val="20"/>
          <w:szCs w:val="20"/>
          <w:lang w:val="en-US"/>
        </w:rPr>
        <w:t xml:space="preserve"> </w:t>
      </w:r>
      <w:r w:rsidRPr="00560EBF">
        <w:rPr>
          <w:color w:val="auto"/>
          <w:sz w:val="20"/>
          <w:szCs w:val="20"/>
        </w:rPr>
        <w:t>фондовая</w:t>
      </w:r>
      <w:r w:rsidRPr="00560EBF">
        <w:rPr>
          <w:color w:val="auto"/>
          <w:sz w:val="20"/>
          <w:szCs w:val="20"/>
          <w:lang w:val="en-US"/>
        </w:rPr>
        <w:t xml:space="preserve"> </w:t>
      </w:r>
      <w:r w:rsidRPr="00560EBF">
        <w:rPr>
          <w:color w:val="auto"/>
          <w:sz w:val="20"/>
          <w:szCs w:val="20"/>
        </w:rPr>
        <w:t>биржа</w:t>
      </w:r>
      <w:r w:rsidRPr="00560EBF">
        <w:rPr>
          <w:color w:val="auto"/>
          <w:sz w:val="20"/>
          <w:szCs w:val="20"/>
          <w:lang w:val="en-US"/>
        </w:rPr>
        <w:t xml:space="preserve"> (National Stock Exchange of India); </w:t>
      </w:r>
    </w:p>
    <w:p w14:paraId="390BEA48"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Немецкая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(Deutsche Borse);</w:t>
      </w:r>
    </w:p>
    <w:p w14:paraId="1927930B"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Нью</w:t>
      </w:r>
      <w:r w:rsidRPr="006527B0">
        <w:rPr>
          <w:color w:val="auto"/>
          <w:sz w:val="20"/>
          <w:szCs w:val="20"/>
          <w:lang w:val="en-US"/>
        </w:rPr>
        <w:t>-</w:t>
      </w:r>
      <w:r w:rsidRPr="006527B0">
        <w:rPr>
          <w:color w:val="auto"/>
          <w:sz w:val="20"/>
          <w:szCs w:val="20"/>
        </w:rPr>
        <w:t>Йоркская</w:t>
      </w:r>
      <w:r w:rsidRPr="006527B0">
        <w:rPr>
          <w:color w:val="auto"/>
          <w:sz w:val="20"/>
          <w:szCs w:val="20"/>
          <w:lang w:val="en-US"/>
        </w:rPr>
        <w:t xml:space="preserve"> </w:t>
      </w: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(New York Stock Exchange); </w:t>
      </w:r>
    </w:p>
    <w:p w14:paraId="1E40BA08"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Арка (NYSE Area); </w:t>
      </w:r>
    </w:p>
    <w:p w14:paraId="342D7EC0" w14:textId="77777777" w:rsidR="00AA1754" w:rsidRPr="006527B0" w:rsidRDefault="00AA1754" w:rsidP="00AA1754">
      <w:pPr>
        <w:pStyle w:val="Default"/>
        <w:numPr>
          <w:ilvl w:val="0"/>
          <w:numId w:val="81"/>
        </w:numPr>
        <w:jc w:val="both"/>
        <w:rPr>
          <w:color w:val="auto"/>
          <w:sz w:val="20"/>
          <w:szCs w:val="20"/>
        </w:rPr>
      </w:pPr>
      <w:r w:rsidRPr="006527B0">
        <w:rPr>
          <w:color w:val="auto"/>
          <w:sz w:val="20"/>
          <w:szCs w:val="20"/>
        </w:rPr>
        <w:t xml:space="preserve">Нью-Йоркская фондовая биржа облигаций (NYSE Bonds) </w:t>
      </w:r>
    </w:p>
    <w:p w14:paraId="50646E48"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Сингапурская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Singapore</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37E79487" w14:textId="77777777" w:rsidR="00AA1754" w:rsidRPr="00166F3F" w:rsidRDefault="00AA1754" w:rsidP="00AA1754">
      <w:pPr>
        <w:pStyle w:val="Default"/>
        <w:numPr>
          <w:ilvl w:val="0"/>
          <w:numId w:val="81"/>
        </w:numPr>
        <w:jc w:val="both"/>
        <w:rPr>
          <w:color w:val="auto"/>
          <w:sz w:val="20"/>
          <w:szCs w:val="20"/>
        </w:rPr>
      </w:pPr>
      <w:r w:rsidRPr="006527B0">
        <w:rPr>
          <w:color w:val="auto"/>
          <w:sz w:val="20"/>
          <w:szCs w:val="20"/>
        </w:rPr>
        <w:t>Токийская</w:t>
      </w:r>
      <w:r w:rsidRPr="00166F3F">
        <w:rPr>
          <w:color w:val="auto"/>
          <w:sz w:val="20"/>
          <w:szCs w:val="20"/>
        </w:rPr>
        <w:t xml:space="preserve"> </w:t>
      </w:r>
      <w:r w:rsidRPr="006527B0">
        <w:rPr>
          <w:color w:val="auto"/>
          <w:sz w:val="20"/>
          <w:szCs w:val="20"/>
        </w:rPr>
        <w:t>фондовая</w:t>
      </w:r>
      <w:r w:rsidRPr="00166F3F">
        <w:rPr>
          <w:color w:val="auto"/>
          <w:sz w:val="20"/>
          <w:szCs w:val="20"/>
        </w:rPr>
        <w:t xml:space="preserve"> </w:t>
      </w:r>
      <w:r w:rsidRPr="006527B0">
        <w:rPr>
          <w:color w:val="auto"/>
          <w:sz w:val="20"/>
          <w:szCs w:val="20"/>
        </w:rPr>
        <w:t>биржа</w:t>
      </w:r>
      <w:r w:rsidRPr="00166F3F">
        <w:rPr>
          <w:color w:val="auto"/>
          <w:sz w:val="20"/>
          <w:szCs w:val="20"/>
        </w:rPr>
        <w:t xml:space="preserve"> (</w:t>
      </w:r>
      <w:r w:rsidRPr="006527B0">
        <w:rPr>
          <w:color w:val="auto"/>
          <w:sz w:val="20"/>
          <w:szCs w:val="20"/>
          <w:lang w:val="en-US"/>
        </w:rPr>
        <w:t>Tokyo</w:t>
      </w:r>
      <w:r w:rsidRPr="00166F3F">
        <w:rPr>
          <w:color w:val="auto"/>
          <w:sz w:val="20"/>
          <w:szCs w:val="20"/>
        </w:rPr>
        <w:t xml:space="preserve"> </w:t>
      </w:r>
      <w:r w:rsidRPr="006527B0">
        <w:rPr>
          <w:color w:val="auto"/>
          <w:sz w:val="20"/>
          <w:szCs w:val="20"/>
          <w:lang w:val="en-US"/>
        </w:rPr>
        <w:t>Stock</w:t>
      </w:r>
      <w:r w:rsidRPr="00166F3F">
        <w:rPr>
          <w:color w:val="auto"/>
          <w:sz w:val="20"/>
          <w:szCs w:val="20"/>
        </w:rPr>
        <w:t xml:space="preserve"> </w:t>
      </w:r>
      <w:r w:rsidRPr="006527B0">
        <w:rPr>
          <w:color w:val="auto"/>
          <w:sz w:val="20"/>
          <w:szCs w:val="20"/>
          <w:lang w:val="en-US"/>
        </w:rPr>
        <w:t>Exchange</w:t>
      </w:r>
      <w:r w:rsidRPr="00166F3F">
        <w:rPr>
          <w:color w:val="auto"/>
          <w:sz w:val="20"/>
          <w:szCs w:val="20"/>
        </w:rPr>
        <w:t xml:space="preserve">); </w:t>
      </w:r>
    </w:p>
    <w:p w14:paraId="4A39C6C0"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Насдак</w:t>
      </w:r>
      <w:r w:rsidRPr="006527B0">
        <w:rPr>
          <w:color w:val="auto"/>
          <w:sz w:val="20"/>
          <w:szCs w:val="20"/>
          <w:lang w:val="en-US"/>
        </w:rPr>
        <w:t xml:space="preserve"> (The NASDAQ Stock Market); </w:t>
      </w:r>
    </w:p>
    <w:p w14:paraId="258A8712" w14:textId="77777777" w:rsidR="00AA1754" w:rsidRPr="006527B0" w:rsidRDefault="00AA1754" w:rsidP="00AA1754">
      <w:pPr>
        <w:pStyle w:val="Default"/>
        <w:numPr>
          <w:ilvl w:val="0"/>
          <w:numId w:val="81"/>
        </w:numPr>
        <w:jc w:val="both"/>
        <w:rPr>
          <w:color w:val="auto"/>
          <w:sz w:val="20"/>
          <w:szCs w:val="20"/>
          <w:lang w:val="en-US"/>
        </w:rPr>
      </w:pPr>
      <w:r w:rsidRPr="006527B0">
        <w:rPr>
          <w:color w:val="auto"/>
          <w:sz w:val="20"/>
          <w:szCs w:val="20"/>
        </w:rPr>
        <w:t>Фондовая</w:t>
      </w:r>
      <w:r w:rsidRPr="006527B0">
        <w:rPr>
          <w:color w:val="auto"/>
          <w:sz w:val="20"/>
          <w:szCs w:val="20"/>
          <w:lang w:val="en-US"/>
        </w:rPr>
        <w:t xml:space="preserve"> </w:t>
      </w:r>
      <w:r w:rsidRPr="006527B0">
        <w:rPr>
          <w:color w:val="auto"/>
          <w:sz w:val="20"/>
          <w:szCs w:val="20"/>
        </w:rPr>
        <w:t>биржа</w:t>
      </w:r>
      <w:r w:rsidRPr="006527B0">
        <w:rPr>
          <w:color w:val="auto"/>
          <w:sz w:val="20"/>
          <w:szCs w:val="20"/>
          <w:lang w:val="en-US"/>
        </w:rPr>
        <w:t xml:space="preserve"> </w:t>
      </w:r>
      <w:r w:rsidRPr="006527B0">
        <w:rPr>
          <w:color w:val="auto"/>
          <w:sz w:val="20"/>
          <w:szCs w:val="20"/>
        </w:rPr>
        <w:t>Торонто</w:t>
      </w:r>
      <w:r w:rsidRPr="006527B0">
        <w:rPr>
          <w:color w:val="auto"/>
          <w:sz w:val="20"/>
          <w:szCs w:val="20"/>
          <w:lang w:val="en-US"/>
        </w:rPr>
        <w:t xml:space="preserve"> (Toronto Stock Exchange); </w:t>
      </w:r>
    </w:p>
    <w:p w14:paraId="4E6C96C7"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Франкфуртская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(Frankfurt Stock Exchange);</w:t>
      </w:r>
    </w:p>
    <w:p w14:paraId="36E136F2"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Чикагская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СиЭйчЭкс</w:t>
      </w:r>
      <w:r w:rsidRPr="00166F3F">
        <w:rPr>
          <w:color w:val="auto"/>
          <w:sz w:val="20"/>
          <w:szCs w:val="20"/>
          <w:lang w:val="en-US"/>
        </w:rPr>
        <w:t xml:space="preserve">) (Chicago Stock Exchange (CHX)); </w:t>
      </w:r>
    </w:p>
    <w:p w14:paraId="7905B5E8"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Шанхайская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(Shanghai Stock Exchange); </w:t>
      </w:r>
    </w:p>
    <w:p w14:paraId="6B2076DF" w14:textId="77777777" w:rsidR="00AA1754" w:rsidRPr="00166F3F" w:rsidRDefault="00AA1754" w:rsidP="00AA1754">
      <w:pPr>
        <w:pStyle w:val="Default"/>
        <w:numPr>
          <w:ilvl w:val="0"/>
          <w:numId w:val="81"/>
        </w:numPr>
        <w:jc w:val="both"/>
        <w:rPr>
          <w:color w:val="auto"/>
          <w:sz w:val="20"/>
          <w:szCs w:val="20"/>
          <w:lang w:val="en-US"/>
        </w:rPr>
      </w:pPr>
      <w:r w:rsidRPr="006527B0">
        <w:rPr>
          <w:color w:val="auto"/>
          <w:sz w:val="20"/>
          <w:szCs w:val="20"/>
        </w:rPr>
        <w:t>Швейцарская</w:t>
      </w:r>
      <w:r w:rsidRPr="00166F3F">
        <w:rPr>
          <w:color w:val="auto"/>
          <w:sz w:val="20"/>
          <w:szCs w:val="20"/>
          <w:lang w:val="en-US"/>
        </w:rPr>
        <w:t xml:space="preserve"> </w:t>
      </w:r>
      <w:r w:rsidRPr="006527B0">
        <w:rPr>
          <w:color w:val="auto"/>
          <w:sz w:val="20"/>
          <w:szCs w:val="20"/>
        </w:rPr>
        <w:t>фондовая</w:t>
      </w:r>
      <w:r w:rsidRPr="00166F3F">
        <w:rPr>
          <w:color w:val="auto"/>
          <w:sz w:val="20"/>
          <w:szCs w:val="20"/>
          <w:lang w:val="en-US"/>
        </w:rPr>
        <w:t xml:space="preserve"> </w:t>
      </w:r>
      <w:r w:rsidRPr="006527B0">
        <w:rPr>
          <w:color w:val="auto"/>
          <w:sz w:val="20"/>
          <w:szCs w:val="20"/>
        </w:rPr>
        <w:t>биржа</w:t>
      </w:r>
      <w:r w:rsidRPr="00166F3F">
        <w:rPr>
          <w:color w:val="auto"/>
          <w:sz w:val="20"/>
          <w:szCs w:val="20"/>
          <w:lang w:val="en-US"/>
        </w:rPr>
        <w:t xml:space="preserve"> </w:t>
      </w:r>
      <w:r w:rsidRPr="006527B0">
        <w:rPr>
          <w:color w:val="auto"/>
          <w:sz w:val="20"/>
          <w:szCs w:val="20"/>
        </w:rPr>
        <w:t>ЭсАйЭкс</w:t>
      </w:r>
      <w:r w:rsidRPr="00166F3F">
        <w:rPr>
          <w:color w:val="auto"/>
          <w:sz w:val="20"/>
          <w:szCs w:val="20"/>
          <w:lang w:val="en-US"/>
        </w:rPr>
        <w:t xml:space="preserve"> (SIX Swiss Exchange); </w:t>
      </w:r>
    </w:p>
    <w:p w14:paraId="577D30F0" w14:textId="77777777" w:rsidR="00AA1754" w:rsidRPr="00166F3F" w:rsidRDefault="00AA1754" w:rsidP="00AA1754">
      <w:pPr>
        <w:ind w:firstLine="709"/>
        <w:rPr>
          <w:lang w:val="en-US"/>
        </w:rPr>
      </w:pPr>
    </w:p>
    <w:p w14:paraId="78CB3EA0" w14:textId="77777777" w:rsidR="00AA1754" w:rsidRPr="00166F3F" w:rsidRDefault="00AA1754" w:rsidP="00AA1754">
      <w:pPr>
        <w:ind w:firstLine="709"/>
        <w:rPr>
          <w:lang w:val="en-US"/>
        </w:rPr>
      </w:pPr>
    </w:p>
    <w:p w14:paraId="282E7F5B" w14:textId="77777777" w:rsidR="008778C9" w:rsidRPr="00166F3F" w:rsidRDefault="008778C9" w:rsidP="004376E4">
      <w:pPr>
        <w:ind w:firstLine="709"/>
        <w:rPr>
          <w:lang w:val="en-US"/>
        </w:rPr>
      </w:pPr>
    </w:p>
    <w:p w14:paraId="1AD88A05" w14:textId="77777777" w:rsidR="008778C9" w:rsidRPr="00166F3F" w:rsidRDefault="008778C9" w:rsidP="004376E4">
      <w:pPr>
        <w:ind w:firstLine="709"/>
        <w:rPr>
          <w:lang w:val="en-US"/>
        </w:rPr>
      </w:pPr>
    </w:p>
    <w:p w14:paraId="0033B1FE" w14:textId="77777777" w:rsidR="008778C9" w:rsidRPr="00166F3F" w:rsidRDefault="008778C9" w:rsidP="004376E4">
      <w:pPr>
        <w:ind w:firstLine="709"/>
        <w:rPr>
          <w:lang w:val="en-US"/>
        </w:rPr>
      </w:pPr>
    </w:p>
    <w:p w14:paraId="5A401E63" w14:textId="77777777" w:rsidR="008778C9" w:rsidRPr="00166F3F" w:rsidRDefault="008778C9" w:rsidP="004376E4">
      <w:pPr>
        <w:ind w:firstLine="709"/>
        <w:rPr>
          <w:lang w:val="en-US"/>
        </w:rPr>
      </w:pPr>
    </w:p>
    <w:p w14:paraId="68DA8FE2" w14:textId="77777777" w:rsidR="008778C9" w:rsidRPr="00166F3F" w:rsidRDefault="008778C9" w:rsidP="004376E4">
      <w:pPr>
        <w:ind w:firstLine="709"/>
        <w:rPr>
          <w:lang w:val="en-US"/>
        </w:rPr>
      </w:pPr>
    </w:p>
    <w:p w14:paraId="23CECA1D" w14:textId="77777777" w:rsidR="008778C9" w:rsidRPr="00166F3F" w:rsidRDefault="008778C9" w:rsidP="004376E4">
      <w:pPr>
        <w:ind w:firstLine="709"/>
        <w:rPr>
          <w:lang w:val="en-US"/>
        </w:rPr>
      </w:pPr>
    </w:p>
    <w:p w14:paraId="4F2C7B6C" w14:textId="77777777" w:rsidR="008778C9" w:rsidRPr="00166F3F" w:rsidRDefault="008778C9" w:rsidP="004376E4">
      <w:pPr>
        <w:ind w:firstLine="709"/>
        <w:rPr>
          <w:lang w:val="en-US"/>
        </w:rPr>
      </w:pPr>
    </w:p>
    <w:p w14:paraId="7887C39C" w14:textId="77777777" w:rsidR="008778C9" w:rsidRPr="00166F3F" w:rsidRDefault="008778C9" w:rsidP="004376E4">
      <w:pPr>
        <w:ind w:firstLine="709"/>
        <w:rPr>
          <w:lang w:val="en-US"/>
        </w:rPr>
      </w:pPr>
    </w:p>
    <w:p w14:paraId="0B682EA9" w14:textId="77777777" w:rsidR="008778C9" w:rsidRPr="00166F3F" w:rsidRDefault="008778C9" w:rsidP="004376E4">
      <w:pPr>
        <w:ind w:firstLine="709"/>
        <w:rPr>
          <w:lang w:val="en-US"/>
        </w:rPr>
      </w:pPr>
    </w:p>
    <w:p w14:paraId="36D2CDF4" w14:textId="77777777" w:rsidR="008778C9" w:rsidRPr="00166F3F" w:rsidRDefault="008778C9" w:rsidP="004376E4">
      <w:pPr>
        <w:ind w:firstLine="709"/>
        <w:rPr>
          <w:lang w:val="en-US"/>
        </w:rPr>
      </w:pPr>
    </w:p>
    <w:p w14:paraId="5033EB32" w14:textId="77777777" w:rsidR="008778C9" w:rsidRPr="00166F3F" w:rsidRDefault="008778C9" w:rsidP="004376E4">
      <w:pPr>
        <w:tabs>
          <w:tab w:val="left" w:pos="2415"/>
        </w:tabs>
        <w:ind w:firstLine="709"/>
        <w:rPr>
          <w:lang w:val="en-US"/>
        </w:rPr>
      </w:pPr>
      <w:r w:rsidRPr="00166F3F">
        <w:rPr>
          <w:lang w:val="en-US"/>
        </w:rPr>
        <w:tab/>
      </w:r>
    </w:p>
    <w:p w14:paraId="72D2CA08" w14:textId="77777777" w:rsidR="00B753E5" w:rsidRPr="00166F3F" w:rsidRDefault="00B753E5" w:rsidP="004376E4">
      <w:pPr>
        <w:ind w:firstLine="709"/>
        <w:rPr>
          <w:b/>
          <w:sz w:val="24"/>
          <w:szCs w:val="24"/>
          <w:lang w:val="en-US"/>
        </w:rPr>
      </w:pPr>
    </w:p>
    <w:p w14:paraId="1B9D9230" w14:textId="77777777" w:rsidR="00B753E5" w:rsidRPr="00166F3F" w:rsidRDefault="00B753E5" w:rsidP="004376E4">
      <w:pPr>
        <w:ind w:firstLine="709"/>
        <w:rPr>
          <w:b/>
          <w:sz w:val="24"/>
          <w:szCs w:val="24"/>
          <w:lang w:val="en-US"/>
        </w:rPr>
      </w:pPr>
    </w:p>
    <w:p w14:paraId="06FE09E4" w14:textId="77777777" w:rsidR="00B753E5" w:rsidRPr="00166F3F" w:rsidRDefault="00B753E5" w:rsidP="004376E4">
      <w:pPr>
        <w:ind w:firstLine="709"/>
        <w:rPr>
          <w:b/>
          <w:sz w:val="24"/>
          <w:szCs w:val="24"/>
          <w:lang w:val="en-US"/>
        </w:rPr>
      </w:pPr>
    </w:p>
    <w:p w14:paraId="5ACE2A1F" w14:textId="77777777" w:rsidR="00B753E5" w:rsidRPr="00166F3F" w:rsidRDefault="00B753E5" w:rsidP="004376E4">
      <w:pPr>
        <w:ind w:firstLine="709"/>
        <w:rPr>
          <w:b/>
          <w:sz w:val="24"/>
          <w:szCs w:val="24"/>
          <w:lang w:val="en-US"/>
        </w:rPr>
      </w:pPr>
    </w:p>
    <w:p w14:paraId="3232CD3E" w14:textId="77777777" w:rsidR="00B753E5" w:rsidRPr="00166F3F" w:rsidRDefault="00B753E5" w:rsidP="004376E4">
      <w:pPr>
        <w:ind w:firstLine="709"/>
        <w:rPr>
          <w:b/>
          <w:sz w:val="24"/>
          <w:szCs w:val="24"/>
          <w:lang w:val="en-US"/>
        </w:rPr>
      </w:pPr>
    </w:p>
    <w:p w14:paraId="61F87F2A" w14:textId="77777777" w:rsidR="00B753E5" w:rsidRPr="00166F3F" w:rsidRDefault="00B753E5" w:rsidP="004376E4">
      <w:pPr>
        <w:ind w:firstLine="709"/>
        <w:rPr>
          <w:b/>
          <w:sz w:val="24"/>
          <w:szCs w:val="24"/>
          <w:lang w:val="en-US"/>
        </w:rPr>
      </w:pPr>
    </w:p>
    <w:p w14:paraId="15335E94" w14:textId="77777777" w:rsidR="00B753E5" w:rsidRPr="00166F3F" w:rsidRDefault="00B753E5" w:rsidP="004376E4">
      <w:pPr>
        <w:ind w:firstLine="709"/>
        <w:rPr>
          <w:b/>
          <w:sz w:val="24"/>
          <w:szCs w:val="24"/>
          <w:lang w:val="en-US"/>
        </w:rPr>
      </w:pPr>
    </w:p>
    <w:p w14:paraId="6EC011F4" w14:textId="77777777" w:rsidR="00B753E5" w:rsidRPr="00166F3F" w:rsidRDefault="00B753E5" w:rsidP="004376E4">
      <w:pPr>
        <w:ind w:firstLine="709"/>
        <w:rPr>
          <w:b/>
          <w:sz w:val="24"/>
          <w:szCs w:val="24"/>
          <w:lang w:val="en-US"/>
        </w:rPr>
      </w:pPr>
    </w:p>
    <w:p w14:paraId="597DB4B3" w14:textId="77777777" w:rsidR="00B753E5" w:rsidRPr="00166F3F" w:rsidRDefault="00B753E5" w:rsidP="004376E4">
      <w:pPr>
        <w:ind w:firstLine="709"/>
        <w:rPr>
          <w:b/>
          <w:sz w:val="24"/>
          <w:szCs w:val="24"/>
          <w:lang w:val="en-US"/>
        </w:rPr>
      </w:pPr>
    </w:p>
    <w:p w14:paraId="468A28FE" w14:textId="77777777" w:rsidR="00B753E5" w:rsidRPr="00166F3F" w:rsidRDefault="00B753E5" w:rsidP="004376E4">
      <w:pPr>
        <w:ind w:firstLine="709"/>
        <w:rPr>
          <w:b/>
          <w:sz w:val="24"/>
          <w:szCs w:val="24"/>
          <w:lang w:val="en-US"/>
        </w:rPr>
      </w:pPr>
    </w:p>
    <w:p w14:paraId="3D537CAE" w14:textId="77777777" w:rsidR="00B753E5" w:rsidRPr="00166F3F" w:rsidRDefault="00B753E5" w:rsidP="004376E4">
      <w:pPr>
        <w:ind w:firstLine="709"/>
        <w:rPr>
          <w:b/>
          <w:sz w:val="24"/>
          <w:szCs w:val="24"/>
          <w:lang w:val="en-US"/>
        </w:rPr>
      </w:pPr>
    </w:p>
    <w:p w14:paraId="46E2E1F9" w14:textId="77777777" w:rsidR="00B753E5" w:rsidRPr="00166F3F" w:rsidRDefault="00B753E5" w:rsidP="004376E4">
      <w:pPr>
        <w:ind w:firstLine="709"/>
        <w:rPr>
          <w:b/>
          <w:sz w:val="24"/>
          <w:szCs w:val="24"/>
          <w:lang w:val="en-US"/>
        </w:rPr>
      </w:pPr>
    </w:p>
    <w:p w14:paraId="0903E13B" w14:textId="77777777" w:rsidR="00B753E5" w:rsidRPr="00166F3F" w:rsidRDefault="00B753E5" w:rsidP="004376E4">
      <w:pPr>
        <w:ind w:firstLine="709"/>
        <w:rPr>
          <w:b/>
          <w:sz w:val="24"/>
          <w:szCs w:val="24"/>
          <w:lang w:val="en-US"/>
        </w:rPr>
      </w:pPr>
    </w:p>
    <w:p w14:paraId="74E44AC1" w14:textId="77777777" w:rsidR="00B753E5" w:rsidRPr="00166F3F" w:rsidRDefault="00B753E5" w:rsidP="004376E4">
      <w:pPr>
        <w:ind w:firstLine="709"/>
        <w:rPr>
          <w:b/>
          <w:sz w:val="24"/>
          <w:szCs w:val="24"/>
          <w:lang w:val="en-US"/>
        </w:rPr>
      </w:pPr>
    </w:p>
    <w:p w14:paraId="7514C266" w14:textId="77777777" w:rsidR="00B753E5" w:rsidRPr="00166F3F" w:rsidRDefault="00B753E5" w:rsidP="004376E4">
      <w:pPr>
        <w:ind w:firstLine="709"/>
        <w:rPr>
          <w:b/>
          <w:sz w:val="24"/>
          <w:szCs w:val="24"/>
          <w:lang w:val="en-US"/>
        </w:rPr>
      </w:pPr>
    </w:p>
    <w:p w14:paraId="3872BFA9" w14:textId="77777777" w:rsidR="00B753E5" w:rsidRPr="00166F3F" w:rsidRDefault="00B753E5" w:rsidP="004376E4">
      <w:pPr>
        <w:ind w:firstLine="709"/>
        <w:rPr>
          <w:b/>
          <w:sz w:val="24"/>
          <w:szCs w:val="24"/>
          <w:lang w:val="en-US"/>
        </w:rPr>
      </w:pPr>
    </w:p>
    <w:p w14:paraId="252F92EF" w14:textId="77777777" w:rsidR="00166F3F" w:rsidRDefault="00166F3F">
      <w:pPr>
        <w:jc w:val="left"/>
        <w:rPr>
          <w:b/>
          <w:sz w:val="24"/>
          <w:szCs w:val="24"/>
          <w:lang w:val="en-US"/>
        </w:rPr>
      </w:pPr>
      <w:r>
        <w:rPr>
          <w:b/>
          <w:sz w:val="24"/>
          <w:szCs w:val="24"/>
          <w:lang w:val="en-US"/>
        </w:rPr>
        <w:br w:type="page"/>
      </w:r>
    </w:p>
    <w:p w14:paraId="2D249AD1" w14:textId="77777777" w:rsidR="00667690" w:rsidRPr="006527B0" w:rsidRDefault="00B753E5" w:rsidP="006A22D6">
      <w:pPr>
        <w:pStyle w:val="10"/>
        <w:ind w:left="360"/>
        <w:jc w:val="right"/>
        <w:rPr>
          <w:rFonts w:ascii="Times New Roman" w:hAnsi="Times New Roman"/>
          <w:b/>
          <w:color w:val="auto"/>
          <w:sz w:val="24"/>
          <w:szCs w:val="24"/>
        </w:rPr>
      </w:pPr>
      <w:bookmarkStart w:id="82" w:name="_Toc1731799"/>
      <w:bookmarkStart w:id="83" w:name="_Toc122561452"/>
      <w:r w:rsidRPr="006527B0">
        <w:rPr>
          <w:rFonts w:ascii="Times New Roman" w:hAnsi="Times New Roman"/>
          <w:b/>
          <w:color w:val="auto"/>
          <w:sz w:val="24"/>
          <w:szCs w:val="24"/>
        </w:rPr>
        <w:t>Приложение 4. Методика оценки кредитного риска контрагента</w:t>
      </w:r>
      <w:bookmarkEnd w:id="82"/>
      <w:bookmarkEnd w:id="83"/>
    </w:p>
    <w:p w14:paraId="7053FC0B" w14:textId="77777777" w:rsidR="00635997" w:rsidRPr="006527B0" w:rsidRDefault="00635997" w:rsidP="00635997"/>
    <w:p w14:paraId="60F93412" w14:textId="77777777" w:rsidR="002F6819" w:rsidRPr="006527B0" w:rsidRDefault="002F6819" w:rsidP="00166F3F">
      <w:pPr>
        <w:keepLines/>
        <w:numPr>
          <w:ilvl w:val="0"/>
          <w:numId w:val="30"/>
        </w:numPr>
        <w:ind w:left="0" w:firstLine="0"/>
        <w:jc w:val="center"/>
        <w:rPr>
          <w:b/>
          <w:szCs w:val="24"/>
        </w:rPr>
      </w:pPr>
      <w:r w:rsidRPr="006527B0">
        <w:rPr>
          <w:b/>
          <w:szCs w:val="24"/>
        </w:rPr>
        <w:t>Цели и определения</w:t>
      </w:r>
    </w:p>
    <w:p w14:paraId="534F7CF7" w14:textId="77777777" w:rsidR="009A321E" w:rsidRPr="006527B0" w:rsidRDefault="009A321E" w:rsidP="00AD5B65">
      <w:pPr>
        <w:keepLines/>
        <w:rPr>
          <w:b/>
          <w:szCs w:val="24"/>
        </w:rPr>
      </w:pPr>
    </w:p>
    <w:p w14:paraId="2B79F52F" w14:textId="77777777" w:rsidR="00A4661B" w:rsidRPr="006527B0" w:rsidRDefault="002F6819" w:rsidP="00A4661B">
      <w:pPr>
        <w:autoSpaceDE w:val="0"/>
        <w:autoSpaceDN w:val="0"/>
        <w:ind w:firstLine="709"/>
        <w:rPr>
          <w:bCs/>
          <w:iCs/>
          <w:szCs w:val="24"/>
        </w:rPr>
      </w:pPr>
      <w:r w:rsidRPr="006527B0">
        <w:rPr>
          <w:bCs/>
          <w:iCs/>
          <w:szCs w:val="24"/>
        </w:rPr>
        <w:t xml:space="preserve">Настоящая методика служит для оценки </w:t>
      </w:r>
      <w:r w:rsidR="0034210A" w:rsidRPr="006527B0">
        <w:rPr>
          <w:bCs/>
          <w:iCs/>
          <w:szCs w:val="24"/>
        </w:rPr>
        <w:t>к</w:t>
      </w:r>
      <w:r w:rsidRPr="006527B0">
        <w:rPr>
          <w:bCs/>
          <w:iCs/>
          <w:szCs w:val="24"/>
        </w:rPr>
        <w:t>редитного риска контрагента</w:t>
      </w:r>
      <w:r w:rsidR="00756813" w:rsidRPr="006527B0">
        <w:rPr>
          <w:bCs/>
          <w:iCs/>
          <w:szCs w:val="24"/>
        </w:rPr>
        <w:t xml:space="preserve"> </w:t>
      </w:r>
      <w:r w:rsidR="00FD1358" w:rsidRPr="006527B0">
        <w:rPr>
          <w:bCs/>
          <w:iCs/>
          <w:szCs w:val="24"/>
        </w:rPr>
        <w:t xml:space="preserve">в целях применения методов корректировки справедливой стоимости активов </w:t>
      </w:r>
      <w:r w:rsidR="00756813" w:rsidRPr="006527B0">
        <w:rPr>
          <w:bCs/>
          <w:iCs/>
          <w:szCs w:val="24"/>
        </w:rPr>
        <w:t>на кредитный риск.</w:t>
      </w:r>
    </w:p>
    <w:p w14:paraId="00BFE3AB" w14:textId="77777777" w:rsidR="0032188A" w:rsidRPr="006527B0" w:rsidRDefault="0032188A" w:rsidP="0032188A">
      <w:pPr>
        <w:autoSpaceDE w:val="0"/>
        <w:autoSpaceDN w:val="0"/>
        <w:ind w:firstLine="709"/>
        <w:rPr>
          <w:szCs w:val="24"/>
        </w:rPr>
      </w:pPr>
      <w:r w:rsidRPr="006527B0">
        <w:rPr>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w:t>
      </w:r>
      <w:r w:rsidR="001361F3" w:rsidRPr="006527B0">
        <w:rPr>
          <w:szCs w:val="24"/>
        </w:rPr>
        <w:t>:</w:t>
      </w:r>
    </w:p>
    <w:p w14:paraId="5C8DD78F"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стандартные</w:t>
      </w:r>
      <w:r w:rsidR="0032188A" w:rsidRPr="006527B0">
        <w:rPr>
          <w:szCs w:val="24"/>
        </w:rPr>
        <w:t xml:space="preserve"> (без признаков обесценения)</w:t>
      </w:r>
      <w:r w:rsidR="0032188A" w:rsidRPr="006527B0">
        <w:rPr>
          <w:szCs w:val="24"/>
          <w:lang w:val="ru-RU"/>
        </w:rPr>
        <w:t>,</w:t>
      </w:r>
    </w:p>
    <w:p w14:paraId="48936AE2"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обесцененные</w:t>
      </w:r>
      <w:r w:rsidR="0032188A" w:rsidRPr="006527B0">
        <w:rPr>
          <w:szCs w:val="24"/>
        </w:rPr>
        <w:t xml:space="preserve"> без наступления дефолта</w:t>
      </w:r>
      <w:r w:rsidR="0032188A" w:rsidRPr="006527B0">
        <w:rPr>
          <w:szCs w:val="24"/>
          <w:lang w:val="ru-RU"/>
        </w:rPr>
        <w:t>,</w:t>
      </w:r>
    </w:p>
    <w:p w14:paraId="5A782E8D" w14:textId="77777777" w:rsidR="0032188A" w:rsidRPr="006527B0" w:rsidRDefault="001361F3" w:rsidP="00166F3F">
      <w:pPr>
        <w:pStyle w:val="a4"/>
        <w:numPr>
          <w:ilvl w:val="0"/>
          <w:numId w:val="58"/>
        </w:numPr>
        <w:autoSpaceDE w:val="0"/>
        <w:autoSpaceDN w:val="0"/>
        <w:ind w:left="0" w:firstLine="709"/>
        <w:rPr>
          <w:szCs w:val="24"/>
        </w:rPr>
      </w:pPr>
      <w:r w:rsidRPr="006527B0">
        <w:rPr>
          <w:szCs w:val="24"/>
        </w:rPr>
        <w:t>активы</w:t>
      </w:r>
      <w:r w:rsidR="0032188A" w:rsidRPr="006527B0">
        <w:rPr>
          <w:szCs w:val="24"/>
        </w:rPr>
        <w:t>, находящиеся в дефолте.</w:t>
      </w:r>
    </w:p>
    <w:p w14:paraId="4F9EB7E1" w14:textId="77777777" w:rsidR="008C72C2" w:rsidRPr="006527B0" w:rsidRDefault="008C72C2" w:rsidP="008C72C2">
      <w:pPr>
        <w:autoSpaceDE w:val="0"/>
        <w:autoSpaceDN w:val="0"/>
        <w:ind w:left="709"/>
        <w:rPr>
          <w:szCs w:val="24"/>
        </w:rPr>
      </w:pPr>
    </w:p>
    <w:p w14:paraId="170118B8" w14:textId="77777777" w:rsidR="008C72C2" w:rsidRPr="006527B0" w:rsidRDefault="008C72C2" w:rsidP="008C72C2">
      <w:pPr>
        <w:autoSpaceDE w:val="0"/>
        <w:autoSpaceDN w:val="0"/>
        <w:ind w:left="709"/>
        <w:rPr>
          <w:szCs w:val="24"/>
        </w:rPr>
      </w:pPr>
      <w:r w:rsidRPr="006527B0">
        <w:rPr>
          <w:szCs w:val="24"/>
        </w:rPr>
        <w:t>Стандартные актива (без признаков обесценения), а именно:</w:t>
      </w:r>
    </w:p>
    <w:p w14:paraId="201E067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договоров займа и кредитных договора (в случае если займодавцем по договору выступает Фонд);</w:t>
      </w:r>
    </w:p>
    <w:p w14:paraId="3AEBB35D"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14:paraId="7F4CDB56" w14:textId="77777777" w:rsidR="008C72C2" w:rsidRPr="006527B0" w:rsidRDefault="008C72C2" w:rsidP="008C72C2">
      <w:pPr>
        <w:autoSpaceDE w:val="0"/>
        <w:autoSpaceDN w:val="0"/>
        <w:ind w:left="709"/>
        <w:rPr>
          <w:szCs w:val="24"/>
        </w:rPr>
      </w:pPr>
    </w:p>
    <w:p w14:paraId="4287694E" w14:textId="77777777" w:rsidR="008C72C2" w:rsidRPr="006527B0" w:rsidRDefault="008C72C2" w:rsidP="008C72C2">
      <w:pPr>
        <w:autoSpaceDE w:val="0"/>
        <w:autoSpaceDN w:val="0"/>
        <w:ind w:left="709"/>
        <w:rPr>
          <w:szCs w:val="24"/>
        </w:rPr>
      </w:pPr>
      <w:r w:rsidRPr="006527B0">
        <w:rPr>
          <w:szCs w:val="24"/>
        </w:rPr>
        <w:t>Обесцененные (без наступления дефолта), а именно:</w:t>
      </w:r>
    </w:p>
    <w:p w14:paraId="5FDFA0F0"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Денежные средства на счетах и во вкладах;</w:t>
      </w:r>
    </w:p>
    <w:p w14:paraId="212DFB98"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Долговые инструменты;</w:t>
      </w:r>
    </w:p>
    <w:p w14:paraId="7C19B8F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Права требования из кредитных договоров и договоров займа (в случае, если займодавцем по договору выступает Фонд);</w:t>
      </w:r>
    </w:p>
    <w:p w14:paraId="01DA48F5"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Дебиторская задолженность (за исключением просрочки в рамках операционного цикла для операционной дебиторской задолженности).</w:t>
      </w:r>
    </w:p>
    <w:p w14:paraId="2E2D957A"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Активы, стоимость которых определяется на основании отчета оценщика</w:t>
      </w:r>
      <w:r w:rsidR="007058C4" w:rsidRPr="006527B0">
        <w:rPr>
          <w:szCs w:val="24"/>
          <w:lang w:val="ru-RU"/>
        </w:rPr>
        <w:t>.</w:t>
      </w:r>
    </w:p>
    <w:p w14:paraId="25CC4530" w14:textId="77777777" w:rsidR="008C72C2" w:rsidRPr="006527B0" w:rsidRDefault="008C72C2" w:rsidP="008C72C2">
      <w:pPr>
        <w:autoSpaceDE w:val="0"/>
        <w:autoSpaceDN w:val="0"/>
        <w:ind w:left="709"/>
        <w:rPr>
          <w:szCs w:val="24"/>
        </w:rPr>
      </w:pPr>
    </w:p>
    <w:p w14:paraId="28870114" w14:textId="77777777" w:rsidR="008C72C2" w:rsidRPr="006527B0" w:rsidRDefault="008C72C2" w:rsidP="008C72C2">
      <w:pPr>
        <w:autoSpaceDE w:val="0"/>
        <w:autoSpaceDN w:val="0"/>
        <w:ind w:left="709"/>
        <w:rPr>
          <w:szCs w:val="24"/>
        </w:rPr>
      </w:pPr>
      <w:r w:rsidRPr="006527B0">
        <w:rPr>
          <w:szCs w:val="24"/>
        </w:rPr>
        <w:t>Активы, находящиеся в дефолте, а именно:</w:t>
      </w:r>
    </w:p>
    <w:p w14:paraId="5E413069" w14:textId="77777777" w:rsidR="008C72C2" w:rsidRPr="006527B0" w:rsidRDefault="008C72C2" w:rsidP="00166F3F">
      <w:pPr>
        <w:pStyle w:val="a4"/>
        <w:numPr>
          <w:ilvl w:val="0"/>
          <w:numId w:val="58"/>
        </w:numPr>
        <w:autoSpaceDE w:val="0"/>
        <w:autoSpaceDN w:val="0"/>
        <w:ind w:left="0" w:firstLine="709"/>
        <w:rPr>
          <w:szCs w:val="24"/>
        </w:rPr>
      </w:pPr>
      <w:r w:rsidRPr="006527B0">
        <w:rPr>
          <w:szCs w:val="24"/>
        </w:rPr>
        <w:t>Все виды активов, находящиеся в дефолте.</w:t>
      </w:r>
    </w:p>
    <w:p w14:paraId="05EB0550" w14:textId="77777777" w:rsidR="007058C4" w:rsidRPr="006527B0" w:rsidRDefault="008C72C2" w:rsidP="008C72C2">
      <w:pPr>
        <w:autoSpaceDE w:val="0"/>
        <w:autoSpaceDN w:val="0"/>
        <w:ind w:firstLine="709"/>
        <w:rPr>
          <w:szCs w:val="24"/>
        </w:rPr>
      </w:pPr>
      <w:r w:rsidRPr="006527B0">
        <w:rPr>
          <w:szCs w:val="24"/>
        </w:rPr>
        <w:t xml:space="preserve"> </w:t>
      </w:r>
    </w:p>
    <w:p w14:paraId="24378762" w14:textId="77777777" w:rsidR="008C72C2" w:rsidRPr="006527B0" w:rsidRDefault="008C72C2" w:rsidP="008C72C2">
      <w:pPr>
        <w:autoSpaceDE w:val="0"/>
        <w:autoSpaceDN w:val="0"/>
        <w:ind w:firstLine="709"/>
        <w:rPr>
          <w:szCs w:val="24"/>
        </w:rPr>
      </w:pPr>
      <w:r w:rsidRPr="006527B0">
        <w:rPr>
          <w:szCs w:val="24"/>
        </w:rPr>
        <w:t>Для целей настоящей методики, контрагенты – индивидуальные предприниматели приравниваются к контрагентам – физическим лицам.</w:t>
      </w:r>
    </w:p>
    <w:p w14:paraId="015192B9" w14:textId="77777777" w:rsidR="008C72C2" w:rsidRPr="006527B0" w:rsidRDefault="008C72C2" w:rsidP="008C72C2">
      <w:pPr>
        <w:autoSpaceDE w:val="0"/>
        <w:autoSpaceDN w:val="0"/>
        <w:ind w:firstLine="709"/>
        <w:rPr>
          <w:szCs w:val="24"/>
        </w:rPr>
      </w:pPr>
    </w:p>
    <w:p w14:paraId="317667B3" w14:textId="77777777" w:rsidR="002F6819" w:rsidRPr="006527B0" w:rsidRDefault="002F6819" w:rsidP="008C72C2">
      <w:pPr>
        <w:autoSpaceDE w:val="0"/>
        <w:autoSpaceDN w:val="0"/>
        <w:ind w:firstLine="709"/>
        <w:rPr>
          <w:szCs w:val="24"/>
        </w:rPr>
      </w:pPr>
      <w:r w:rsidRPr="006527B0">
        <w:rPr>
          <w:b/>
          <w:szCs w:val="24"/>
        </w:rPr>
        <w:t>Кредитный риск</w:t>
      </w:r>
      <w:r w:rsidRPr="006527B0">
        <w:rPr>
          <w:szCs w:val="24"/>
        </w:rPr>
        <w:t xml:space="preserve"> – риск возникновения убытка вследствие неисполнения контрагентом обязательств по </w:t>
      </w:r>
      <w:r w:rsidRPr="006527B0">
        <w:rPr>
          <w:bCs/>
          <w:iCs/>
          <w:szCs w:val="24"/>
        </w:rPr>
        <w:t>договору</w:t>
      </w:r>
      <w:r w:rsidRPr="006527B0">
        <w:rPr>
          <w:szCs w:val="24"/>
        </w:rPr>
        <w:t>, а также неоплаты контрагентом основного долга и/или процентов, причитающихся в установленный договором срок.</w:t>
      </w:r>
    </w:p>
    <w:p w14:paraId="2675031D" w14:textId="77777777" w:rsidR="002F6819" w:rsidRPr="006527B0" w:rsidRDefault="002F6819" w:rsidP="008C72C2">
      <w:pPr>
        <w:autoSpaceDE w:val="0"/>
        <w:autoSpaceDN w:val="0"/>
        <w:ind w:firstLine="709"/>
        <w:rPr>
          <w:szCs w:val="24"/>
        </w:rPr>
      </w:pPr>
      <w:r w:rsidRPr="006527B0">
        <w:rPr>
          <w:b/>
          <w:bCs/>
          <w:iCs/>
          <w:szCs w:val="24"/>
        </w:rPr>
        <w:t>Кредитный рейтинг</w:t>
      </w:r>
      <w:r w:rsidRPr="006527B0">
        <w:rPr>
          <w:bCs/>
          <w:iCs/>
          <w:szCs w:val="24"/>
        </w:rPr>
        <w:t xml:space="preserve"> – </w:t>
      </w:r>
      <w:r w:rsidRPr="006527B0">
        <w:rPr>
          <w:szCs w:val="24"/>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 В целях применения настоящей методики используются рейтинги следующих рейтинговых агентств</w:t>
      </w:r>
      <w:r w:rsidR="00F332EF" w:rsidRPr="006527B0">
        <w:rPr>
          <w:szCs w:val="24"/>
        </w:rPr>
        <w:t xml:space="preserve"> (рейтинговые агентства указаны в порядке уменьшения приоритета при определении кредитного рейтинга контрагента)</w:t>
      </w:r>
      <w:r w:rsidRPr="006527B0">
        <w:rPr>
          <w:szCs w:val="24"/>
        </w:rPr>
        <w:t>:</w:t>
      </w:r>
    </w:p>
    <w:p w14:paraId="720540A4" w14:textId="77777777" w:rsidR="00092B55" w:rsidRPr="006527B0" w:rsidRDefault="00092B55" w:rsidP="00166F3F">
      <w:pPr>
        <w:pStyle w:val="a4"/>
        <w:numPr>
          <w:ilvl w:val="0"/>
          <w:numId w:val="32"/>
        </w:numPr>
        <w:autoSpaceDE w:val="0"/>
        <w:autoSpaceDN w:val="0"/>
        <w:ind w:left="0" w:firstLine="709"/>
        <w:rPr>
          <w:szCs w:val="24"/>
        </w:rPr>
      </w:pPr>
      <w:r w:rsidRPr="006527B0">
        <w:rPr>
          <w:szCs w:val="24"/>
        </w:rPr>
        <w:t>Moody's Investors Service</w:t>
      </w:r>
    </w:p>
    <w:p w14:paraId="4E8DD89D"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Аналитическое Кредитное Рейтинговое Агентство (АКРА)</w:t>
      </w:r>
    </w:p>
    <w:p w14:paraId="32BBD906" w14:textId="77777777" w:rsidR="00F332EF" w:rsidRPr="006527B0" w:rsidRDefault="00F332EF" w:rsidP="00166F3F">
      <w:pPr>
        <w:pStyle w:val="a4"/>
        <w:numPr>
          <w:ilvl w:val="0"/>
          <w:numId w:val="32"/>
        </w:numPr>
        <w:autoSpaceDE w:val="0"/>
        <w:autoSpaceDN w:val="0"/>
        <w:ind w:left="0" w:firstLine="709"/>
        <w:rPr>
          <w:szCs w:val="24"/>
        </w:rPr>
      </w:pPr>
      <w:r w:rsidRPr="006527B0">
        <w:rPr>
          <w:szCs w:val="24"/>
        </w:rPr>
        <w:t>Рейтинговое агентство RAEX («Эксперт РА»)</w:t>
      </w:r>
    </w:p>
    <w:p w14:paraId="6B819AC9"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Standard &amp; Poor's</w:t>
      </w:r>
    </w:p>
    <w:p w14:paraId="661C0887" w14:textId="77777777" w:rsidR="002F6819" w:rsidRPr="006527B0" w:rsidRDefault="002F6819" w:rsidP="00166F3F">
      <w:pPr>
        <w:pStyle w:val="a4"/>
        <w:numPr>
          <w:ilvl w:val="0"/>
          <w:numId w:val="32"/>
        </w:numPr>
        <w:autoSpaceDE w:val="0"/>
        <w:autoSpaceDN w:val="0"/>
        <w:ind w:left="0" w:firstLine="709"/>
        <w:rPr>
          <w:szCs w:val="24"/>
        </w:rPr>
      </w:pPr>
      <w:r w:rsidRPr="006527B0">
        <w:rPr>
          <w:szCs w:val="24"/>
        </w:rPr>
        <w:t>Fitch Ratings</w:t>
      </w:r>
    </w:p>
    <w:p w14:paraId="5C801874" w14:textId="77777777" w:rsidR="005150BC" w:rsidRPr="006527B0" w:rsidRDefault="005150BC" w:rsidP="00AD5B65">
      <w:pPr>
        <w:ind w:firstLine="567"/>
        <w:rPr>
          <w:szCs w:val="24"/>
        </w:rPr>
      </w:pPr>
    </w:p>
    <w:p w14:paraId="39370C2F" w14:textId="77777777" w:rsidR="002F6819" w:rsidRPr="006527B0" w:rsidRDefault="001526A4" w:rsidP="00166F3F">
      <w:pPr>
        <w:numPr>
          <w:ilvl w:val="0"/>
          <w:numId w:val="31"/>
        </w:numPr>
        <w:jc w:val="center"/>
        <w:rPr>
          <w:b/>
          <w:szCs w:val="24"/>
        </w:rPr>
      </w:pPr>
      <w:r w:rsidRPr="006527B0">
        <w:rPr>
          <w:b/>
          <w:szCs w:val="24"/>
        </w:rPr>
        <w:t xml:space="preserve">Методы корректировки справедливой стоимости активов на кредитный риск контрагента </w:t>
      </w:r>
      <w:r w:rsidR="002F6819" w:rsidRPr="006527B0">
        <w:rPr>
          <w:b/>
          <w:szCs w:val="24"/>
        </w:rPr>
        <w:t xml:space="preserve"> </w:t>
      </w:r>
    </w:p>
    <w:p w14:paraId="0FDB2C16" w14:textId="77777777" w:rsidR="009A321E" w:rsidRPr="006527B0" w:rsidRDefault="009A321E" w:rsidP="00D859FA">
      <w:pPr>
        <w:ind w:firstLine="567"/>
        <w:rPr>
          <w:b/>
        </w:rPr>
      </w:pPr>
    </w:p>
    <w:p w14:paraId="663706A1" w14:textId="77777777" w:rsidR="00E8765B" w:rsidRPr="006527B0" w:rsidRDefault="00756813" w:rsidP="00E8765B">
      <w:pPr>
        <w:autoSpaceDE w:val="0"/>
        <w:autoSpaceDN w:val="0"/>
        <w:ind w:firstLine="709"/>
        <w:rPr>
          <w:szCs w:val="24"/>
        </w:rPr>
      </w:pPr>
      <w:r w:rsidRPr="006527B0">
        <w:rPr>
          <w:szCs w:val="24"/>
        </w:rPr>
        <w:t xml:space="preserve">Для целей настоящей методики, корректировка на кредитный риск контрагента </w:t>
      </w:r>
      <w:r w:rsidR="00AC187C" w:rsidRPr="006527B0">
        <w:rPr>
          <w:szCs w:val="24"/>
        </w:rPr>
        <w:t xml:space="preserve">учитывается </w:t>
      </w:r>
      <w:r w:rsidRPr="006527B0">
        <w:rPr>
          <w:szCs w:val="24"/>
        </w:rPr>
        <w:t>в прогнозных денежных потоках (метод корректировки прогнозных денежных потоков).</w:t>
      </w:r>
    </w:p>
    <w:p w14:paraId="680648FE" w14:textId="77777777" w:rsidR="00E8765B" w:rsidRPr="006527B0" w:rsidRDefault="00E8765B" w:rsidP="00E8765B">
      <w:pPr>
        <w:autoSpaceDE w:val="0"/>
        <w:autoSpaceDN w:val="0"/>
        <w:ind w:firstLine="709"/>
        <w:rPr>
          <w:szCs w:val="24"/>
        </w:rPr>
      </w:pPr>
    </w:p>
    <w:p w14:paraId="542B37CD" w14:textId="77777777" w:rsidR="00E8765B" w:rsidRPr="006527B0" w:rsidRDefault="00C07C0B" w:rsidP="00166F3F">
      <w:pPr>
        <w:pStyle w:val="a4"/>
        <w:numPr>
          <w:ilvl w:val="0"/>
          <w:numId w:val="44"/>
        </w:numPr>
        <w:rPr>
          <w:szCs w:val="24"/>
          <w:u w:val="single"/>
        </w:rPr>
      </w:pPr>
      <w:r w:rsidRPr="006527B0">
        <w:rPr>
          <w:u w:val="single"/>
        </w:rPr>
        <w:t>Оценка</w:t>
      </w:r>
      <w:r w:rsidRPr="006527B0">
        <w:rPr>
          <w:szCs w:val="24"/>
          <w:u w:val="single"/>
        </w:rPr>
        <w:t xml:space="preserve"> стандартных активов (без признаков обесценения)</w:t>
      </w:r>
    </w:p>
    <w:p w14:paraId="19089329" w14:textId="77777777" w:rsidR="001C32DB" w:rsidRPr="006527B0" w:rsidRDefault="001C32DB" w:rsidP="00E8765B">
      <w:pPr>
        <w:autoSpaceDE w:val="0"/>
        <w:autoSpaceDN w:val="0"/>
        <w:ind w:firstLine="709"/>
        <w:rPr>
          <w:szCs w:val="24"/>
        </w:rPr>
      </w:pPr>
      <w:r w:rsidRPr="006527B0">
        <w:rPr>
          <w:szCs w:val="24"/>
        </w:rPr>
        <w:t>Для операционной задолженности дисконтирование может не проводиться.</w:t>
      </w:r>
    </w:p>
    <w:p w14:paraId="79023DA5" w14:textId="77777777" w:rsidR="00E23727" w:rsidRPr="006527B0" w:rsidRDefault="008E7614" w:rsidP="00E8765B">
      <w:pPr>
        <w:autoSpaceDE w:val="0"/>
        <w:autoSpaceDN w:val="0"/>
        <w:ind w:firstLine="709"/>
      </w:pPr>
      <w:r w:rsidRPr="006527B0">
        <w:rPr>
          <w:szCs w:val="24"/>
        </w:rPr>
        <w:t>Для прочих видов активов без признаков обесценения справедливая стоимость рассчитывается по следующей формуле</w:t>
      </w:r>
      <w:r w:rsidR="001526A4" w:rsidRPr="006527B0">
        <w:t>:</w:t>
      </w:r>
    </w:p>
    <w:p w14:paraId="6603D428" w14:textId="77777777" w:rsidR="00FA1DB1" w:rsidRPr="006527B0" w:rsidRDefault="00FA1DB1" w:rsidP="00692844">
      <w:pPr>
        <w:pStyle w:val="a4"/>
        <w:ind w:left="0" w:firstLine="709"/>
      </w:pPr>
    </w:p>
    <w:p w14:paraId="3BEEEE0E" w14:textId="77777777" w:rsidR="00FA1DB1" w:rsidRPr="006527B0" w:rsidRDefault="001B02DA" w:rsidP="00692844">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582F5BA9" w14:textId="77777777" w:rsidR="00FA1DB1" w:rsidRPr="006527B0" w:rsidRDefault="00FA1DB1" w:rsidP="00692844">
      <w:pPr>
        <w:ind w:firstLine="709"/>
      </w:pPr>
      <w:r w:rsidRPr="006527B0">
        <w:t>где</w:t>
      </w:r>
    </w:p>
    <w:p w14:paraId="2BDC54A9" w14:textId="77777777" w:rsidR="00FA1DB1" w:rsidRPr="006527B0" w:rsidRDefault="001B02D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FA1DB1" w:rsidRPr="006527B0">
        <w:rPr>
          <w:rFonts w:eastAsia="Batang"/>
          <w:color w:val="000000"/>
          <w:sz w:val="20"/>
        </w:rPr>
        <w:t>– справедливая стоимость обесцененного актива (обязательства);</w:t>
      </w:r>
    </w:p>
    <w:p w14:paraId="3EA8B14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8A6FC56" w14:textId="77777777" w:rsidR="00FA1DB1" w:rsidRPr="006527B0" w:rsidRDefault="001B02D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FA1DB1" w:rsidRPr="006527B0">
        <w:rPr>
          <w:rFonts w:eastAsia="Batang"/>
          <w:color w:val="000000"/>
          <w:sz w:val="20"/>
        </w:rPr>
        <w:t xml:space="preserve"> - сумма n-ого денежного потока (проценты и основная сумма); </w:t>
      </w:r>
    </w:p>
    <w:p w14:paraId="692B6ADF" w14:textId="77777777" w:rsidR="00FA1DB1" w:rsidRPr="006527B0" w:rsidRDefault="00FA1DB1" w:rsidP="00692844">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41AFE1FA" w14:textId="77777777" w:rsidR="00FA1DB1" w:rsidRPr="006527B0" w:rsidRDefault="00CC5B7D" w:rsidP="00692844">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0480F34F" wp14:editId="6202D991">
            <wp:extent cx="215900" cy="241300"/>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00FA1DB1" w:rsidRPr="006527B0">
        <w:rPr>
          <w:rFonts w:eastAsia="Batang"/>
          <w:color w:val="000000"/>
          <w:sz w:val="20"/>
        </w:rPr>
        <w:t xml:space="preserve"> - количество дней от даты определения СЧА до даты n-ого денежного потока;</w:t>
      </w:r>
    </w:p>
    <w:p w14:paraId="137CFC0E" w14:textId="77777777" w:rsidR="00FA1DB1" w:rsidRPr="006527B0" w:rsidRDefault="001B02DA" w:rsidP="00692844">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FA1DB1"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1E0CEC" w:rsidRPr="006527B0">
        <w:rPr>
          <w:rFonts w:eastAsia="Batang"/>
          <w:color w:val="000000"/>
          <w:sz w:val="20"/>
        </w:rPr>
        <w:t xml:space="preserve"> (</w:t>
      </w:r>
      <w:hyperlink r:id="rId32" w:history="1">
        <w:r w:rsidR="001E0CEC" w:rsidRPr="006527B0">
          <w:rPr>
            <w:rStyle w:val="ae"/>
            <w:rFonts w:eastAsia="Batang"/>
            <w:sz w:val="20"/>
          </w:rPr>
          <w:t>https://www.moex.com/s2532</w:t>
        </w:r>
      </w:hyperlink>
      <w:r w:rsidR="001E0CEC"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1E0CEC"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7"/>
      </w:r>
      <w:r w:rsidR="00302CF4">
        <w:rPr>
          <w:rFonts w:eastAsia="Batang"/>
          <w:color w:val="000000"/>
          <w:sz w:val="20"/>
        </w:rPr>
        <w:t>. Д</w:t>
      </w:r>
      <w:r w:rsidR="001E0CEC"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1E0CEC" w:rsidRPr="006527B0">
        <w:rPr>
          <w:rFonts w:eastAsia="Batang"/>
          <w:color w:val="000000"/>
          <w:sz w:val="20"/>
        </w:rPr>
        <w:t xml:space="preserve">ставка доходности </w:t>
      </w:r>
      <w:r w:rsidR="00302CF4" w:rsidRPr="00302CF4">
        <w:rPr>
          <w:rFonts w:eastAsia="Batang"/>
          <w:color w:val="000000"/>
          <w:sz w:val="20"/>
        </w:rPr>
        <w:t>в соответствии с Приложением 1</w:t>
      </w:r>
      <w:r w:rsidR="001E0CEC" w:rsidRPr="006527B0">
        <w:rPr>
          <w:rFonts w:eastAsia="Batang"/>
          <w:color w:val="000000"/>
          <w:sz w:val="20"/>
        </w:rPr>
        <w:t>.</w:t>
      </w:r>
      <w:r w:rsidR="00302CF4" w:rsidRPr="00302CF4">
        <w:rPr>
          <w:rFonts w:eastAsia="Batang"/>
          <w:color w:val="000000"/>
          <w:sz w:val="20"/>
        </w:rPr>
        <w:t xml:space="preserve"> </w:t>
      </w:r>
    </w:p>
    <w:p w14:paraId="3CDE5C75"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w:t>
      </w:r>
      <w:r w:rsidR="00C20D6B" w:rsidRPr="006527B0">
        <w:rPr>
          <w:rFonts w:eastAsia="Batang"/>
          <w:color w:val="000000"/>
          <w:sz w:val="20"/>
        </w:rPr>
        <w:t>, порядок определения которой установлен в настоящем приложении.</w:t>
      </w:r>
    </w:p>
    <w:p w14:paraId="398DD743" w14:textId="77777777" w:rsidR="00552D53" w:rsidRPr="006527B0" w:rsidRDefault="00552D53" w:rsidP="00692844">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1187E841" w14:textId="77777777" w:rsidR="00FA1DB1" w:rsidRPr="006527B0" w:rsidRDefault="00FA1DB1" w:rsidP="00E8765B">
      <w:pPr>
        <w:autoSpaceDE w:val="0"/>
        <w:autoSpaceDN w:val="0"/>
        <w:rPr>
          <w:rFonts w:eastAsia="Batang"/>
          <w:color w:val="000000"/>
          <w:lang w:eastAsia="ru-RU"/>
        </w:rPr>
      </w:pPr>
    </w:p>
    <w:p w14:paraId="25E5C0F5" w14:textId="77777777" w:rsidR="00E8765B" w:rsidRPr="006527B0" w:rsidRDefault="00E8765B" w:rsidP="00166F3F">
      <w:pPr>
        <w:pStyle w:val="a4"/>
        <w:numPr>
          <w:ilvl w:val="0"/>
          <w:numId w:val="44"/>
        </w:numPr>
        <w:rPr>
          <w:u w:val="single"/>
        </w:rPr>
      </w:pPr>
      <w:r w:rsidRPr="006527B0">
        <w:rPr>
          <w:u w:val="single"/>
        </w:rPr>
        <w:t>Оценка активов. Обесценение без дефолта.</w:t>
      </w:r>
    </w:p>
    <w:p w14:paraId="7A284B72" w14:textId="77777777" w:rsidR="00FA1DB1" w:rsidRPr="006527B0" w:rsidRDefault="00E8765B" w:rsidP="00011242">
      <w:pPr>
        <w:autoSpaceDE w:val="0"/>
        <w:autoSpaceDN w:val="0"/>
      </w:pPr>
      <w:r w:rsidRPr="006527B0">
        <w:t xml:space="preserve">При </w:t>
      </w:r>
      <w:r w:rsidRPr="006527B0">
        <w:rPr>
          <w:rFonts w:eastAsia="Batang"/>
          <w:color w:val="000000"/>
          <w:lang w:eastAsia="ru-RU"/>
        </w:rPr>
        <w:t>возникновении</w:t>
      </w:r>
      <w:r w:rsidRPr="006527B0">
        <w:t xml:space="preserve"> события, ведущего к обесценению, в том числе </w:t>
      </w:r>
      <w:r w:rsidR="00FA1DB1" w:rsidRPr="006527B0">
        <w:t>при фактической просрочке обязательств контрагентом</w:t>
      </w:r>
      <w:r w:rsidR="00D27A80" w:rsidRPr="006527B0">
        <w:t xml:space="preserve"> (для неоперационной </w:t>
      </w:r>
      <w:r w:rsidR="00582BA5" w:rsidRPr="006527B0">
        <w:t>дебиторской</w:t>
      </w:r>
      <w:r w:rsidR="00D27A80" w:rsidRPr="006527B0">
        <w:t xml:space="preserve"> задолженности</w:t>
      </w:r>
      <w:r w:rsidR="00D6716A" w:rsidRPr="006527B0">
        <w:t>, займов выданных</w:t>
      </w:r>
      <w:r w:rsidR="00D27A80" w:rsidRPr="006527B0">
        <w:t xml:space="preserve"> </w:t>
      </w:r>
      <w:r w:rsidR="00BE694B" w:rsidRPr="006527B0">
        <w:t xml:space="preserve">- </w:t>
      </w:r>
      <w:r w:rsidR="00D27A80" w:rsidRPr="006527B0">
        <w:t xml:space="preserve">с </w:t>
      </w:r>
      <w:r w:rsidR="00BE694B" w:rsidRPr="006527B0">
        <w:t xml:space="preserve">даты наступления срока </w:t>
      </w:r>
      <w:r w:rsidR="00221172" w:rsidRPr="006527B0">
        <w:t>исполнения обязательств контрагентом</w:t>
      </w:r>
      <w:r w:rsidR="00D27A80" w:rsidRPr="006527B0">
        <w:t>,</w:t>
      </w:r>
      <w:r w:rsidR="00ED5AB0" w:rsidRPr="006527B0">
        <w:t xml:space="preserve"> </w:t>
      </w:r>
      <w:r w:rsidR="00D27A80" w:rsidRPr="006527B0">
        <w:t xml:space="preserve">для операционной </w:t>
      </w:r>
      <w:r w:rsidR="00582BA5" w:rsidRPr="006527B0">
        <w:t>дебиторской</w:t>
      </w:r>
      <w:r w:rsidR="00D27A80" w:rsidRPr="006527B0">
        <w:t xml:space="preserve"> задолженности – со дня, следующего </w:t>
      </w:r>
      <w:r w:rsidR="00ED5AB0" w:rsidRPr="006527B0">
        <w:t xml:space="preserve">за </w:t>
      </w:r>
      <w:r w:rsidR="00582BA5" w:rsidRPr="006527B0">
        <w:t xml:space="preserve">допустимым сроком нарушения условий исполнения обязательств контрагентом в соответствии с Приложением </w:t>
      </w:r>
      <w:r w:rsidR="00ED5AB0" w:rsidRPr="006527B0">
        <w:t>5</w:t>
      </w:r>
      <w:r w:rsidR="00D27A80" w:rsidRPr="006527B0">
        <w:t>)</w:t>
      </w:r>
      <w:r w:rsidRPr="006527B0">
        <w:t>,</w:t>
      </w:r>
      <w:r w:rsidR="00FA1DB1" w:rsidRPr="006527B0">
        <w:t xml:space="preserve"> </w:t>
      </w:r>
      <w:r w:rsidR="008E7614" w:rsidRPr="006527B0">
        <w:t>справедливая стоимость рассчитывается по следующей формуле</w:t>
      </w:r>
      <w:r w:rsidR="00756813" w:rsidRPr="006527B0">
        <w:t>:</w:t>
      </w:r>
    </w:p>
    <w:p w14:paraId="76E34973" w14:textId="77777777" w:rsidR="00DA549B" w:rsidRPr="006527B0" w:rsidRDefault="00DA549B" w:rsidP="000A2396">
      <w:pPr>
        <w:ind w:firstLine="567"/>
        <w:rPr>
          <w:szCs w:val="24"/>
        </w:rPr>
      </w:pPr>
    </w:p>
    <w:p w14:paraId="0885B67E" w14:textId="77777777" w:rsidR="00DA549B" w:rsidRPr="006527B0" w:rsidRDefault="001B02D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0CB6C10A" w14:textId="77777777" w:rsidR="00DA549B" w:rsidRPr="006527B0" w:rsidRDefault="00DA549B" w:rsidP="00DA549B">
      <w:pPr>
        <w:ind w:firstLine="709"/>
      </w:pPr>
      <w:r w:rsidRPr="006527B0">
        <w:t>где</w:t>
      </w:r>
    </w:p>
    <w:p w14:paraId="5A185820" w14:textId="77777777" w:rsidR="00DA549B" w:rsidRPr="006527B0" w:rsidRDefault="001B02D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72F9A60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6E626128" w14:textId="77777777" w:rsidR="00DA549B" w:rsidRPr="006527B0" w:rsidRDefault="001B02D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4F3631D8"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6D22FE1D" w14:textId="77777777" w:rsidR="00DA549B" w:rsidRPr="006527B0" w:rsidRDefault="00DA549B" w:rsidP="00B956BD">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22616E8A" wp14:editId="0EDA55F7">
            <wp:extent cx="215900" cy="241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B956BD" w:rsidRPr="006527B0">
        <w:rPr>
          <w:rFonts w:eastAsia="Batang"/>
          <w:color w:val="000000"/>
          <w:sz w:val="20"/>
        </w:rPr>
        <w:t xml:space="preserve"> Для просроченной части задолженности в качестве </w:t>
      </w:r>
      <w:r w:rsidR="00B956BD" w:rsidRPr="006527B0">
        <w:rPr>
          <w:rFonts w:eastAsia="Batang"/>
          <w:color w:val="000000"/>
          <w:sz w:val="20"/>
          <w:lang w:val="en-GB"/>
        </w:rPr>
        <w:t>D</w:t>
      </w:r>
      <w:r w:rsidR="00B956BD" w:rsidRPr="006527B0">
        <w:rPr>
          <w:rFonts w:eastAsia="Batang"/>
          <w:color w:val="000000"/>
          <w:sz w:val="20"/>
          <w:vertAlign w:val="subscript"/>
          <w:lang w:val="en-GB"/>
        </w:rPr>
        <w:t>n</w:t>
      </w:r>
      <w:r w:rsidR="00B956BD"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 xml:space="preserve"> для непросроченной задолженности</w:t>
      </w:r>
      <w:r w:rsidR="00115796">
        <w:rPr>
          <w:rFonts w:eastAsia="Batang"/>
          <w:color w:val="000000"/>
          <w:sz w:val="20"/>
        </w:rPr>
        <w:t xml:space="preserve"> </w:t>
      </w:r>
      <w:r w:rsidR="002A1C07">
        <w:rPr>
          <w:rFonts w:eastAsia="Batang"/>
          <w:color w:val="000000"/>
          <w:sz w:val="20"/>
        </w:rPr>
        <w:t xml:space="preserve">контрагента с признаками </w:t>
      </w:r>
      <w:r w:rsidR="00115796">
        <w:rPr>
          <w:rFonts w:eastAsia="Batang"/>
          <w:color w:val="000000"/>
          <w:sz w:val="20"/>
        </w:rPr>
        <w:t xml:space="preserve">обесценения 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27B85C9" w14:textId="77777777" w:rsidR="00BC15E6" w:rsidRPr="006527B0" w:rsidRDefault="001B02D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3"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sidRPr="006527B0">
        <w:rPr>
          <w:rStyle w:val="af4"/>
          <w:rFonts w:eastAsia="Batang"/>
          <w:color w:val="000000"/>
          <w:sz w:val="20"/>
        </w:rPr>
        <w:footnoteReference w:id="18"/>
      </w:r>
      <w:r w:rsidR="00302CF4" w:rsidRPr="006527B0">
        <w:rPr>
          <w:rFonts w:eastAsia="Batang"/>
          <w:color w:val="000000"/>
          <w:sz w:val="20"/>
        </w:rPr>
        <w:t>.</w:t>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45107C" w:rsidRPr="006527B0">
        <w:rPr>
          <w:rFonts w:eastAsia="Batang"/>
          <w:color w:val="000000"/>
          <w:sz w:val="20"/>
        </w:rPr>
        <w:t xml:space="preserve"> </w:t>
      </w:r>
    </w:p>
    <w:p w14:paraId="07C8558D"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p>
    <w:p w14:paraId="2B86BA7F"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6AAD5D6C" w14:textId="77777777" w:rsidR="00DA549B" w:rsidRPr="006527B0" w:rsidRDefault="00DA549B" w:rsidP="000A2396">
      <w:pPr>
        <w:ind w:firstLine="567"/>
        <w:rPr>
          <w:szCs w:val="24"/>
        </w:rPr>
      </w:pPr>
    </w:p>
    <w:p w14:paraId="17E5D66C" w14:textId="77777777" w:rsidR="000A2396" w:rsidRPr="006527B0" w:rsidRDefault="000A2396" w:rsidP="000A2396">
      <w:pPr>
        <w:ind w:firstLine="567"/>
        <w:rPr>
          <w:szCs w:val="24"/>
        </w:rPr>
      </w:pPr>
      <w:r w:rsidRPr="006527B0">
        <w:rPr>
          <w:szCs w:val="24"/>
        </w:rPr>
        <w:t xml:space="preserve">Вероятность дефолта (PD) на иные сроки (отличные от 1 года) оценивается </w:t>
      </w:r>
      <w:r w:rsidR="00CE33F6" w:rsidRPr="006527B0">
        <w:rPr>
          <w:szCs w:val="24"/>
        </w:rPr>
        <w:t xml:space="preserve">по </w:t>
      </w:r>
      <w:r w:rsidR="005D0F98" w:rsidRPr="006527B0">
        <w:rPr>
          <w:szCs w:val="24"/>
        </w:rPr>
        <w:t xml:space="preserve">следующей </w:t>
      </w:r>
      <w:r w:rsidR="00CE33F6" w:rsidRPr="006527B0">
        <w:rPr>
          <w:szCs w:val="24"/>
        </w:rPr>
        <w:t>формуле</w:t>
      </w:r>
      <w:r w:rsidRPr="006527B0">
        <w:rPr>
          <w:szCs w:val="24"/>
        </w:rPr>
        <w:t>:</w:t>
      </w:r>
    </w:p>
    <w:p w14:paraId="675FAD12" w14:textId="77777777" w:rsidR="00B307A3" w:rsidRPr="006527B0" w:rsidRDefault="00B307A3" w:rsidP="000845C8">
      <w:pPr>
        <w:ind w:firstLine="709"/>
      </w:pPr>
    </w:p>
    <w:p w14:paraId="5C7F8273" w14:textId="77777777" w:rsidR="000845C8" w:rsidRPr="006527B0" w:rsidRDefault="001B02DA" w:rsidP="000845C8">
      <w:pPr>
        <w:ind w:firstLine="709"/>
        <w:rPr>
          <w:i/>
        </w:rPr>
      </w:pPr>
      <m:oMathPara>
        <m:oMath>
          <m:sSub>
            <m:sSubPr>
              <m:ctrlPr>
                <w:rPr>
                  <w:rFonts w:ascii="Cambria Math" w:hAnsi="Cambria Math"/>
                  <w:i/>
                </w:rPr>
              </m:ctrlPr>
            </m:sSubPr>
            <m:e>
              <m:r>
                <w:rPr>
                  <w:rFonts w:ascii="Cambria Math" w:hAnsi="Cambria Math"/>
                </w:rPr>
                <m:t>PD</m:t>
              </m:r>
            </m:e>
            <m:sub>
              <m:r>
                <w:rPr>
                  <w:rFonts w:ascii="Cambria Math" w:hAnsi="Cambria Math"/>
                </w:rPr>
                <m:t>D</m:t>
              </m:r>
            </m:sub>
          </m:sSub>
          <m:r>
            <w:rPr>
              <w:rFonts w:ascii="Cambria Math" w:hAnsi="Cambria Math"/>
            </w:rPr>
            <m:t>=1-</m:t>
          </m:r>
          <m:sSup>
            <m:sSupPr>
              <m:ctrlPr>
                <w:rPr>
                  <w:rFonts w:ascii="Cambria Math" w:hAnsi="Cambria Math"/>
                  <w:i/>
                </w:rPr>
              </m:ctrlPr>
            </m:sSupPr>
            <m:e>
              <m:r>
                <w:rPr>
                  <w:rFonts w:ascii="Cambria Math" w:hAnsi="Cambria Math"/>
                  <w:lang w:val="en-US"/>
                </w:rPr>
                <m:t>(1-PD)</m:t>
              </m:r>
            </m:e>
            <m:sup>
              <m:f>
                <m:fPr>
                  <m:ctrlPr>
                    <w:rPr>
                      <w:rFonts w:ascii="Cambria Math" w:hAnsi="Cambria Math"/>
                      <w:i/>
                    </w:rPr>
                  </m:ctrlPr>
                </m:fPr>
                <m:num>
                  <m:r>
                    <w:rPr>
                      <w:rFonts w:ascii="Cambria Math" w:hAnsi="Cambria Math"/>
                    </w:rPr>
                    <m:t>D</m:t>
                  </m:r>
                </m:num>
                <m:den>
                  <m:r>
                    <w:rPr>
                      <w:rFonts w:ascii="Cambria Math" w:hAnsi="Cambria Math"/>
                    </w:rPr>
                    <m:t>365</m:t>
                  </m:r>
                </m:den>
              </m:f>
            </m:sup>
          </m:sSup>
        </m:oMath>
      </m:oMathPara>
    </w:p>
    <w:p w14:paraId="22BC59BC" w14:textId="77777777" w:rsidR="000845C8" w:rsidRPr="006527B0" w:rsidRDefault="000845C8" w:rsidP="000845C8">
      <w:pPr>
        <w:autoSpaceDE w:val="0"/>
        <w:autoSpaceDN w:val="0"/>
        <w:ind w:firstLine="709"/>
      </w:pPr>
      <w:r w:rsidRPr="006527B0">
        <w:t xml:space="preserve">где, </w:t>
      </w:r>
    </w:p>
    <w:p w14:paraId="2ECB409D" w14:textId="77777777" w:rsidR="000845C8" w:rsidRPr="006527B0" w:rsidRDefault="003E0829" w:rsidP="000845C8">
      <w:pPr>
        <w:autoSpaceDE w:val="0"/>
        <w:autoSpaceDN w:val="0"/>
        <w:ind w:firstLine="709"/>
      </w:pPr>
      <m:oMath>
        <m:r>
          <m:rPr>
            <m:sty m:val="p"/>
          </m:rPr>
          <w:rPr>
            <w:rFonts w:ascii="Cambria Math" w:hAnsi="Cambria Math"/>
          </w:rPr>
          <m:t>PD</m:t>
        </m:r>
      </m:oMath>
      <w:r w:rsidR="000845C8" w:rsidRPr="006527B0">
        <w:t xml:space="preserve"> – вероятность дефолта контрагента</w:t>
      </w:r>
      <w:r w:rsidRPr="006527B0">
        <w:t xml:space="preserve"> </w:t>
      </w:r>
      <w:r w:rsidRPr="006527B0">
        <w:rPr>
          <w:szCs w:val="24"/>
        </w:rPr>
        <w:t xml:space="preserve">на </w:t>
      </w:r>
      <w:r w:rsidR="00CE33F6" w:rsidRPr="006527B0">
        <w:rPr>
          <w:szCs w:val="24"/>
        </w:rPr>
        <w:t>горизонте 1 год</w:t>
      </w:r>
      <w:r w:rsidR="000845C8" w:rsidRPr="006527B0">
        <w:t>;</w:t>
      </w:r>
    </w:p>
    <w:p w14:paraId="467A8D2B" w14:textId="77777777" w:rsidR="000845C8" w:rsidRPr="006527B0" w:rsidRDefault="003E0829" w:rsidP="000845C8">
      <w:pPr>
        <w:autoSpaceDE w:val="0"/>
        <w:autoSpaceDN w:val="0"/>
        <w:ind w:firstLine="709"/>
      </w:pPr>
      <m:oMath>
        <m:r>
          <m:rPr>
            <m:sty m:val="p"/>
          </m:rPr>
          <w:rPr>
            <w:rFonts w:ascii="Cambria Math" w:hAnsi="Cambria Math"/>
          </w:rPr>
          <m:t>D</m:t>
        </m:r>
      </m:oMath>
      <w:r w:rsidR="000845C8" w:rsidRPr="006527B0">
        <w:t xml:space="preserve"> – количество календарных дней до погашения/оферты денежного потока;</w:t>
      </w:r>
    </w:p>
    <w:p w14:paraId="6686850F" w14:textId="77777777" w:rsidR="00426AC8" w:rsidRPr="006527B0" w:rsidRDefault="000845C8" w:rsidP="000845C8">
      <w:pPr>
        <w:autoSpaceDE w:val="0"/>
        <w:autoSpaceDN w:val="0"/>
        <w:ind w:firstLine="709"/>
      </w:pPr>
      <w:r w:rsidRPr="006527B0">
        <w:t xml:space="preserve">Значение </w:t>
      </w:r>
      <w:r w:rsidRPr="006527B0">
        <w:rPr>
          <w:lang w:val="en-US"/>
        </w:rPr>
        <w:t>PD</w:t>
      </w:r>
      <w:r w:rsidRPr="006527B0">
        <w:rPr>
          <w:vertAlign w:val="subscript"/>
          <w:lang w:val="en-US"/>
        </w:rPr>
        <w:t>D</w:t>
      </w:r>
      <w:r w:rsidRPr="006527B0">
        <w:t xml:space="preserve"> </w:t>
      </w:r>
      <w:r w:rsidR="00BE51D8" w:rsidRPr="006527B0">
        <w:t>рассчитанной величины в процентах округляется до 2-х знаков после запятой, а значение, рассчитанное в долях, округляется до 4-х знаков после запятой.</w:t>
      </w:r>
    </w:p>
    <w:p w14:paraId="51AB7381" w14:textId="77777777" w:rsidR="00BD580A" w:rsidRPr="006527B0" w:rsidRDefault="00BD580A" w:rsidP="00426AC8">
      <w:pPr>
        <w:autoSpaceDE w:val="0"/>
        <w:autoSpaceDN w:val="0"/>
        <w:ind w:firstLine="709"/>
      </w:pPr>
    </w:p>
    <w:p w14:paraId="397AFAA6" w14:textId="77777777" w:rsidR="0072341D" w:rsidRPr="006527B0" w:rsidRDefault="0072341D" w:rsidP="00E30A2F">
      <w:pPr>
        <w:ind w:firstLine="709"/>
      </w:pPr>
      <w:r w:rsidRPr="006527B0">
        <w:t xml:space="preserve">Расчет вероятности дефолта </w:t>
      </w:r>
      <w:r w:rsidRPr="006527B0">
        <w:rPr>
          <w:b/>
        </w:rPr>
        <w:t>для обесцененной задолженности, не находящейся в дефолте</w:t>
      </w:r>
      <w:r w:rsidR="002269D8" w:rsidRPr="006527B0">
        <w:rPr>
          <w:b/>
        </w:rPr>
        <w:t xml:space="preserve"> при использовании данных рейтинговых агентств</w:t>
      </w:r>
      <w:r w:rsidRPr="006527B0">
        <w:t>.</w:t>
      </w:r>
    </w:p>
    <w:p w14:paraId="3DEE8387" w14:textId="77777777" w:rsidR="00315F25" w:rsidRPr="006527B0" w:rsidRDefault="0072341D" w:rsidP="0045107C">
      <w:pPr>
        <w:ind w:firstLine="709"/>
      </w:pPr>
      <w:r w:rsidRPr="006527B0">
        <w:t xml:space="preserve">Для обесцененной задолженности, не находящейся в дефолте, </w:t>
      </w:r>
      <w:r w:rsidRPr="006527B0">
        <w:rPr>
          <w:b/>
        </w:rPr>
        <w:t>с фактической просрочкой</w:t>
      </w:r>
      <w:r w:rsidRPr="006527B0">
        <w:t xml:space="preserve"> (за исключением срока просрочки для признания операционной задолженности в соответствии с Приложением 5) вероятность дефолта рассчитывается </w:t>
      </w:r>
      <w:r w:rsidR="00315F25" w:rsidRPr="006527B0">
        <w:t>следующим образом:</w:t>
      </w:r>
    </w:p>
    <w:p w14:paraId="0238A7FD" w14:textId="77777777" w:rsidR="0072341D" w:rsidRPr="006527B0" w:rsidRDefault="0072341D" w:rsidP="00BD580A">
      <w:pPr>
        <w:ind w:firstLine="709"/>
      </w:pPr>
      <w:r w:rsidRPr="006527B0">
        <w:t xml:space="preserve"> </w:t>
      </w:r>
    </w:p>
    <w:p w14:paraId="5291557F" w14:textId="77777777" w:rsidR="0072341D" w:rsidRPr="006527B0" w:rsidRDefault="0072341D" w:rsidP="00BD580A">
      <w:pPr>
        <w:pStyle w:val="a4"/>
        <w:ind w:left="0" w:firstLine="709"/>
        <w:contextualSpacing w:val="0"/>
        <w:jc w:val="center"/>
        <w:rPr>
          <w:lang w:val="ru-RU" w:eastAsia="en-US"/>
        </w:rPr>
      </w:pPr>
      <w:r w:rsidRPr="006527B0">
        <w:rPr>
          <w:lang w:val="ru-RU" w:eastAsia="en-US"/>
        </w:rPr>
        <w:t>PD(t)просроч = PD + t/T * (1-PD),</w:t>
      </w:r>
    </w:p>
    <w:p w14:paraId="2C89D902" w14:textId="77777777" w:rsidR="0072341D" w:rsidRPr="006527B0" w:rsidRDefault="0072341D" w:rsidP="00BD580A">
      <w:pPr>
        <w:pStyle w:val="a4"/>
        <w:ind w:left="0" w:firstLine="709"/>
        <w:contextualSpacing w:val="0"/>
        <w:rPr>
          <w:lang w:val="ru-RU" w:eastAsia="en-US"/>
        </w:rPr>
      </w:pPr>
      <w:r w:rsidRPr="006527B0">
        <w:rPr>
          <w:lang w:val="ru-RU" w:eastAsia="en-US"/>
        </w:rPr>
        <w:t>где:</w:t>
      </w:r>
    </w:p>
    <w:p w14:paraId="3F56F379" w14:textId="77777777" w:rsidR="0072341D" w:rsidRPr="006527B0" w:rsidRDefault="0072341D" w:rsidP="00BD580A">
      <w:pPr>
        <w:pStyle w:val="a4"/>
        <w:ind w:left="0" w:firstLine="709"/>
        <w:contextualSpacing w:val="0"/>
        <w:rPr>
          <w:lang w:val="ru-RU" w:eastAsia="en-US"/>
        </w:rPr>
      </w:pPr>
      <w:r w:rsidRPr="006527B0">
        <w:rPr>
          <w:lang w:val="ru-RU" w:eastAsia="en-US"/>
        </w:rPr>
        <w:t>t – срок просрочки,</w:t>
      </w:r>
    </w:p>
    <w:p w14:paraId="05C74952" w14:textId="77777777" w:rsidR="0072341D" w:rsidRPr="006527B0" w:rsidRDefault="0072341D" w:rsidP="00BD580A">
      <w:pPr>
        <w:pStyle w:val="a4"/>
        <w:ind w:left="0" w:firstLine="709"/>
        <w:contextualSpacing w:val="0"/>
        <w:rPr>
          <w:lang w:val="ru-RU" w:eastAsia="en-US"/>
        </w:rPr>
      </w:pPr>
      <w:r w:rsidRPr="006527B0">
        <w:rPr>
          <w:lang w:val="ru-RU" w:eastAsia="en-US"/>
        </w:rPr>
        <w:t>PD(t)просроч – вероятность дефолта для просроченной на t дней задолженности c момента признания просроченной задолженности не операционной,</w:t>
      </w:r>
    </w:p>
    <w:p w14:paraId="49547288" w14:textId="77777777" w:rsidR="0072341D" w:rsidRPr="006527B0" w:rsidRDefault="0072341D" w:rsidP="00BD580A">
      <w:pPr>
        <w:pStyle w:val="a4"/>
        <w:ind w:left="0" w:firstLine="709"/>
        <w:contextualSpacing w:val="0"/>
        <w:rPr>
          <w:lang w:val="ru-RU" w:eastAsia="en-US"/>
        </w:rPr>
      </w:pPr>
      <w:r w:rsidRPr="006527B0">
        <w:rPr>
          <w:lang w:val="ru-RU" w:eastAsia="en-US"/>
        </w:rPr>
        <w:t>T – срок для признания данного типа задолженности дефолтной,</w:t>
      </w:r>
    </w:p>
    <w:p w14:paraId="47BA9789" w14:textId="77777777" w:rsidR="0072341D" w:rsidRPr="006527B0" w:rsidRDefault="0072341D" w:rsidP="00BD580A">
      <w:pPr>
        <w:pStyle w:val="a4"/>
        <w:ind w:left="0" w:firstLine="709"/>
        <w:contextualSpacing w:val="0"/>
        <w:rPr>
          <w:lang w:val="ru-RU" w:eastAsia="en-US"/>
        </w:rPr>
      </w:pPr>
      <w:r w:rsidRPr="006527B0">
        <w:rPr>
          <w:lang w:val="ru-RU" w:eastAsia="en-US"/>
        </w:rPr>
        <w:t xml:space="preserve">PD – вероятность дефолта для непросроченной задолженности, которая использовалась для актива на момент перед возникновением просрочки. </w:t>
      </w:r>
    </w:p>
    <w:p w14:paraId="5C542B39" w14:textId="77777777" w:rsidR="0072341D" w:rsidRPr="006527B0" w:rsidRDefault="0072341D" w:rsidP="00BD580A">
      <w:pPr>
        <w:pStyle w:val="a4"/>
        <w:ind w:left="0" w:firstLine="709"/>
        <w:contextualSpacing w:val="0"/>
        <w:rPr>
          <w:lang w:val="ru-RU" w:eastAsia="en-US"/>
        </w:rPr>
      </w:pPr>
      <w:r w:rsidRPr="006527B0">
        <w:rPr>
          <w:lang w:val="ru-RU" w:eastAsia="en-US"/>
        </w:rPr>
        <w:t>Если у актива не было (не применялось) соответствующей вероятности дефолта, то она рассчитывается на день перед нарушением срока исполнения обязательств.</w:t>
      </w:r>
    </w:p>
    <w:p w14:paraId="240B1C59" w14:textId="77777777" w:rsidR="0072341D" w:rsidRPr="006527B0" w:rsidRDefault="0072341D" w:rsidP="00BD580A">
      <w:pPr>
        <w:ind w:firstLine="709"/>
      </w:pPr>
      <w:r w:rsidRPr="006527B0">
        <w:t>Для обесцененной</w:t>
      </w:r>
      <w:r w:rsidRPr="006527B0">
        <w:rPr>
          <w:b/>
          <w:i/>
        </w:rPr>
        <w:t xml:space="preserve"> </w:t>
      </w:r>
      <w:r w:rsidRPr="006527B0">
        <w:rPr>
          <w:b/>
        </w:rPr>
        <w:t>непросроченной</w:t>
      </w:r>
      <w:r w:rsidRPr="006527B0">
        <w:rPr>
          <w:b/>
          <w:i/>
        </w:rPr>
        <w:t xml:space="preserve"> </w:t>
      </w:r>
      <w:r w:rsidRPr="006527B0">
        <w:t>задолженности вероятность дефолта рассчитывается путем самостоятельного понижения рейтинга на одну ступень</w:t>
      </w:r>
      <w:r w:rsidR="002269D8" w:rsidRPr="006527B0">
        <w:t>.</w:t>
      </w:r>
    </w:p>
    <w:p w14:paraId="594B58B9" w14:textId="77777777" w:rsidR="0072341D" w:rsidRPr="006527B0" w:rsidRDefault="0072341D" w:rsidP="00BD580A">
      <w:pPr>
        <w:pStyle w:val="a4"/>
        <w:ind w:left="0" w:firstLine="709"/>
        <w:contextualSpacing w:val="0"/>
        <w:rPr>
          <w:lang w:val="ru-RU" w:eastAsia="en-US"/>
        </w:rPr>
      </w:pPr>
      <w:r w:rsidRPr="006527B0">
        <w:rPr>
          <w:lang w:val="ru-RU" w:eastAsia="en-US"/>
        </w:rPr>
        <w:t>Итоговое значение рассчитанной величины в процентах округляется до 2-х знаков после запятой, а итоговое значение, рассчитанное в долях, округляется до 4-х знаков после запятой.</w:t>
      </w:r>
    </w:p>
    <w:p w14:paraId="3A979B9B" w14:textId="77777777" w:rsidR="0072341D" w:rsidRPr="006527B0" w:rsidRDefault="0072341D" w:rsidP="000A2396">
      <w:pPr>
        <w:ind w:firstLine="709"/>
        <w:rPr>
          <w:szCs w:val="24"/>
          <w:lang w:val="x-none"/>
        </w:rPr>
      </w:pPr>
    </w:p>
    <w:p w14:paraId="65396073" w14:textId="77777777" w:rsidR="000A2396" w:rsidRPr="006527B0" w:rsidRDefault="000A2396" w:rsidP="000A2396">
      <w:pPr>
        <w:ind w:firstLine="709"/>
        <w:rPr>
          <w:szCs w:val="24"/>
        </w:rPr>
      </w:pPr>
      <w:r w:rsidRPr="006527B0">
        <w:rPr>
          <w:szCs w:val="24"/>
        </w:rPr>
        <w:t>При определении общего объема обязательств</w:t>
      </w:r>
      <w:r w:rsidR="00224213" w:rsidRPr="006527B0">
        <w:rPr>
          <w:szCs w:val="24"/>
        </w:rPr>
        <w:t>,</w:t>
      </w:r>
      <w:r w:rsidRPr="006527B0">
        <w:rPr>
          <w:szCs w:val="24"/>
        </w:rPr>
        <w:t xml:space="preserve"> срока погашения задолженности Управляющая компания руководствуется следующим:</w:t>
      </w:r>
    </w:p>
    <w:p w14:paraId="6535FF21" w14:textId="77777777" w:rsidR="000A2396" w:rsidRPr="006527B0" w:rsidRDefault="000A2396" w:rsidP="00166F3F">
      <w:pPr>
        <w:pStyle w:val="a4"/>
        <w:numPr>
          <w:ilvl w:val="0"/>
          <w:numId w:val="76"/>
        </w:numPr>
        <w:ind w:left="0" w:firstLine="709"/>
        <w:rPr>
          <w:rFonts w:cs="Arial"/>
        </w:rPr>
      </w:pPr>
      <w:r w:rsidRPr="006527B0">
        <w:rPr>
          <w:rFonts w:cs="Arial"/>
        </w:rPr>
        <w:t>Если условия заключенного договора предполагают признание в составе активов Фонда задолженности контрагента с определенной периодичностью (например, операционная аренда), величина кредитных убытков и срок погашения рассчитываются отдельно по каждой признанной сумме задолженности контрагента.</w:t>
      </w:r>
      <w:r w:rsidR="0035233A" w:rsidRPr="006527B0">
        <w:rPr>
          <w:rFonts w:cs="Arial"/>
          <w:lang w:val="ru-RU"/>
        </w:rPr>
        <w:t xml:space="preserve"> </w:t>
      </w:r>
    </w:p>
    <w:p w14:paraId="63898FA5" w14:textId="77777777" w:rsidR="0035233A" w:rsidRPr="006527B0" w:rsidRDefault="0035233A" w:rsidP="00166F3F">
      <w:pPr>
        <w:pStyle w:val="a4"/>
        <w:numPr>
          <w:ilvl w:val="0"/>
          <w:numId w:val="76"/>
        </w:numPr>
        <w:ind w:left="0" w:firstLine="709"/>
        <w:rPr>
          <w:rFonts w:cs="Arial"/>
        </w:rPr>
      </w:pPr>
    </w:p>
    <w:p w14:paraId="2F58940B" w14:textId="77777777" w:rsidR="00224213" w:rsidRPr="006527B0" w:rsidRDefault="00224213" w:rsidP="00166F3F">
      <w:pPr>
        <w:pStyle w:val="a4"/>
        <w:numPr>
          <w:ilvl w:val="0"/>
          <w:numId w:val="76"/>
        </w:numPr>
        <w:ind w:left="0" w:firstLine="709"/>
        <w:rPr>
          <w:rFonts w:cs="Arial"/>
        </w:rPr>
      </w:pPr>
      <w:r w:rsidRPr="006527B0">
        <w:rPr>
          <w:rFonts w:cs="Arial"/>
        </w:rPr>
        <w:t>При отражении погашения дебиторской задолженности при поступлении платежей от контрагентов Управляющая компания руководствуется, в первую очередь, назначением полученного платежа, далее положениями статьи 319.1. Гражданского кодекса Российской Федерации.</w:t>
      </w:r>
    </w:p>
    <w:p w14:paraId="7434416F" w14:textId="77777777" w:rsidR="000A2396" w:rsidRPr="006527B0" w:rsidRDefault="000A2396" w:rsidP="00166F3F">
      <w:pPr>
        <w:pStyle w:val="a4"/>
        <w:numPr>
          <w:ilvl w:val="0"/>
          <w:numId w:val="76"/>
        </w:numPr>
        <w:ind w:left="0" w:firstLine="709"/>
        <w:rPr>
          <w:rFonts w:cs="Arial"/>
        </w:rPr>
      </w:pPr>
      <w:r w:rsidRPr="006527B0">
        <w:rPr>
          <w:rFonts w:cs="Arial"/>
        </w:rPr>
        <w:t xml:space="preserve">Если условия заключенного договора предполагают единовременное признание в составе активов Фонда задолженности (например, договоры купли-продажи активов) и погашение задолженности </w:t>
      </w:r>
      <w:r w:rsidR="001B231E" w:rsidRPr="006527B0">
        <w:rPr>
          <w:rFonts w:cs="Arial"/>
          <w:lang w:val="ru-RU"/>
        </w:rPr>
        <w:t xml:space="preserve">производится траншами </w:t>
      </w:r>
      <w:r w:rsidRPr="006527B0">
        <w:rPr>
          <w:rFonts w:cs="Arial"/>
        </w:rPr>
        <w:t xml:space="preserve">в соответствии с графиком, то под общим объемом обязательств контрагента понимается вся непогашенная сумма долга, а срок исчисляется по наиболее ранней дате погашения такого долга, установленной договором. </w:t>
      </w:r>
    </w:p>
    <w:p w14:paraId="13BF3E8E" w14:textId="77777777" w:rsidR="0096121D" w:rsidRPr="006527B0" w:rsidRDefault="0096121D" w:rsidP="002A387A"/>
    <w:p w14:paraId="2ACF918C" w14:textId="77777777" w:rsidR="00A51D80" w:rsidRPr="006527B0" w:rsidRDefault="00FA1DB1" w:rsidP="00166F3F">
      <w:pPr>
        <w:pStyle w:val="a4"/>
        <w:numPr>
          <w:ilvl w:val="0"/>
          <w:numId w:val="44"/>
        </w:numPr>
        <w:rPr>
          <w:u w:val="single"/>
        </w:rPr>
      </w:pPr>
      <w:r w:rsidRPr="006527B0">
        <w:t xml:space="preserve"> </w:t>
      </w:r>
      <w:r w:rsidR="00A51D80" w:rsidRPr="006527B0">
        <w:rPr>
          <w:u w:val="single"/>
        </w:rPr>
        <w:t>Оценка активов. Случай дефолта.</w:t>
      </w:r>
    </w:p>
    <w:p w14:paraId="780F7808" w14:textId="77777777" w:rsidR="008E7614" w:rsidRPr="006527B0" w:rsidRDefault="008E7614" w:rsidP="00011242">
      <w:pPr>
        <w:pStyle w:val="a4"/>
        <w:ind w:left="0" w:firstLine="927"/>
      </w:pPr>
      <w:r w:rsidRPr="006527B0">
        <w:t xml:space="preserve">Для всех классов активов, находящихся в состоянии дефолта, справедливая стоимость актива определяется следующим способом: </w:t>
      </w:r>
    </w:p>
    <w:p w14:paraId="047CB263" w14:textId="77777777" w:rsidR="008E7614" w:rsidRPr="006527B0" w:rsidRDefault="008E7614" w:rsidP="008E7614">
      <w:pPr>
        <w:pStyle w:val="a4"/>
        <w:ind w:left="927"/>
        <w:rPr>
          <w:u w:val="single"/>
          <w:lang w:val="ru-RU"/>
        </w:rPr>
      </w:pPr>
    </w:p>
    <w:p w14:paraId="3ED42D99" w14:textId="77777777" w:rsidR="00DA549B" w:rsidRPr="006527B0" w:rsidRDefault="001B02DA" w:rsidP="00DA549B">
      <w:pPr>
        <w:ind w:firstLine="709"/>
      </w:pPr>
      <m:oMathPara>
        <m:oMath>
          <m:sSub>
            <m:sSubPr>
              <m:ctrlPr>
                <w:rPr>
                  <w:rFonts w:ascii="Cambria Math" w:eastAsia="Batang" w:hAnsi="Cambria Math"/>
                  <w:color w:val="000000"/>
                  <w:szCs w:val="24"/>
                </w:rPr>
              </m:ctrlPr>
            </m:sSubPr>
            <m:e>
              <m:r>
                <m:rPr>
                  <m:sty m:val="p"/>
                </m:rPr>
                <w:rPr>
                  <w:rFonts w:ascii="Cambria Math" w:eastAsia="Batang" w:hAnsi="Cambria Math"/>
                  <w:color w:val="000000"/>
                  <w:szCs w:val="24"/>
                </w:rPr>
                <m:t>PV</m:t>
              </m:r>
            </m:e>
            <m:sub>
              <m:r>
                <m:rPr>
                  <m:sty m:val="p"/>
                </m:rPr>
                <w:rPr>
                  <w:rFonts w:ascii="Cambria Math" w:eastAsia="Batang" w:hAnsi="Cambria Math"/>
                  <w:color w:val="000000"/>
                  <w:szCs w:val="24"/>
                </w:rPr>
                <m:t>dev</m:t>
              </m:r>
            </m:sub>
          </m:sSub>
          <m:r>
            <m:rPr>
              <m:sty m:val="p"/>
            </m:rPr>
            <w:rPr>
              <w:rFonts w:ascii="Cambria Math" w:eastAsia="Batang" w:hAnsi="Cambria Math"/>
              <w:color w:val="000000"/>
              <w:szCs w:val="24"/>
            </w:rPr>
            <m:t>=</m:t>
          </m:r>
          <m:nary>
            <m:naryPr>
              <m:chr m:val="∑"/>
              <m:limLoc m:val="undOvr"/>
              <m:ctrlPr>
                <w:rPr>
                  <w:rFonts w:ascii="Cambria Math" w:eastAsia="Batang" w:hAnsi="Cambria Math"/>
                  <w:color w:val="000000"/>
                  <w:szCs w:val="24"/>
                </w:rPr>
              </m:ctrlPr>
            </m:naryPr>
            <m:sub>
              <m:r>
                <m:rPr>
                  <m:sty m:val="p"/>
                </m:rPr>
                <w:rPr>
                  <w:rFonts w:ascii="Cambria Math" w:eastAsia="Batang" w:hAnsi="Cambria Math"/>
                  <w:color w:val="000000"/>
                  <w:szCs w:val="24"/>
                </w:rPr>
                <m:t>n=1</m:t>
              </m:r>
            </m:sub>
            <m:sup>
              <m:r>
                <m:rPr>
                  <m:sty m:val="p"/>
                </m:rPr>
                <w:rPr>
                  <w:rFonts w:ascii="Cambria Math" w:eastAsia="Batang" w:hAnsi="Cambria Math"/>
                  <w:color w:val="000000"/>
                  <w:szCs w:val="24"/>
                </w:rPr>
                <m:t>N</m:t>
              </m:r>
            </m:sup>
            <m:e>
              <m:f>
                <m:fPr>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P</m:t>
                      </m:r>
                    </m:e>
                    <m:sub>
                      <m:r>
                        <m:rPr>
                          <m:sty m:val="p"/>
                        </m:rPr>
                        <w:rPr>
                          <w:rFonts w:ascii="Cambria Math" w:eastAsia="Batang" w:hAnsi="Cambria Math"/>
                          <w:color w:val="000000"/>
                          <w:szCs w:val="24"/>
                        </w:rPr>
                        <m:t>n</m:t>
                      </m:r>
                    </m:sub>
                  </m:sSub>
                </m:num>
                <m:den>
                  <m:sSup>
                    <m:sSupPr>
                      <m:ctrlPr>
                        <w:rPr>
                          <w:rFonts w:ascii="Cambria Math" w:eastAsia="Batang" w:hAnsi="Cambria Math"/>
                          <w:color w:val="000000"/>
                          <w:szCs w:val="24"/>
                        </w:rPr>
                      </m:ctrlPr>
                    </m:sSupPr>
                    <m:e>
                      <m:r>
                        <m:rPr>
                          <m:sty m:val="p"/>
                        </m:rPr>
                        <w:rPr>
                          <w:rFonts w:ascii="Cambria Math" w:eastAsia="Batang" w:hAnsi="Cambria Math"/>
                          <w:color w:val="000000"/>
                          <w:szCs w:val="24"/>
                        </w:rPr>
                        <m:t>(1+</m:t>
                      </m:r>
                      <m:sSub>
                        <m:sSubPr>
                          <m:ctrlPr>
                            <w:rPr>
                              <w:rFonts w:ascii="Cambria Math" w:eastAsia="Batang" w:hAnsi="Cambria Math"/>
                              <w:color w:val="000000"/>
                              <w:szCs w:val="24"/>
                            </w:rPr>
                          </m:ctrlPr>
                        </m:sSubPr>
                        <m:e>
                          <m:r>
                            <m:rPr>
                              <m:sty m:val="p"/>
                            </m:rPr>
                            <w:rPr>
                              <w:rFonts w:ascii="Cambria Math" w:eastAsia="Batang" w:hAnsi="Cambria Math"/>
                              <w:color w:val="000000"/>
                              <w:szCs w:val="24"/>
                            </w:rPr>
                            <m:t>r</m:t>
                          </m:r>
                        </m:e>
                        <m:sub>
                          <m:r>
                            <m:rPr>
                              <m:sty m:val="p"/>
                            </m:rPr>
                            <w:rPr>
                              <w:rFonts w:ascii="Cambria Math" w:eastAsia="Batang" w:hAnsi="Cambria Math"/>
                              <w:color w:val="000000"/>
                              <w:szCs w:val="24"/>
                              <w:lang w:val="en-US"/>
                            </w:rPr>
                            <m:t>n</m:t>
                          </m:r>
                          <m:d>
                            <m:dPr>
                              <m:ctrlPr>
                                <w:rPr>
                                  <w:rFonts w:ascii="Cambria Math" w:eastAsia="Batang" w:hAnsi="Cambria Math"/>
                                  <w:color w:val="000000"/>
                                  <w:szCs w:val="24"/>
                                  <w:lang w:val="en-US"/>
                                </w:rPr>
                              </m:ctrlPr>
                            </m:dPr>
                            <m:e>
                              <m:r>
                                <m:rPr>
                                  <m:sty m:val="p"/>
                                </m:rPr>
                                <w:rPr>
                                  <w:rFonts w:ascii="Cambria Math" w:eastAsia="Batang" w:hAnsi="Cambria Math"/>
                                  <w:color w:val="000000"/>
                                  <w:szCs w:val="24"/>
                                  <w:lang w:val="en-US"/>
                                </w:rPr>
                                <m:t>f</m:t>
                              </m:r>
                            </m:e>
                          </m:d>
                        </m:sub>
                      </m:sSub>
                      <m:r>
                        <m:rPr>
                          <m:sty m:val="p"/>
                        </m:rPr>
                        <w:rPr>
                          <w:rFonts w:ascii="Cambria Math" w:eastAsia="Batang" w:hAnsi="Cambria Math"/>
                          <w:color w:val="000000"/>
                          <w:szCs w:val="24"/>
                        </w:rPr>
                        <m:t>)</m:t>
                      </m:r>
                    </m:e>
                    <m:sup>
                      <m:f>
                        <m:fPr>
                          <m:type m:val="lin"/>
                          <m:ctrlPr>
                            <w:rPr>
                              <w:rFonts w:ascii="Cambria Math" w:eastAsia="Batang" w:hAnsi="Cambria Math"/>
                              <w:color w:val="000000"/>
                              <w:szCs w:val="24"/>
                            </w:rPr>
                          </m:ctrlPr>
                        </m:fPr>
                        <m:num>
                          <m:sSub>
                            <m:sSubPr>
                              <m:ctrlPr>
                                <w:rPr>
                                  <w:rFonts w:ascii="Cambria Math" w:eastAsia="Batang" w:hAnsi="Cambria Math"/>
                                  <w:color w:val="000000"/>
                                  <w:szCs w:val="24"/>
                                </w:rPr>
                              </m:ctrlPr>
                            </m:sSubPr>
                            <m:e>
                              <m:r>
                                <m:rPr>
                                  <m:sty m:val="p"/>
                                </m:rPr>
                                <w:rPr>
                                  <w:rFonts w:ascii="Cambria Math" w:eastAsia="Batang" w:hAnsi="Cambria Math"/>
                                  <w:color w:val="000000"/>
                                  <w:szCs w:val="24"/>
                                </w:rPr>
                                <m:t>D</m:t>
                              </m:r>
                            </m:e>
                            <m:sub>
                              <m:r>
                                <m:rPr>
                                  <m:sty m:val="p"/>
                                </m:rPr>
                                <w:rPr>
                                  <w:rFonts w:ascii="Cambria Math" w:eastAsia="Batang" w:hAnsi="Cambria Math"/>
                                  <w:color w:val="000000"/>
                                  <w:szCs w:val="24"/>
                                </w:rPr>
                                <m:t>n</m:t>
                              </m:r>
                            </m:sub>
                          </m:sSub>
                        </m:num>
                        <m:den>
                          <m:r>
                            <m:rPr>
                              <m:sty m:val="p"/>
                            </m:rPr>
                            <w:rPr>
                              <w:rFonts w:ascii="Cambria Math" w:eastAsia="Batang" w:hAnsi="Cambria Math"/>
                              <w:color w:val="000000"/>
                              <w:szCs w:val="24"/>
                            </w:rPr>
                            <m:t>365</m:t>
                          </m:r>
                        </m:den>
                      </m:f>
                    </m:sup>
                  </m:sSup>
                </m:den>
              </m:f>
              <m:r>
                <w:rPr>
                  <w:rFonts w:ascii="Cambria Math" w:eastAsia="Batang" w:hAnsi="Cambria Math"/>
                  <w:color w:val="000000"/>
                  <w:szCs w:val="24"/>
                </w:rPr>
                <m:t xml:space="preserve">* </m:t>
              </m:r>
              <m:d>
                <m:dPr>
                  <m:ctrlPr>
                    <w:rPr>
                      <w:rFonts w:ascii="Cambria Math" w:eastAsia="Batang" w:hAnsi="Cambria Math"/>
                      <w:color w:val="000000"/>
                      <w:szCs w:val="24"/>
                    </w:rPr>
                  </m:ctrlPr>
                </m:dPr>
                <m:e>
                  <m:r>
                    <w:rPr>
                      <w:rFonts w:ascii="Cambria Math" w:eastAsia="Batang" w:hAnsi="Cambria Math"/>
                      <w:color w:val="000000"/>
                      <w:szCs w:val="24"/>
                    </w:rPr>
                    <m:t>1-PD</m:t>
                  </m:r>
                  <m:d>
                    <m:dPr>
                      <m:ctrlPr>
                        <w:rPr>
                          <w:rFonts w:ascii="Cambria Math" w:eastAsia="Batang" w:hAnsi="Cambria Math"/>
                          <w:i/>
                          <w:color w:val="000000"/>
                          <w:szCs w:val="24"/>
                        </w:rPr>
                      </m:ctrlPr>
                    </m:dPr>
                    <m:e>
                      <m:r>
                        <w:rPr>
                          <w:rFonts w:ascii="Cambria Math" w:eastAsia="Batang" w:hAnsi="Cambria Math"/>
                          <w:color w:val="000000"/>
                          <w:szCs w:val="24"/>
                        </w:rPr>
                        <m:t>Dn</m:t>
                      </m:r>
                    </m:e>
                  </m:d>
                  <m:r>
                    <w:rPr>
                      <w:rFonts w:ascii="Cambria Math" w:eastAsia="Batang" w:hAnsi="Cambria Math"/>
                      <w:color w:val="000000"/>
                      <w:szCs w:val="24"/>
                    </w:rPr>
                    <m:t>*LGD</m:t>
                  </m:r>
                </m:e>
              </m:d>
              <m:r>
                <m:rPr>
                  <m:sty m:val="p"/>
                </m:rPr>
                <w:rPr>
                  <w:rFonts w:ascii="Cambria Math" w:eastAsia="Batang" w:hAnsi="Cambria Math"/>
                  <w:color w:val="000000"/>
                  <w:szCs w:val="24"/>
                </w:rPr>
                <m:t xml:space="preserve">          </m:t>
              </m:r>
            </m:e>
          </m:nary>
        </m:oMath>
      </m:oMathPara>
    </w:p>
    <w:p w14:paraId="6CE611CF" w14:textId="77777777" w:rsidR="00DA549B" w:rsidRPr="006527B0" w:rsidRDefault="00DA549B" w:rsidP="00DA549B">
      <w:pPr>
        <w:ind w:firstLine="709"/>
      </w:pPr>
      <w:r w:rsidRPr="006527B0">
        <w:t>где</w:t>
      </w:r>
    </w:p>
    <w:p w14:paraId="51461A20" w14:textId="77777777" w:rsidR="00DA549B" w:rsidRPr="006527B0" w:rsidRDefault="001B02D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DA549B" w:rsidRPr="006527B0">
        <w:rPr>
          <w:rFonts w:eastAsia="Batang"/>
          <w:color w:val="000000"/>
          <w:sz w:val="20"/>
        </w:rPr>
        <w:t>– справедливая стоимость обесцененного актива (обязательства);</w:t>
      </w:r>
    </w:p>
    <w:p w14:paraId="09651512"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количество денежных потоков до даты погашения актива (обязательства), начиная с даты определения СЧА;</w:t>
      </w:r>
    </w:p>
    <w:p w14:paraId="05E6060B" w14:textId="77777777" w:rsidR="00DA549B" w:rsidRPr="006527B0" w:rsidRDefault="001B02D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 сумма n-ого денежного потока (проценты и основная сумма); </w:t>
      </w:r>
    </w:p>
    <w:p w14:paraId="648297CE"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n - порядковый номер денежного потока, начиная с даты определения СЧА;</w:t>
      </w:r>
    </w:p>
    <w:p w14:paraId="0106A271"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noProof/>
          <w:color w:val="000000"/>
          <w:sz w:val="20"/>
        </w:rPr>
        <w:drawing>
          <wp:inline distT="0" distB="0" distL="0" distR="0" wp14:anchorId="69209030" wp14:editId="214868C4">
            <wp:extent cx="215900" cy="241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5900" cy="241300"/>
                    </a:xfrm>
                    <a:prstGeom prst="rect">
                      <a:avLst/>
                    </a:prstGeom>
                    <a:noFill/>
                    <a:ln>
                      <a:noFill/>
                    </a:ln>
                  </pic:spPr>
                </pic:pic>
              </a:graphicData>
            </a:graphic>
          </wp:inline>
        </w:drawing>
      </w:r>
      <w:r w:rsidRPr="006527B0">
        <w:rPr>
          <w:rFonts w:eastAsia="Batang"/>
          <w:color w:val="000000"/>
          <w:sz w:val="20"/>
        </w:rPr>
        <w:t xml:space="preserve"> - количество дней от даты определения СЧА до даты n-ого денежного потока</w:t>
      </w:r>
      <w:r w:rsidR="008C44C8" w:rsidRPr="006527B0">
        <w:rPr>
          <w:rFonts w:eastAsia="Batang"/>
          <w:color w:val="000000"/>
          <w:sz w:val="20"/>
        </w:rPr>
        <w:t xml:space="preserve">. Для просроченной части задолженности в качестве </w:t>
      </w:r>
      <w:r w:rsidR="008C44C8" w:rsidRPr="006527B0">
        <w:rPr>
          <w:rFonts w:eastAsia="Batang"/>
          <w:color w:val="000000"/>
          <w:sz w:val="20"/>
          <w:lang w:val="en-GB"/>
        </w:rPr>
        <w:t>D</w:t>
      </w:r>
      <w:r w:rsidR="008C44C8" w:rsidRPr="006527B0">
        <w:rPr>
          <w:rFonts w:eastAsia="Batang"/>
          <w:color w:val="000000"/>
          <w:sz w:val="20"/>
          <w:vertAlign w:val="subscript"/>
          <w:lang w:val="en-GB"/>
        </w:rPr>
        <w:t>n</w:t>
      </w:r>
      <w:r w:rsidR="008C44C8" w:rsidRPr="006527B0">
        <w:rPr>
          <w:rFonts w:eastAsia="Batang"/>
          <w:color w:val="000000"/>
          <w:sz w:val="20"/>
        </w:rPr>
        <w:t xml:space="preserve"> принимается 1 день, если мотивированным суждением не установлен иной срок;</w:t>
      </w:r>
      <w:r w:rsidR="002A1C07" w:rsidRPr="002A1C07">
        <w:rPr>
          <w:rFonts w:eastAsia="Batang"/>
          <w:color w:val="000000"/>
          <w:sz w:val="20"/>
        </w:rPr>
        <w:t xml:space="preserve"> </w:t>
      </w:r>
      <w:r w:rsidR="002A1C07">
        <w:rPr>
          <w:rFonts w:eastAsia="Batang"/>
          <w:color w:val="000000"/>
          <w:sz w:val="20"/>
        </w:rPr>
        <w:t xml:space="preserve">для непросроченной задолженности контрагента в состоянии дефолта </w:t>
      </w:r>
      <w:r w:rsidR="00115796">
        <w:rPr>
          <w:rFonts w:eastAsia="Batang"/>
          <w:color w:val="000000"/>
          <w:sz w:val="20"/>
        </w:rPr>
        <w:t xml:space="preserve">в дату наступления срока исполнения обязательств </w:t>
      </w:r>
      <w:r w:rsidR="002A1C07">
        <w:rPr>
          <w:rFonts w:eastAsia="Batang"/>
          <w:color w:val="000000"/>
          <w:sz w:val="20"/>
        </w:rPr>
        <w:t xml:space="preserve">в </w:t>
      </w:r>
      <w:r w:rsidR="002A1C07" w:rsidRPr="006527B0">
        <w:rPr>
          <w:rFonts w:eastAsia="Batang"/>
          <w:color w:val="000000"/>
          <w:sz w:val="20"/>
        </w:rPr>
        <w:t xml:space="preserve">качестве </w:t>
      </w:r>
      <w:r w:rsidR="002A1C07" w:rsidRPr="006527B0">
        <w:rPr>
          <w:rFonts w:eastAsia="Batang"/>
          <w:color w:val="000000"/>
          <w:sz w:val="20"/>
          <w:lang w:val="en-GB"/>
        </w:rPr>
        <w:t>D</w:t>
      </w:r>
      <w:r w:rsidR="002A1C07" w:rsidRPr="006527B0">
        <w:rPr>
          <w:rFonts w:eastAsia="Batang"/>
          <w:color w:val="000000"/>
          <w:sz w:val="20"/>
          <w:vertAlign w:val="subscript"/>
          <w:lang w:val="en-GB"/>
        </w:rPr>
        <w:t>n</w:t>
      </w:r>
      <w:r w:rsidR="002A1C07" w:rsidRPr="006527B0">
        <w:rPr>
          <w:rFonts w:eastAsia="Batang"/>
          <w:color w:val="000000"/>
          <w:sz w:val="20"/>
        </w:rPr>
        <w:t xml:space="preserve"> принимается 1 день, если мотивированным суждением не установлен иной срок</w:t>
      </w:r>
      <w:r w:rsidR="002A1C07">
        <w:rPr>
          <w:rFonts w:eastAsia="Batang"/>
          <w:color w:val="000000"/>
          <w:sz w:val="20"/>
        </w:rPr>
        <w:t>.</w:t>
      </w:r>
    </w:p>
    <w:p w14:paraId="76926C0A" w14:textId="77777777" w:rsidR="00DA549B" w:rsidRPr="006527B0" w:rsidRDefault="001B02DA" w:rsidP="00DA549B">
      <w:pPr>
        <w:pStyle w:val="15"/>
        <w:tabs>
          <w:tab w:val="left" w:pos="993"/>
        </w:tabs>
        <w:ind w:left="0" w:firstLine="709"/>
        <w:jc w:val="both"/>
        <w:rPr>
          <w:rFonts w:eastAsia="Batang"/>
          <w:color w:val="000000"/>
          <w:sz w:val="20"/>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DA549B" w:rsidRPr="006527B0">
        <w:rPr>
          <w:rFonts w:eastAsia="Batang"/>
          <w:color w:val="000000"/>
          <w:sz w:val="20"/>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DA549B" w:rsidRPr="006527B0">
        <w:rPr>
          <w:rFonts w:eastAsia="Batang"/>
          <w:color w:val="000000"/>
          <w:sz w:val="20"/>
        </w:rPr>
        <w:t xml:space="preserve"> (</w:t>
      </w:r>
      <w:hyperlink r:id="rId34" w:history="1">
        <w:r w:rsidR="00DA549B" w:rsidRPr="006527B0">
          <w:rPr>
            <w:rStyle w:val="ae"/>
            <w:rFonts w:eastAsia="Batang"/>
            <w:sz w:val="20"/>
          </w:rPr>
          <w:t>https://www.moex.com/s2532</w:t>
        </w:r>
      </w:hyperlink>
      <w:r w:rsidR="00DA549B" w:rsidRPr="006527B0">
        <w:rPr>
          <w:rFonts w:eastAsia="Batang"/>
          <w:color w:val="000000"/>
          <w:sz w:val="20"/>
        </w:rPr>
        <w:t>), рассчитанная с точностью до двух знаков после запятой</w:t>
      </w:r>
      <w:r w:rsidR="00302CF4">
        <w:rPr>
          <w:rFonts w:eastAsia="Batang"/>
          <w:color w:val="000000"/>
          <w:sz w:val="20"/>
        </w:rPr>
        <w:t>.</w:t>
      </w:r>
      <w:r w:rsidR="00DA549B" w:rsidRPr="006527B0">
        <w:rPr>
          <w:rFonts w:eastAsia="Batang"/>
          <w:color w:val="000000"/>
          <w:sz w:val="20"/>
        </w:rPr>
        <w:t xml:space="preserve"> </w:t>
      </w:r>
      <w:r w:rsidR="00302CF4" w:rsidRPr="006527B0">
        <w:rPr>
          <w:rFonts w:eastAsia="Batang"/>
          <w:color w:val="000000"/>
          <w:sz w:val="20"/>
        </w:rPr>
        <w:t>Для задолженности со сроком до погашения, не превышающим 1 календарный день – ставка Mosprime</w:t>
      </w:r>
      <w:r w:rsidR="00302CF4">
        <w:rPr>
          <w:rStyle w:val="af4"/>
          <w:rFonts w:eastAsia="Batang"/>
          <w:color w:val="000000"/>
          <w:sz w:val="20"/>
        </w:rPr>
        <w:footnoteReference w:id="19"/>
      </w:r>
      <w:r w:rsidR="00302CF4">
        <w:rPr>
          <w:rFonts w:eastAsia="Batang"/>
          <w:color w:val="000000"/>
          <w:sz w:val="20"/>
        </w:rPr>
        <w:t>.Д</w:t>
      </w:r>
      <w:r w:rsidR="00DA549B" w:rsidRPr="006527B0">
        <w:rPr>
          <w:rFonts w:eastAsia="Batang"/>
          <w:color w:val="000000"/>
          <w:sz w:val="20"/>
        </w:rPr>
        <w:t xml:space="preserve">ля иностранных контрагентов используется </w:t>
      </w:r>
      <w:r w:rsidR="00302CF4">
        <w:rPr>
          <w:rFonts w:eastAsia="Batang"/>
          <w:color w:val="000000"/>
          <w:sz w:val="20"/>
        </w:rPr>
        <w:t xml:space="preserve">безрисковая </w:t>
      </w:r>
      <w:r w:rsidR="00DA549B" w:rsidRPr="006527B0">
        <w:rPr>
          <w:rFonts w:eastAsia="Batang"/>
          <w:color w:val="000000"/>
          <w:sz w:val="20"/>
        </w:rPr>
        <w:t xml:space="preserve">ставка </w:t>
      </w:r>
      <w:r w:rsidR="00302CF4" w:rsidRPr="00302CF4">
        <w:rPr>
          <w:rFonts w:eastAsia="Batang"/>
          <w:color w:val="000000"/>
          <w:sz w:val="20"/>
        </w:rPr>
        <w:t>в соответствии с Приложением 1</w:t>
      </w:r>
      <w:r w:rsidR="00DA549B" w:rsidRPr="006527B0">
        <w:rPr>
          <w:rFonts w:eastAsia="Batang"/>
          <w:color w:val="000000"/>
          <w:sz w:val="20"/>
        </w:rPr>
        <w:t>.</w:t>
      </w:r>
      <w:r w:rsidR="00934238" w:rsidRPr="00934238">
        <w:rPr>
          <w:rFonts w:eastAsia="Batang"/>
          <w:color w:val="000000"/>
          <w:sz w:val="20"/>
        </w:rPr>
        <w:t xml:space="preserve"> </w:t>
      </w:r>
    </w:p>
    <w:p w14:paraId="6A47B52A" w14:textId="77777777" w:rsidR="00DA549B" w:rsidRPr="006527B0" w:rsidRDefault="00DA549B" w:rsidP="00DA549B">
      <w:pPr>
        <w:pStyle w:val="15"/>
        <w:tabs>
          <w:tab w:val="left" w:pos="993"/>
        </w:tabs>
        <w:ind w:left="0" w:firstLine="709"/>
        <w:jc w:val="both"/>
        <w:rPr>
          <w:rFonts w:eastAsia="Batang"/>
          <w:color w:val="000000"/>
          <w:sz w:val="20"/>
          <w:u w:val="single"/>
        </w:rPr>
      </w:pPr>
      <w:r w:rsidRPr="006527B0">
        <w:rPr>
          <w:rFonts w:eastAsia="Batang"/>
          <w:color w:val="000000"/>
          <w:sz w:val="20"/>
        </w:rPr>
        <w:t>PD(</w:t>
      </w:r>
      <w:r w:rsidRPr="006527B0">
        <w:rPr>
          <w:rFonts w:eastAsia="Batang"/>
          <w:color w:val="000000"/>
          <w:sz w:val="20"/>
          <w:lang w:val="en-US"/>
        </w:rPr>
        <w:t>D</w:t>
      </w:r>
      <w:r w:rsidRPr="006527B0">
        <w:rPr>
          <w:rFonts w:eastAsia="Batang"/>
          <w:color w:val="000000"/>
          <w:sz w:val="20"/>
        </w:rPr>
        <w:t xml:space="preserve">n) (Probability of Default, вероятность дефолта) – вероятность, с которой контрагент в течение </w:t>
      </w:r>
      <w:r w:rsidRPr="006527B0">
        <w:rPr>
          <w:rFonts w:eastAsia="Batang"/>
          <w:color w:val="000000"/>
          <w:sz w:val="20"/>
          <w:lang w:val="en-US"/>
        </w:rPr>
        <w:t>D</w:t>
      </w:r>
      <w:r w:rsidRPr="006527B0">
        <w:rPr>
          <w:rFonts w:eastAsia="Batang"/>
          <w:color w:val="000000"/>
          <w:sz w:val="20"/>
        </w:rPr>
        <w:t>(n) дней может оказаться в состоянии дефолта, порядок определения которой установлен в настоящем приложении.</w:t>
      </w:r>
      <w:r w:rsidR="0025646A" w:rsidRPr="006527B0">
        <w:rPr>
          <w:rFonts w:eastAsia="Batang"/>
          <w:color w:val="000000"/>
          <w:sz w:val="20"/>
        </w:rPr>
        <w:t xml:space="preserve"> </w:t>
      </w:r>
      <w:r w:rsidR="0025646A" w:rsidRPr="006527B0">
        <w:rPr>
          <w:rFonts w:eastAsia="Batang"/>
          <w:color w:val="000000"/>
          <w:sz w:val="20"/>
          <w:u w:val="single"/>
        </w:rPr>
        <w:t xml:space="preserve">Для активов в случае дефолта значение показателя </w:t>
      </w:r>
      <w:r w:rsidR="0025646A" w:rsidRPr="006527B0">
        <w:rPr>
          <w:rFonts w:eastAsia="Batang"/>
          <w:color w:val="000000"/>
          <w:sz w:val="20"/>
          <w:u w:val="single"/>
          <w:lang w:val="en-GB"/>
        </w:rPr>
        <w:t>PD</w:t>
      </w:r>
      <w:r w:rsidR="0025646A" w:rsidRPr="006527B0">
        <w:rPr>
          <w:rFonts w:eastAsia="Batang"/>
          <w:color w:val="000000"/>
          <w:sz w:val="20"/>
          <w:u w:val="single"/>
        </w:rPr>
        <w:t xml:space="preserve"> принимается равным 100%.</w:t>
      </w:r>
    </w:p>
    <w:p w14:paraId="5BFE0976" w14:textId="77777777" w:rsidR="00DA549B" w:rsidRPr="006527B0" w:rsidRDefault="00DA549B" w:rsidP="00DA549B">
      <w:pPr>
        <w:pStyle w:val="15"/>
        <w:tabs>
          <w:tab w:val="left" w:pos="993"/>
        </w:tabs>
        <w:ind w:left="0" w:firstLine="709"/>
        <w:jc w:val="both"/>
        <w:rPr>
          <w:rFonts w:eastAsia="Batang"/>
          <w:color w:val="000000"/>
          <w:sz w:val="20"/>
        </w:rPr>
      </w:pPr>
      <w:r w:rsidRPr="006527B0">
        <w:rPr>
          <w:rFonts w:eastAsia="Batang"/>
          <w:color w:val="000000"/>
          <w:sz w:val="20"/>
        </w:rPr>
        <w:t>LGD (Loss Given Default, потери при банкротстве) – доля от суммы, подверженной кредитному риску, которая может быть потеряна в случае дефолта контрагента.</w:t>
      </w:r>
    </w:p>
    <w:p w14:paraId="3BBDE1B6" w14:textId="77777777" w:rsidR="003579F1" w:rsidRPr="006527B0" w:rsidRDefault="003579F1" w:rsidP="00DA549B">
      <w:pPr>
        <w:pStyle w:val="15"/>
        <w:tabs>
          <w:tab w:val="left" w:pos="993"/>
        </w:tabs>
        <w:ind w:left="0" w:firstLine="709"/>
        <w:jc w:val="both"/>
        <w:rPr>
          <w:rFonts w:eastAsia="Batang"/>
          <w:color w:val="000000"/>
          <w:sz w:val="20"/>
        </w:rPr>
      </w:pPr>
    </w:p>
    <w:p w14:paraId="7E88E7E4" w14:textId="77777777" w:rsidR="00E20C8D" w:rsidRPr="006527B0" w:rsidRDefault="003579F1" w:rsidP="00DA549B">
      <w:pPr>
        <w:pStyle w:val="15"/>
        <w:tabs>
          <w:tab w:val="left" w:pos="993"/>
        </w:tabs>
        <w:ind w:left="0" w:firstLine="709"/>
        <w:jc w:val="both"/>
        <w:rPr>
          <w:rFonts w:eastAsia="Batang"/>
          <w:color w:val="000000"/>
          <w:sz w:val="20"/>
        </w:rPr>
      </w:pPr>
      <w:r w:rsidRPr="006527B0">
        <w:rPr>
          <w:rFonts w:eastAsia="Batang"/>
          <w:color w:val="000000"/>
          <w:sz w:val="20"/>
        </w:rPr>
        <w:t xml:space="preserve">В случае выхода дебиторов/контрагентов/эмитентов/заемщиков из состояния дефолта переход возможен только в состояние обесценения. </w:t>
      </w:r>
      <w:r w:rsidR="00E20C8D" w:rsidRPr="006527B0">
        <w:rPr>
          <w:rFonts w:eastAsia="Batang"/>
          <w:color w:val="000000"/>
          <w:sz w:val="20"/>
        </w:rPr>
        <w:t>С</w:t>
      </w:r>
      <w:r w:rsidRPr="006527B0">
        <w:rPr>
          <w:rFonts w:eastAsia="Batang"/>
          <w:color w:val="000000"/>
          <w:sz w:val="20"/>
        </w:rPr>
        <w:t xml:space="preserve">праведливая стоимость </w:t>
      </w:r>
      <w:r w:rsidR="005D0B46" w:rsidRPr="006527B0">
        <w:rPr>
          <w:rFonts w:eastAsia="Batang"/>
          <w:color w:val="000000"/>
          <w:sz w:val="20"/>
        </w:rPr>
        <w:t xml:space="preserve">такой задолженности </w:t>
      </w:r>
      <w:r w:rsidRPr="006527B0">
        <w:rPr>
          <w:rFonts w:eastAsia="Batang"/>
          <w:color w:val="000000"/>
          <w:sz w:val="20"/>
        </w:rPr>
        <w:t>определяется в соответствии с разделом «2. Оценка активов. Обесценение без дефолта».</w:t>
      </w:r>
      <w:r w:rsidR="00D64F47" w:rsidRPr="006527B0">
        <w:rPr>
          <w:rFonts w:eastAsia="Batang"/>
          <w:color w:val="000000"/>
          <w:sz w:val="20"/>
        </w:rPr>
        <w:t xml:space="preserve"> </w:t>
      </w:r>
    </w:p>
    <w:p w14:paraId="653521CB" w14:textId="77777777"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При этом по контрагентам, в отношении которых величина кредитных убытков рассчитана на основе собственной статистики Управляющей компании:</w:t>
      </w:r>
    </w:p>
    <w:p w14:paraId="425E4E46" w14:textId="4851F570" w:rsidR="00D64F47"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w:t>
      </w:r>
      <w:r w:rsidR="00D64F47" w:rsidRPr="006527B0">
        <w:rPr>
          <w:rFonts w:eastAsia="Batang"/>
          <w:color w:val="000000"/>
          <w:sz w:val="20"/>
        </w:rPr>
        <w:t xml:space="preserve"> в случае отсутствия фактической просрочки обязательств </w:t>
      </w:r>
      <w:r w:rsidRPr="006527B0">
        <w:rPr>
          <w:rFonts w:eastAsia="Batang"/>
          <w:color w:val="000000"/>
          <w:sz w:val="20"/>
        </w:rPr>
        <w:t>используются «</w:t>
      </w:r>
      <w:r w:rsidR="00D64F47" w:rsidRPr="006527B0">
        <w:rPr>
          <w:rFonts w:eastAsia="Batang"/>
          <w:color w:val="000000"/>
          <w:sz w:val="20"/>
          <w:lang w:val="x-none"/>
        </w:rPr>
        <w:t>Коэффициенты кредитных убытков при отсутствии признаков обесценения до фактической просрочки (активы без признаков обесценения), рассчитанные на основании статистических данных Управляющей компании за 2018-202</w:t>
      </w:r>
      <w:r w:rsidR="0059064B">
        <w:rPr>
          <w:rFonts w:eastAsia="Batang"/>
          <w:color w:val="000000"/>
          <w:sz w:val="20"/>
        </w:rPr>
        <w:t>2</w:t>
      </w:r>
      <w:r w:rsidR="00D64F47" w:rsidRPr="006527B0">
        <w:rPr>
          <w:rFonts w:eastAsia="Batang"/>
          <w:color w:val="000000"/>
          <w:sz w:val="20"/>
          <w:lang w:val="x-none"/>
        </w:rPr>
        <w:t>гг.</w:t>
      </w:r>
      <w:r w:rsidRPr="006527B0">
        <w:rPr>
          <w:rFonts w:eastAsia="Batang"/>
          <w:color w:val="000000"/>
          <w:sz w:val="20"/>
        </w:rPr>
        <w:t>».</w:t>
      </w:r>
    </w:p>
    <w:p w14:paraId="36EDB1FD" w14:textId="708FDF30" w:rsidR="00E20C8D" w:rsidRPr="006527B0" w:rsidRDefault="00E20C8D" w:rsidP="00DA549B">
      <w:pPr>
        <w:pStyle w:val="15"/>
        <w:tabs>
          <w:tab w:val="left" w:pos="993"/>
        </w:tabs>
        <w:ind w:left="0" w:firstLine="709"/>
        <w:jc w:val="both"/>
        <w:rPr>
          <w:rFonts w:eastAsia="Batang"/>
          <w:color w:val="000000"/>
          <w:sz w:val="20"/>
        </w:rPr>
      </w:pPr>
      <w:r w:rsidRPr="006527B0">
        <w:rPr>
          <w:rFonts w:eastAsia="Batang"/>
          <w:color w:val="000000"/>
          <w:sz w:val="20"/>
        </w:rPr>
        <w:t>- при наличии фактической просрочки обязательств используются «Коэффициенты кредитных убытков при фактической просрочке (обесценение без дефолта), рассчитанные на основании статистических данных Управляющей компании за 2018-202</w:t>
      </w:r>
      <w:r w:rsidR="0059064B">
        <w:rPr>
          <w:rFonts w:eastAsia="Batang"/>
          <w:color w:val="000000"/>
          <w:sz w:val="20"/>
        </w:rPr>
        <w:t>2</w:t>
      </w:r>
      <w:r w:rsidRPr="006527B0">
        <w:rPr>
          <w:rFonts w:eastAsia="Batang"/>
          <w:color w:val="000000"/>
          <w:sz w:val="20"/>
        </w:rPr>
        <w:t>гг.».</w:t>
      </w:r>
    </w:p>
    <w:p w14:paraId="57D21997" w14:textId="77777777" w:rsidR="008E7614" w:rsidRPr="006527B0" w:rsidRDefault="008E7614" w:rsidP="008E7614">
      <w:pPr>
        <w:pStyle w:val="a4"/>
        <w:ind w:left="927"/>
        <w:rPr>
          <w:u w:val="single"/>
          <w:lang w:val="ru-RU"/>
        </w:rPr>
      </w:pPr>
    </w:p>
    <w:p w14:paraId="322C982A" w14:textId="77777777" w:rsidR="00FA1DB1" w:rsidRPr="006527B0" w:rsidRDefault="00FA1DB1" w:rsidP="00166F3F">
      <w:pPr>
        <w:pStyle w:val="a4"/>
        <w:numPr>
          <w:ilvl w:val="0"/>
          <w:numId w:val="44"/>
        </w:numPr>
        <w:ind w:left="0" w:firstLine="709"/>
        <w:rPr>
          <w:u w:val="single"/>
        </w:rPr>
      </w:pPr>
      <w:r w:rsidRPr="006527B0">
        <w:rPr>
          <w:u w:val="single"/>
        </w:rPr>
        <w:t>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14:paraId="73D642B8" w14:textId="77777777" w:rsidR="00FA1DB1" w:rsidRPr="006527B0" w:rsidRDefault="00FA1DB1" w:rsidP="00692844">
      <w:pPr>
        <w:pStyle w:val="a4"/>
        <w:ind w:left="0" w:firstLine="709"/>
      </w:pPr>
      <w:r w:rsidRPr="006527B0">
        <w:t xml:space="preserve">Применение отчета оценщика для целей определения справедливой стоимости с учетом обесценения возможно для всех активов, а так же для просроченной дебиторской задолженности. </w:t>
      </w:r>
    </w:p>
    <w:p w14:paraId="7DCA8746" w14:textId="77777777" w:rsidR="00FA1DB1" w:rsidRPr="006527B0" w:rsidRDefault="00FA1DB1" w:rsidP="00E336D4">
      <w:pPr>
        <w:ind w:firstLine="709"/>
        <w:rPr>
          <w:szCs w:val="24"/>
          <w:lang w:val="x-none"/>
        </w:rPr>
      </w:pPr>
    </w:p>
    <w:p w14:paraId="5DB48123" w14:textId="77777777" w:rsidR="001526A4" w:rsidRPr="006527B0" w:rsidRDefault="001526A4" w:rsidP="00166F3F">
      <w:pPr>
        <w:numPr>
          <w:ilvl w:val="0"/>
          <w:numId w:val="31"/>
        </w:numPr>
        <w:jc w:val="center"/>
        <w:rPr>
          <w:b/>
          <w:szCs w:val="24"/>
        </w:rPr>
      </w:pPr>
      <w:r w:rsidRPr="006527B0">
        <w:rPr>
          <w:b/>
          <w:szCs w:val="24"/>
        </w:rPr>
        <w:t xml:space="preserve">Порядок определения величины </w:t>
      </w:r>
      <w:r w:rsidR="00964EAD" w:rsidRPr="006527B0">
        <w:rPr>
          <w:b/>
          <w:szCs w:val="24"/>
        </w:rPr>
        <w:t>кредитных убытков</w:t>
      </w:r>
    </w:p>
    <w:p w14:paraId="70CB0D87" w14:textId="77777777" w:rsidR="001526A4" w:rsidRPr="006527B0" w:rsidRDefault="001526A4" w:rsidP="00E336D4">
      <w:pPr>
        <w:ind w:firstLine="709"/>
        <w:rPr>
          <w:szCs w:val="24"/>
          <w:lang w:val="x-none"/>
        </w:rPr>
      </w:pPr>
    </w:p>
    <w:p w14:paraId="38D2F0E0" w14:textId="77777777" w:rsidR="00DC0015" w:rsidRPr="006527B0" w:rsidRDefault="00964EAD" w:rsidP="00DC0015">
      <w:pPr>
        <w:ind w:firstLine="709"/>
      </w:pPr>
      <w:r w:rsidRPr="006527B0">
        <w:t xml:space="preserve">Для целей корректировки на кредитный риск контрагента </w:t>
      </w:r>
      <w:r w:rsidR="00A75A15" w:rsidRPr="006527B0">
        <w:t xml:space="preserve">Управляющая компания использует следующие подходы к определению </w:t>
      </w:r>
      <w:r w:rsidR="008E7614" w:rsidRPr="006527B0">
        <w:t xml:space="preserve">PD, LGD и </w:t>
      </w:r>
      <w:r w:rsidR="005B3735" w:rsidRPr="006527B0">
        <w:t>величины</w:t>
      </w:r>
      <w:r w:rsidRPr="006527B0">
        <w:t xml:space="preserve"> кредитных убытков</w:t>
      </w:r>
      <w:r w:rsidR="00FD0994" w:rsidRPr="006527B0">
        <w:t xml:space="preserve"> (в соответствии с порядком, определенным в п. 2 раздела </w:t>
      </w:r>
      <w:r w:rsidR="00FD0994" w:rsidRPr="006527B0">
        <w:rPr>
          <w:lang w:val="en-US"/>
        </w:rPr>
        <w:t>III</w:t>
      </w:r>
      <w:r w:rsidR="00FD0994" w:rsidRPr="006527B0">
        <w:t xml:space="preserve"> настоящих Правил)</w:t>
      </w:r>
      <w:r w:rsidRPr="006527B0">
        <w:t>:</w:t>
      </w:r>
    </w:p>
    <w:p w14:paraId="0F6F8C88" w14:textId="77777777" w:rsidR="00C5055D" w:rsidRPr="006527B0" w:rsidRDefault="00AA613E" w:rsidP="00166F3F">
      <w:pPr>
        <w:pStyle w:val="a4"/>
        <w:numPr>
          <w:ilvl w:val="0"/>
          <w:numId w:val="48"/>
        </w:numPr>
      </w:pPr>
      <w:r w:rsidRPr="006527B0">
        <w:t>Н</w:t>
      </w:r>
      <w:r w:rsidR="005B3735" w:rsidRPr="006527B0">
        <w:t>а основании публичных</w:t>
      </w:r>
      <w:r w:rsidR="005D41E6" w:rsidRPr="006527B0">
        <w:rPr>
          <w:lang w:val="ru-RU"/>
        </w:rPr>
        <w:t xml:space="preserve"> статистических</w:t>
      </w:r>
      <w:r w:rsidR="005B3735" w:rsidRPr="006527B0">
        <w:t xml:space="preserve"> данных по вероят</w:t>
      </w:r>
      <w:r w:rsidR="00A17DE0" w:rsidRPr="006527B0">
        <w:t>ностям дефолта (PD)</w:t>
      </w:r>
      <w:r w:rsidR="0076567D" w:rsidRPr="006527B0">
        <w:rPr>
          <w:lang w:val="ru-RU"/>
        </w:rPr>
        <w:t xml:space="preserve"> и потерям в случае дефолта (</w:t>
      </w:r>
      <w:r w:rsidR="0076567D" w:rsidRPr="006527B0">
        <w:rPr>
          <w:lang w:val="en-US"/>
        </w:rPr>
        <w:t>LGD</w:t>
      </w:r>
      <w:r w:rsidR="0076567D" w:rsidRPr="006527B0">
        <w:rPr>
          <w:lang w:val="ru-RU"/>
        </w:rPr>
        <w:t>)</w:t>
      </w:r>
      <w:r w:rsidR="00A17DE0" w:rsidRPr="006527B0">
        <w:t xml:space="preserve"> одного из</w:t>
      </w:r>
      <w:r w:rsidR="005B3735" w:rsidRPr="006527B0">
        <w:t xml:space="preserve"> рейтинговых агентств </w:t>
      </w:r>
      <w:r w:rsidR="00092B55" w:rsidRPr="006527B0">
        <w:t>Moody’s Investors Service</w:t>
      </w:r>
      <w:r w:rsidR="00A66A35" w:rsidRPr="006527B0">
        <w:rPr>
          <w:rStyle w:val="af4"/>
        </w:rPr>
        <w:footnoteReference w:id="20"/>
      </w:r>
      <w:r w:rsidR="00092B55" w:rsidRPr="006527B0">
        <w:t xml:space="preserve">, </w:t>
      </w:r>
      <w:r w:rsidR="008450DE" w:rsidRPr="006527B0">
        <w:t>Аналитическое Кредитное Рейтинговое Агентство (АКРА), Рейтинговое агентство RAEX («Эксперт РА»)</w:t>
      </w:r>
      <w:r w:rsidR="008450DE" w:rsidRPr="006527B0">
        <w:rPr>
          <w:lang w:val="ru-RU"/>
        </w:rPr>
        <w:t xml:space="preserve">, </w:t>
      </w:r>
      <w:r w:rsidR="005B3735" w:rsidRPr="006527B0">
        <w:t>Fitch Ratings, S&amp;P Global Ratings,  публикуемых на сайте соответствующего</w:t>
      </w:r>
      <w:r w:rsidR="00A17DE0" w:rsidRPr="006527B0">
        <w:t xml:space="preserve"> рейтингового</w:t>
      </w:r>
      <w:r w:rsidR="005B3735" w:rsidRPr="006527B0">
        <w:t xml:space="preserve"> агентства в составе ежегодного отчета</w:t>
      </w:r>
      <w:r w:rsidR="005D41E6" w:rsidRPr="006527B0">
        <w:t xml:space="preserve">. </w:t>
      </w:r>
      <w:r w:rsidR="00C5055D" w:rsidRPr="006527B0">
        <w:t xml:space="preserve">По контрагентам, которым был присвоен внутренний рейтинг Управляющей компании, используются публичные статистические данные по вероятностям дефолта (PD) </w:t>
      </w:r>
      <w:r w:rsidR="00315F25" w:rsidRPr="006527B0">
        <w:rPr>
          <w:lang w:val="ru-RU"/>
        </w:rPr>
        <w:t>и потерям в случае дефолта (</w:t>
      </w:r>
      <w:r w:rsidR="00315F25" w:rsidRPr="006527B0">
        <w:rPr>
          <w:lang w:val="en-US"/>
        </w:rPr>
        <w:t>LGD</w:t>
      </w:r>
      <w:r w:rsidR="00315F25" w:rsidRPr="006527B0">
        <w:rPr>
          <w:lang w:val="ru-RU"/>
        </w:rPr>
        <w:t>)</w:t>
      </w:r>
      <w:r w:rsidR="00315F25" w:rsidRPr="006527B0">
        <w:t xml:space="preserve">  </w:t>
      </w:r>
      <w:r w:rsidR="00C5055D" w:rsidRPr="006527B0">
        <w:t xml:space="preserve">рейтингового агентства </w:t>
      </w:r>
      <w:r w:rsidR="00092B55" w:rsidRPr="006527B0">
        <w:t xml:space="preserve">Moody’s Investors Service </w:t>
      </w:r>
      <w:r w:rsidR="00092B55" w:rsidRPr="006527B0">
        <w:rPr>
          <w:lang w:val="ru-RU"/>
        </w:rPr>
        <w:t>(а также други</w:t>
      </w:r>
      <w:r w:rsidR="003579F1" w:rsidRPr="006527B0">
        <w:rPr>
          <w:lang w:val="ru-RU"/>
        </w:rPr>
        <w:t>х</w:t>
      </w:r>
      <w:r w:rsidR="00092B55" w:rsidRPr="006527B0">
        <w:rPr>
          <w:lang w:val="ru-RU"/>
        </w:rPr>
        <w:t xml:space="preserve"> </w:t>
      </w:r>
      <w:r w:rsidR="00092B55" w:rsidRPr="006527B0">
        <w:rPr>
          <w:szCs w:val="24"/>
        </w:rPr>
        <w:t>рейтинговы</w:t>
      </w:r>
      <w:r w:rsidR="00092B55" w:rsidRPr="006527B0">
        <w:rPr>
          <w:szCs w:val="24"/>
          <w:lang w:val="ru-RU"/>
        </w:rPr>
        <w:t>х</w:t>
      </w:r>
      <w:r w:rsidR="00092B55" w:rsidRPr="006527B0">
        <w:rPr>
          <w:szCs w:val="24"/>
        </w:rPr>
        <w:t xml:space="preserve"> агентств в порядке уменьшения приоритета</w:t>
      </w:r>
      <w:r w:rsidR="00092B55" w:rsidRPr="006527B0">
        <w:t xml:space="preserve"> Аналитическое Кредитное Рейтинговое Агентство (АКРА), Рейтинговое агентство RAEX («Эксперт РА»)</w:t>
      </w:r>
      <w:r w:rsidR="00092B55" w:rsidRPr="006527B0">
        <w:rPr>
          <w:lang w:val="ru-RU"/>
        </w:rPr>
        <w:t xml:space="preserve">, </w:t>
      </w:r>
      <w:r w:rsidR="00092B55" w:rsidRPr="006527B0">
        <w:t>Fitch Ratings, S&amp;P Global Ratings</w:t>
      </w:r>
      <w:r w:rsidR="00092B55" w:rsidRPr="006527B0">
        <w:rPr>
          <w:lang w:val="ru-RU"/>
        </w:rPr>
        <w:t>)</w:t>
      </w:r>
      <w:r w:rsidR="0076567D" w:rsidRPr="006527B0">
        <w:rPr>
          <w:lang w:val="ru-RU"/>
        </w:rPr>
        <w:t>;</w:t>
      </w:r>
    </w:p>
    <w:p w14:paraId="456EF800" w14:textId="77777777" w:rsidR="008450DE" w:rsidRPr="006527B0" w:rsidRDefault="005D41E6" w:rsidP="00166F3F">
      <w:pPr>
        <w:pStyle w:val="a4"/>
        <w:numPr>
          <w:ilvl w:val="0"/>
          <w:numId w:val="48"/>
        </w:numPr>
      </w:pPr>
      <w:r w:rsidRPr="006527B0">
        <w:rPr>
          <w:lang w:val="ru-RU"/>
        </w:rPr>
        <w:t>На основании собственных наблюдаемых статистических данных, подтверждающих степень обесценения</w:t>
      </w:r>
      <w:r w:rsidR="00DC0015" w:rsidRPr="006527B0">
        <w:rPr>
          <w:lang w:val="ru-RU"/>
        </w:rPr>
        <w:t xml:space="preserve"> (величины кредитных убытков)</w:t>
      </w:r>
      <w:r w:rsidRPr="006527B0">
        <w:rPr>
          <w:lang w:val="ru-RU"/>
        </w:rPr>
        <w:t>, в зависимости от срока просрочки, кредитного качества контрагента и ожидаемых к получению денежных потоков.</w:t>
      </w:r>
      <w:r w:rsidR="008450DE" w:rsidRPr="006527B0">
        <w:t xml:space="preserve"> </w:t>
      </w:r>
    </w:p>
    <w:p w14:paraId="4D2CF37D" w14:textId="77777777" w:rsidR="008450DE" w:rsidRPr="006527B0" w:rsidRDefault="008450DE" w:rsidP="008450DE">
      <w:pPr>
        <w:ind w:firstLine="851"/>
      </w:pPr>
    </w:p>
    <w:p w14:paraId="5085D3EE" w14:textId="77777777" w:rsidR="00DC0015" w:rsidRPr="006527B0" w:rsidRDefault="00DC0015" w:rsidP="00166F3F">
      <w:pPr>
        <w:numPr>
          <w:ilvl w:val="0"/>
          <w:numId w:val="31"/>
        </w:numPr>
        <w:jc w:val="center"/>
        <w:rPr>
          <w:b/>
          <w:szCs w:val="24"/>
        </w:rPr>
      </w:pPr>
      <w:r w:rsidRPr="006527B0">
        <w:rPr>
          <w:b/>
          <w:szCs w:val="24"/>
        </w:rPr>
        <w:t>Порядок определения величины кредитных убытков на основе собственной статистики Управляющей компании</w:t>
      </w:r>
    </w:p>
    <w:p w14:paraId="39204347" w14:textId="77777777" w:rsidR="00DC0015" w:rsidRPr="006527B0" w:rsidRDefault="00DC0015" w:rsidP="005D41E6"/>
    <w:p w14:paraId="25C1D143" w14:textId="77777777" w:rsidR="00DC0015" w:rsidRPr="006527B0" w:rsidRDefault="00DC0015" w:rsidP="00DC0015">
      <w:pPr>
        <w:ind w:firstLine="709"/>
      </w:pPr>
      <w:r w:rsidRPr="006527B0">
        <w:t>В своих расчетах Управляющая компания придерживается следующих общепризнанных принципов сбора и обработки статистической информации:</w:t>
      </w:r>
    </w:p>
    <w:p w14:paraId="1785C259" w14:textId="77777777" w:rsidR="00DC0015" w:rsidRPr="006527B0" w:rsidRDefault="00DC0015" w:rsidP="00166F3F">
      <w:pPr>
        <w:pStyle w:val="a4"/>
        <w:numPr>
          <w:ilvl w:val="0"/>
          <w:numId w:val="77"/>
        </w:numPr>
        <w:ind w:left="0" w:firstLine="709"/>
        <w:rPr>
          <w:lang w:val="ru-RU"/>
        </w:rPr>
      </w:pPr>
      <w:r w:rsidRPr="006527B0">
        <w:rPr>
          <w:lang w:val="ru-RU"/>
        </w:rPr>
        <w:t>статистическая информация должна быть репрезентативной для классов кредитных требований (группы однородных кредитных требований), в отношении которых будут применяться результаты расчетов;</w:t>
      </w:r>
    </w:p>
    <w:p w14:paraId="017D7CFE" w14:textId="77777777" w:rsidR="00DC0015" w:rsidRPr="006527B0" w:rsidRDefault="00DC0015" w:rsidP="00166F3F">
      <w:pPr>
        <w:pStyle w:val="a4"/>
        <w:numPr>
          <w:ilvl w:val="0"/>
          <w:numId w:val="77"/>
        </w:numPr>
        <w:ind w:left="0" w:firstLine="709"/>
        <w:rPr>
          <w:lang w:val="ru-RU"/>
        </w:rPr>
      </w:pPr>
      <w:r w:rsidRPr="006527B0">
        <w:rPr>
          <w:lang w:val="ru-RU"/>
        </w:rPr>
        <w:t xml:space="preserve">расчет </w:t>
      </w:r>
      <w:r w:rsidR="00D32A03" w:rsidRPr="006527B0">
        <w:rPr>
          <w:lang w:val="ru-RU"/>
        </w:rPr>
        <w:t>коэффициентов кредитных убытков включает в себя вероятность дефолта (PD) и уровень</w:t>
      </w:r>
      <w:r w:rsidRPr="006527B0">
        <w:rPr>
          <w:lang w:val="ru-RU"/>
        </w:rPr>
        <w:t xml:space="preserve"> потерь при дефолте (LGD)</w:t>
      </w:r>
      <w:r w:rsidR="00D32A03" w:rsidRPr="006527B0">
        <w:rPr>
          <w:lang w:val="ru-RU"/>
        </w:rPr>
        <w:t xml:space="preserve"> и</w:t>
      </w:r>
      <w:r w:rsidRPr="006527B0">
        <w:rPr>
          <w:lang w:val="ru-RU"/>
        </w:rPr>
        <w:t xml:space="preserve"> должен основываться на периоде наблюдений, который охватывает как минимум один полный цикл деловой активности;</w:t>
      </w:r>
    </w:p>
    <w:p w14:paraId="4630D9A4" w14:textId="77777777" w:rsidR="00DC0015" w:rsidRPr="006527B0" w:rsidRDefault="00DC0015" w:rsidP="00166F3F">
      <w:pPr>
        <w:pStyle w:val="a4"/>
        <w:numPr>
          <w:ilvl w:val="0"/>
          <w:numId w:val="77"/>
        </w:numPr>
        <w:ind w:left="0" w:firstLine="709"/>
      </w:pPr>
      <w:r w:rsidRPr="006527B0">
        <w:rPr>
          <w:lang w:val="ru-RU"/>
        </w:rPr>
        <w:t>определяемые Управляющей компанией значения вероятности дефолта должны соответствовать фактической</w:t>
      </w:r>
      <w:r w:rsidRPr="006527B0">
        <w:t xml:space="preserve"> частоте реализованных дефолтов дебиторов/контрагентов, а значения уровня потерь при дефолте, определяемые Управляющей Компанией, должны соответствовать фактическим значениям реальных потерь при дефолте контрагентов. </w:t>
      </w:r>
    </w:p>
    <w:p w14:paraId="5B1A395A" w14:textId="77777777" w:rsidR="00DC0015" w:rsidRPr="006527B0" w:rsidRDefault="00DC0015" w:rsidP="00DC0015">
      <w:pPr>
        <w:ind w:firstLine="709"/>
      </w:pPr>
      <w:r w:rsidRPr="006527B0">
        <w:t xml:space="preserve">На основе полученных расчетов, Управляющая компания распределяет (ранжирует) дебиторов/контрагентов согласно </w:t>
      </w:r>
      <w:r w:rsidR="00D32A03" w:rsidRPr="006527B0">
        <w:t xml:space="preserve">уровню кредитных убытков и </w:t>
      </w:r>
      <w:r w:rsidRPr="006527B0">
        <w:t>сроку просроченной задолженности.</w:t>
      </w:r>
    </w:p>
    <w:p w14:paraId="18170FA8" w14:textId="77777777" w:rsidR="00D32A03" w:rsidRPr="006527B0" w:rsidRDefault="00DC0015" w:rsidP="00D32A03">
      <w:pPr>
        <w:ind w:firstLine="709"/>
      </w:pPr>
      <w:r w:rsidRPr="006527B0">
        <w:t xml:space="preserve">Руководствуясь вышеуказанными принципами, Управляющая компания проводит сбор статистической информации, необходимой для расчета </w:t>
      </w:r>
      <w:r w:rsidR="00D32A03" w:rsidRPr="006527B0">
        <w:t>коэффициентов кредитных убытков, основанных на показателях</w:t>
      </w:r>
      <w:r w:rsidRPr="006527B0">
        <w:t xml:space="preserve"> вероятности дефолта (PD) и уровня потерь при дефолте (LGD)</w:t>
      </w:r>
      <w:r w:rsidR="00D32A03" w:rsidRPr="006527B0">
        <w:t>.</w:t>
      </w:r>
    </w:p>
    <w:p w14:paraId="47C07154" w14:textId="77777777" w:rsidR="00D32A03" w:rsidRPr="006527B0" w:rsidRDefault="00D32A03" w:rsidP="00D32A03">
      <w:pPr>
        <w:ind w:firstLine="709"/>
      </w:pPr>
      <w:r w:rsidRPr="006527B0">
        <w:t>Расчет коэффициентов кредитных убытков (обесценения) основывается на статистических данных, подтверждающих степень обесценения, в зависимости от срока просрочки, кред</w:t>
      </w:r>
      <w:r w:rsidR="007E7956" w:rsidRPr="006527B0">
        <w:t>итного качества контрагентов</w:t>
      </w:r>
      <w:r w:rsidRPr="006527B0">
        <w:t xml:space="preserve"> и ожидаемых сроков получения денежных потоков, используя матричный метод группировки контрагентов по срокам задолженности и группам контрагентов, разработанный Управляющей компанией на основании имеющихся у нее статистических данных.</w:t>
      </w:r>
      <w:r w:rsidR="007E7956" w:rsidRPr="006527B0">
        <w:t xml:space="preserve"> Общая совокупность контрагентов разделена на группы контрагентов по схожим характеристикам кредитного риска:</w:t>
      </w:r>
    </w:p>
    <w:p w14:paraId="3CC8806D" w14:textId="77777777" w:rsidR="007E7956" w:rsidRPr="006527B0" w:rsidRDefault="007E7956" w:rsidP="00166F3F">
      <w:pPr>
        <w:pStyle w:val="a4"/>
        <w:numPr>
          <w:ilvl w:val="0"/>
          <w:numId w:val="78"/>
        </w:numPr>
        <w:ind w:left="0" w:firstLine="709"/>
      </w:pPr>
      <w:r w:rsidRPr="006527B0">
        <w:t>контрагент образован более 3-х лет назад и уставный капитал более 100 тыс. руб. (одновременное выполнение условий)</w:t>
      </w:r>
      <w:r w:rsidRPr="006527B0">
        <w:rPr>
          <w:lang w:val="ru-RU"/>
        </w:rPr>
        <w:t>;</w:t>
      </w:r>
    </w:p>
    <w:p w14:paraId="72F3B86D" w14:textId="77777777" w:rsidR="007E7956" w:rsidRPr="006527B0" w:rsidRDefault="007E7956" w:rsidP="00166F3F">
      <w:pPr>
        <w:pStyle w:val="a4"/>
        <w:numPr>
          <w:ilvl w:val="0"/>
          <w:numId w:val="78"/>
        </w:numPr>
        <w:ind w:left="0" w:firstLine="709"/>
      </w:pPr>
      <w:r w:rsidRPr="006527B0">
        <w:t>контрагент образован менее 3-х лет назад и/или уставный капитал менее 100 тыс. руб.</w:t>
      </w:r>
      <w:r w:rsidRPr="006527B0">
        <w:rPr>
          <w:lang w:val="ru-RU"/>
        </w:rPr>
        <w:t>;</w:t>
      </w:r>
    </w:p>
    <w:p w14:paraId="0AF71DD8" w14:textId="77777777" w:rsidR="007E7956" w:rsidRPr="006527B0" w:rsidRDefault="007E7956" w:rsidP="00166F3F">
      <w:pPr>
        <w:pStyle w:val="a4"/>
        <w:numPr>
          <w:ilvl w:val="0"/>
          <w:numId w:val="78"/>
        </w:numPr>
        <w:ind w:left="0" w:firstLine="709"/>
      </w:pPr>
      <w:r w:rsidRPr="006527B0">
        <w:t>физические лица и ИП</w:t>
      </w:r>
      <w:r w:rsidR="00CB0964" w:rsidRPr="006527B0">
        <w:rPr>
          <w:lang w:val="ru-RU"/>
        </w:rPr>
        <w:t>.</w:t>
      </w:r>
    </w:p>
    <w:p w14:paraId="45409ED7" w14:textId="77777777" w:rsidR="00CB0964" w:rsidRPr="006527B0" w:rsidRDefault="00D32A03" w:rsidP="0040080E">
      <w:pPr>
        <w:ind w:firstLine="709"/>
      </w:pPr>
      <w:r w:rsidRPr="006527B0">
        <w:t xml:space="preserve">Исторические коэффициенты кредитных убытков (обесценения) рассчитываются путем деления суммы кредитных убытков, по каждой группе контрагентов достигшую соответствующей группы просрочки, на общую сумму задолженности по всем контрагентам. При этом </w:t>
      </w:r>
      <w:r w:rsidR="007E7956" w:rsidRPr="006527B0">
        <w:t>Управл</w:t>
      </w:r>
      <w:r w:rsidR="00416397" w:rsidRPr="006527B0">
        <w:t>яющая компания использует метод кумулятивного построения применительно к каждой группе просрочки</w:t>
      </w:r>
      <w:r w:rsidR="0040080E" w:rsidRPr="006527B0">
        <w:t>:</w:t>
      </w:r>
    </w:p>
    <w:p w14:paraId="5B1A80DC" w14:textId="77777777" w:rsidR="00416397" w:rsidRPr="006527B0" w:rsidRDefault="0040080E" w:rsidP="0040080E">
      <w:pPr>
        <w:ind w:firstLine="709"/>
      </w:pPr>
      <w:r w:rsidRPr="006527B0">
        <w:br/>
      </w:r>
      <m:oMathPara>
        <m:oMath>
          <m:f>
            <m:fPr>
              <m:ctrlPr>
                <w:rPr>
                  <w:rFonts w:ascii="Cambria Math" w:hAnsi="Cambria Math"/>
                  <w:i/>
                </w:rPr>
              </m:ctrlPr>
            </m:fPr>
            <m:num>
              <m:nary>
                <m:naryPr>
                  <m:chr m:val="∑"/>
                  <m:ctrlPr>
                    <w:rPr>
                      <w:rFonts w:ascii="Cambria Math" w:hAnsi="Cambria Math"/>
                      <w:i/>
                    </w:rPr>
                  </m:ctrlPr>
                </m:naryPr>
                <m:sub>
                  <m:r>
                    <w:rPr>
                      <w:rFonts w:ascii="Cambria Math" w:hAnsi="Cambria Math"/>
                    </w:rPr>
                    <m:t>i=0</m:t>
                  </m:r>
                </m:sub>
                <m:sup>
                  <m:r>
                    <w:rPr>
                      <w:rFonts w:ascii="Cambria Math" w:hAnsi="Cambria Math"/>
                    </w:rPr>
                    <m:t>n</m:t>
                  </m:r>
                </m:sup>
                <m:e>
                  <m:r>
                    <w:rPr>
                      <w:rFonts w:ascii="Cambria Math" w:hAnsi="Cambria Math"/>
                    </w:rPr>
                    <m:t xml:space="preserve">(кредитные убытки по </m:t>
                  </m:r>
                  <m:r>
                    <w:rPr>
                      <w:rFonts w:ascii="Cambria Math" w:hAnsi="Cambria Math"/>
                      <w:lang w:val="en-US"/>
                    </w:rPr>
                    <m:t>i</m:t>
                  </m:r>
                  <m:r>
                    <w:rPr>
                      <w:rFonts w:ascii="Cambria Math" w:hAnsi="Cambria Math"/>
                    </w:rPr>
                    <m:t xml:space="preserve"> группе контрагентов при сроке просрочки от 1 до </m:t>
                  </m:r>
                  <m:r>
                    <w:rPr>
                      <w:rFonts w:ascii="Cambria Math" w:hAnsi="Cambria Math"/>
                      <w:lang w:val="en-US"/>
                    </w:rPr>
                    <m:t>n</m:t>
                  </m:r>
                  <m:r>
                    <w:rPr>
                      <w:rFonts w:ascii="Cambria Math" w:hAnsi="Cambria Math"/>
                    </w:rPr>
                    <m:t xml:space="preserve"> дней)</m:t>
                  </m:r>
                </m:e>
              </m:nary>
            </m:num>
            <m:den>
              <m:nary>
                <m:naryPr>
                  <m:chr m:val="∑"/>
                  <m:limLoc m:val="undOvr"/>
                  <m:subHide m:val="1"/>
                  <m:supHide m:val="1"/>
                  <m:ctrlPr>
                    <w:rPr>
                      <w:rFonts w:ascii="Cambria Math" w:hAnsi="Cambria Math"/>
                      <w:i/>
                    </w:rPr>
                  </m:ctrlPr>
                </m:naryPr>
                <m:sub/>
                <m:sup/>
                <m:e>
                  <m:r>
                    <w:rPr>
                      <w:rFonts w:ascii="Cambria Math" w:hAnsi="Cambria Math"/>
                    </w:rPr>
                    <m:t>(объем просроченной задолженности по всем контрагентам)</m:t>
                  </m:r>
                </m:e>
              </m:nary>
            </m:den>
          </m:f>
        </m:oMath>
      </m:oMathPara>
    </w:p>
    <w:p w14:paraId="22CE6133" w14:textId="77777777" w:rsidR="00CB0964" w:rsidRPr="006527B0" w:rsidRDefault="00CB0964" w:rsidP="00416397">
      <w:pPr>
        <w:pStyle w:val="a4"/>
        <w:ind w:left="0" w:firstLine="709"/>
        <w:rPr>
          <w:lang w:val="ru-RU"/>
        </w:rPr>
      </w:pPr>
    </w:p>
    <w:p w14:paraId="62739CDE" w14:textId="5A72170B" w:rsidR="00416397" w:rsidRPr="006527B0" w:rsidRDefault="00416397" w:rsidP="00416397">
      <w:pPr>
        <w:pStyle w:val="a4"/>
        <w:ind w:left="0" w:firstLine="709"/>
      </w:pPr>
      <w:r w:rsidRPr="006527B0">
        <w:rPr>
          <w:lang w:val="ru-RU"/>
        </w:rPr>
        <w:t xml:space="preserve">Коэффициенты </w:t>
      </w:r>
      <w:r w:rsidRPr="006527B0">
        <w:t xml:space="preserve">кредитных убытков при </w:t>
      </w:r>
      <w:r w:rsidR="00C5055D" w:rsidRPr="006527B0">
        <w:rPr>
          <w:lang w:val="ru-RU"/>
        </w:rPr>
        <w:t>отсутствии</w:t>
      </w:r>
      <w:r w:rsidRPr="006527B0">
        <w:t xml:space="preserve"> признаков обесценения до фактической просрочки</w:t>
      </w:r>
      <w:r w:rsidR="001361F3" w:rsidRPr="006527B0">
        <w:rPr>
          <w:lang w:val="ru-RU"/>
        </w:rPr>
        <w:t xml:space="preserve"> (активы без признаков обесценения)</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1"/>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3898"/>
      </w:tblGrid>
      <w:tr w:rsidR="00416397" w:rsidRPr="006527B0" w14:paraId="44F7D1E9" w14:textId="77777777" w:rsidTr="00416397">
        <w:trPr>
          <w:trHeight w:val="80"/>
        </w:trPr>
        <w:tc>
          <w:tcPr>
            <w:tcW w:w="2801" w:type="pct"/>
            <w:shd w:val="clear" w:color="auto" w:fill="auto"/>
            <w:vAlign w:val="center"/>
            <w:hideMark/>
          </w:tcPr>
          <w:p w14:paraId="0855EB76" w14:textId="77777777" w:rsidR="00416397" w:rsidRPr="006527B0" w:rsidRDefault="00416397" w:rsidP="00416397">
            <w:pPr>
              <w:jc w:val="left"/>
              <w:rPr>
                <w:sz w:val="16"/>
                <w:szCs w:val="16"/>
              </w:rPr>
            </w:pPr>
            <w:r w:rsidRPr="006527B0">
              <w:rPr>
                <w:sz w:val="16"/>
                <w:szCs w:val="16"/>
              </w:rPr>
              <w:t>Группа дебиторов/ контрагентов</w:t>
            </w:r>
          </w:p>
        </w:tc>
        <w:tc>
          <w:tcPr>
            <w:tcW w:w="2199" w:type="pct"/>
            <w:shd w:val="clear" w:color="auto" w:fill="auto"/>
            <w:vAlign w:val="center"/>
            <w:hideMark/>
          </w:tcPr>
          <w:p w14:paraId="6336B62D" w14:textId="77777777" w:rsidR="00416397" w:rsidRPr="006527B0" w:rsidRDefault="00416397" w:rsidP="00416397">
            <w:pPr>
              <w:jc w:val="left"/>
              <w:rPr>
                <w:sz w:val="16"/>
                <w:szCs w:val="16"/>
                <w:lang w:val="en-US"/>
              </w:rPr>
            </w:pPr>
            <w:r w:rsidRPr="006527B0">
              <w:rPr>
                <w:sz w:val="16"/>
                <w:szCs w:val="16"/>
              </w:rPr>
              <w:t>Кредитные убытки</w:t>
            </w:r>
            <w:r w:rsidRPr="006527B0">
              <w:rPr>
                <w:sz w:val="16"/>
                <w:szCs w:val="16"/>
                <w:lang w:val="en-US"/>
              </w:rPr>
              <w:t xml:space="preserve"> (PD</w:t>
            </w:r>
            <w:r w:rsidRPr="006527B0">
              <w:rPr>
                <w:sz w:val="16"/>
                <w:szCs w:val="16"/>
              </w:rPr>
              <w:t>*</w:t>
            </w:r>
            <w:r w:rsidRPr="006527B0">
              <w:rPr>
                <w:sz w:val="16"/>
                <w:szCs w:val="16"/>
                <w:lang w:val="en-US"/>
              </w:rPr>
              <w:t>LGD)</w:t>
            </w:r>
          </w:p>
        </w:tc>
      </w:tr>
      <w:tr w:rsidR="00416397" w:rsidRPr="006527B0" w14:paraId="633535A2" w14:textId="77777777" w:rsidTr="00416397">
        <w:trPr>
          <w:trHeight w:val="727"/>
        </w:trPr>
        <w:tc>
          <w:tcPr>
            <w:tcW w:w="2801" w:type="pct"/>
            <w:shd w:val="clear" w:color="auto" w:fill="auto"/>
            <w:vAlign w:val="center"/>
            <w:hideMark/>
          </w:tcPr>
          <w:p w14:paraId="723CB142" w14:textId="77777777" w:rsidR="00416397" w:rsidRPr="006527B0" w:rsidRDefault="00416397" w:rsidP="00416397">
            <w:pPr>
              <w:jc w:val="left"/>
              <w:rPr>
                <w:sz w:val="16"/>
                <w:szCs w:val="16"/>
              </w:rPr>
            </w:pPr>
            <w:r w:rsidRPr="006527B0">
              <w:rPr>
                <w:sz w:val="16"/>
                <w:szCs w:val="16"/>
              </w:rPr>
              <w:t xml:space="preserve">Дебитор/контрагент образован более 3-х лет назад и уставный капитал более </w:t>
            </w:r>
            <w:r w:rsidR="000032B0">
              <w:rPr>
                <w:sz w:val="16"/>
                <w:szCs w:val="16"/>
              </w:rPr>
              <w:t xml:space="preserve">или равен </w:t>
            </w:r>
            <w:r w:rsidRPr="006527B0">
              <w:rPr>
                <w:sz w:val="16"/>
                <w:szCs w:val="16"/>
              </w:rPr>
              <w:t>100 тыс. руб. (одновременное выполнение условий)</w:t>
            </w:r>
          </w:p>
        </w:tc>
        <w:tc>
          <w:tcPr>
            <w:tcW w:w="2199" w:type="pct"/>
            <w:shd w:val="clear" w:color="auto" w:fill="auto"/>
            <w:vAlign w:val="center"/>
          </w:tcPr>
          <w:p w14:paraId="1D69141C" w14:textId="65EADC55" w:rsidR="00416397" w:rsidRPr="006527B0" w:rsidRDefault="00AB3E9F" w:rsidP="00416397">
            <w:pPr>
              <w:jc w:val="left"/>
              <w:rPr>
                <w:sz w:val="16"/>
                <w:szCs w:val="16"/>
              </w:rPr>
            </w:pPr>
            <w:r w:rsidRPr="00AB3E9F">
              <w:t>13,34%</w:t>
            </w:r>
          </w:p>
        </w:tc>
      </w:tr>
      <w:tr w:rsidR="00416397" w:rsidRPr="006527B0" w14:paraId="7A44DC48" w14:textId="77777777" w:rsidTr="00416397">
        <w:trPr>
          <w:trHeight w:val="553"/>
        </w:trPr>
        <w:tc>
          <w:tcPr>
            <w:tcW w:w="2801" w:type="pct"/>
            <w:shd w:val="clear" w:color="auto" w:fill="auto"/>
            <w:vAlign w:val="center"/>
            <w:hideMark/>
          </w:tcPr>
          <w:p w14:paraId="0B57824A" w14:textId="77777777" w:rsidR="00416397" w:rsidRPr="006527B0" w:rsidRDefault="00416397" w:rsidP="00416397">
            <w:pPr>
              <w:jc w:val="left"/>
              <w:rPr>
                <w:sz w:val="16"/>
                <w:szCs w:val="16"/>
              </w:rPr>
            </w:pPr>
            <w:r w:rsidRPr="006527B0">
              <w:rPr>
                <w:sz w:val="16"/>
                <w:szCs w:val="16"/>
              </w:rPr>
              <w:t>Дебитор/контрагент образован менее 3-х лет назад и/или уставный капитал менее 100 тыс. руб.</w:t>
            </w:r>
          </w:p>
        </w:tc>
        <w:tc>
          <w:tcPr>
            <w:tcW w:w="2199" w:type="pct"/>
            <w:shd w:val="clear" w:color="auto" w:fill="auto"/>
            <w:vAlign w:val="center"/>
          </w:tcPr>
          <w:p w14:paraId="372DFCB7" w14:textId="7E1392D3" w:rsidR="00416397" w:rsidRPr="006527B0" w:rsidRDefault="00AB3E9F" w:rsidP="00416397">
            <w:pPr>
              <w:jc w:val="left"/>
              <w:rPr>
                <w:sz w:val="16"/>
                <w:szCs w:val="16"/>
              </w:rPr>
            </w:pPr>
            <w:r w:rsidRPr="00AB3E9F">
              <w:t>23,09%</w:t>
            </w:r>
          </w:p>
        </w:tc>
      </w:tr>
      <w:tr w:rsidR="00416397" w:rsidRPr="006527B0" w14:paraId="6613F20A" w14:textId="77777777" w:rsidTr="00416397">
        <w:trPr>
          <w:trHeight w:val="405"/>
        </w:trPr>
        <w:tc>
          <w:tcPr>
            <w:tcW w:w="2801" w:type="pct"/>
            <w:shd w:val="clear" w:color="auto" w:fill="auto"/>
            <w:vAlign w:val="center"/>
            <w:hideMark/>
          </w:tcPr>
          <w:p w14:paraId="3EC3B443" w14:textId="77777777" w:rsidR="00416397" w:rsidRPr="006527B0" w:rsidRDefault="00416397" w:rsidP="00CB0964">
            <w:pPr>
              <w:jc w:val="left"/>
              <w:rPr>
                <w:sz w:val="16"/>
                <w:szCs w:val="16"/>
              </w:rPr>
            </w:pPr>
            <w:r w:rsidRPr="006527B0">
              <w:rPr>
                <w:sz w:val="16"/>
                <w:szCs w:val="16"/>
              </w:rPr>
              <w:t>Физические лица и ИП</w:t>
            </w:r>
          </w:p>
        </w:tc>
        <w:tc>
          <w:tcPr>
            <w:tcW w:w="2199" w:type="pct"/>
            <w:shd w:val="clear" w:color="auto" w:fill="auto"/>
            <w:vAlign w:val="center"/>
          </w:tcPr>
          <w:p w14:paraId="74E73CC9" w14:textId="4FF4A2B6" w:rsidR="00416397" w:rsidRPr="006527B0" w:rsidRDefault="00AB3E9F" w:rsidP="00416397">
            <w:pPr>
              <w:jc w:val="left"/>
              <w:rPr>
                <w:sz w:val="16"/>
                <w:szCs w:val="16"/>
              </w:rPr>
            </w:pPr>
            <w:r w:rsidRPr="00AB3E9F">
              <w:t>33,22%</w:t>
            </w:r>
          </w:p>
        </w:tc>
      </w:tr>
    </w:tbl>
    <w:p w14:paraId="26394FC3" w14:textId="77777777" w:rsidR="00416397" w:rsidRPr="006527B0" w:rsidRDefault="00416397" w:rsidP="00416397">
      <w:pPr>
        <w:pStyle w:val="a4"/>
        <w:contextualSpacing w:val="0"/>
      </w:pPr>
    </w:p>
    <w:p w14:paraId="7FB5B56A" w14:textId="7712F5E8" w:rsidR="00416397" w:rsidRPr="006527B0" w:rsidRDefault="00416397" w:rsidP="002C6740">
      <w:pPr>
        <w:pStyle w:val="a4"/>
        <w:ind w:left="0" w:firstLine="720"/>
        <w:contextualSpacing w:val="0"/>
      </w:pPr>
      <w:r w:rsidRPr="006527B0">
        <w:t>Коэффициенты кредитных убытков при фактической просрочке</w:t>
      </w:r>
      <w:r w:rsidR="001361F3" w:rsidRPr="006527B0">
        <w:rPr>
          <w:lang w:val="ru-RU"/>
        </w:rPr>
        <w:t xml:space="preserve"> (</w:t>
      </w:r>
      <w:r w:rsidR="0076567D" w:rsidRPr="006527B0">
        <w:rPr>
          <w:lang w:val="ru-RU"/>
        </w:rPr>
        <w:t>обесценение без дефолта</w:t>
      </w:r>
      <w:r w:rsidR="001361F3" w:rsidRPr="006527B0">
        <w:rPr>
          <w:lang w:val="ru-RU"/>
        </w:rPr>
        <w:t>)</w:t>
      </w:r>
      <w:r w:rsidR="002C6740" w:rsidRPr="006527B0">
        <w:rPr>
          <w:lang w:val="ru-RU"/>
        </w:rPr>
        <w:t>, рассчитанные на основании статистических данных Управляющей компании за 2018-</w:t>
      </w:r>
      <w:r w:rsidR="003579F1" w:rsidRPr="006527B0">
        <w:rPr>
          <w:lang w:val="ru-RU"/>
        </w:rPr>
        <w:t>202</w:t>
      </w:r>
      <w:r w:rsidR="00DF0EE7">
        <w:rPr>
          <w:lang w:val="ru-RU"/>
        </w:rPr>
        <w:t>2</w:t>
      </w:r>
      <w:r w:rsidR="003579F1" w:rsidRPr="006527B0">
        <w:rPr>
          <w:lang w:val="ru-RU"/>
        </w:rPr>
        <w:t>гг</w:t>
      </w:r>
      <w:r w:rsidR="002C6740" w:rsidRPr="006527B0">
        <w:rPr>
          <w:lang w:val="ru-RU"/>
        </w:rPr>
        <w:t>.</w:t>
      </w:r>
      <w:r w:rsidR="007A1557" w:rsidRPr="006527B0">
        <w:rPr>
          <w:rStyle w:val="af4"/>
        </w:rPr>
        <w:footnoteReference w:id="22"/>
      </w:r>
      <w:r w:rsidRPr="006527B0">
        <w:rPr>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472"/>
        <w:gridCol w:w="2047"/>
        <w:gridCol w:w="2047"/>
      </w:tblGrid>
      <w:tr w:rsidR="0076567D" w:rsidRPr="006527B0" w14:paraId="4F979CA4" w14:textId="77777777" w:rsidTr="0076567D">
        <w:tc>
          <w:tcPr>
            <w:tcW w:w="1295" w:type="pct"/>
            <w:shd w:val="clear" w:color="auto" w:fill="auto"/>
            <w:vAlign w:val="center"/>
            <w:hideMark/>
          </w:tcPr>
          <w:p w14:paraId="78FDB1F1" w14:textId="77777777" w:rsidR="0076567D" w:rsidRPr="006527B0" w:rsidRDefault="0076567D" w:rsidP="0076567D">
            <w:pPr>
              <w:jc w:val="left"/>
              <w:rPr>
                <w:sz w:val="16"/>
              </w:rPr>
            </w:pPr>
            <w:r w:rsidRPr="006527B0">
              <w:rPr>
                <w:sz w:val="16"/>
              </w:rPr>
              <w:t>Группа контрагентов</w:t>
            </w:r>
          </w:p>
        </w:tc>
        <w:tc>
          <w:tcPr>
            <w:tcW w:w="1394" w:type="pct"/>
          </w:tcPr>
          <w:p w14:paraId="37A0764B" w14:textId="77777777" w:rsidR="0076567D" w:rsidRPr="006527B0" w:rsidRDefault="0076567D" w:rsidP="0076567D">
            <w:pPr>
              <w:jc w:val="left"/>
              <w:rPr>
                <w:sz w:val="16"/>
              </w:rPr>
            </w:pPr>
            <w:r w:rsidRPr="006527B0">
              <w:rPr>
                <w:sz w:val="16"/>
              </w:rPr>
              <w:t>Кредитные убытки (PD*LGD), при просроченной задолженности от 1 до 30 дней</w:t>
            </w:r>
          </w:p>
        </w:tc>
        <w:tc>
          <w:tcPr>
            <w:tcW w:w="1155" w:type="pct"/>
            <w:shd w:val="clear" w:color="auto" w:fill="auto"/>
            <w:vAlign w:val="center"/>
            <w:hideMark/>
          </w:tcPr>
          <w:p w14:paraId="21E6EBF2"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w:t>
            </w:r>
          </w:p>
          <w:p w14:paraId="32F66E71" w14:textId="77777777" w:rsidR="0076567D" w:rsidRPr="006527B0" w:rsidRDefault="0076567D" w:rsidP="0076567D">
            <w:pPr>
              <w:jc w:val="left"/>
              <w:rPr>
                <w:sz w:val="16"/>
              </w:rPr>
            </w:pPr>
            <w:r w:rsidRPr="006527B0">
              <w:rPr>
                <w:sz w:val="16"/>
              </w:rPr>
              <w:t>от 31 до 60 дней</w:t>
            </w:r>
          </w:p>
          <w:p w14:paraId="32F7C27D" w14:textId="77777777" w:rsidR="0076567D" w:rsidRPr="006527B0" w:rsidRDefault="0076567D" w:rsidP="0076567D">
            <w:pPr>
              <w:jc w:val="left"/>
              <w:rPr>
                <w:sz w:val="16"/>
              </w:rPr>
            </w:pPr>
          </w:p>
        </w:tc>
        <w:tc>
          <w:tcPr>
            <w:tcW w:w="1155" w:type="pct"/>
            <w:shd w:val="clear" w:color="auto" w:fill="auto"/>
            <w:vAlign w:val="center"/>
            <w:hideMark/>
          </w:tcPr>
          <w:p w14:paraId="65ECFC4A" w14:textId="77777777" w:rsidR="0076567D" w:rsidRPr="006527B0" w:rsidRDefault="0076567D" w:rsidP="0076567D">
            <w:pPr>
              <w:jc w:val="left"/>
              <w:rPr>
                <w:sz w:val="16"/>
              </w:rPr>
            </w:pPr>
            <w:r w:rsidRPr="006527B0">
              <w:rPr>
                <w:sz w:val="16"/>
              </w:rPr>
              <w:t>Кредитные убытки (PD*LGD) при сроке просроченной задолженности от 61 до 90 дней</w:t>
            </w:r>
          </w:p>
        </w:tc>
      </w:tr>
      <w:tr w:rsidR="0076567D" w:rsidRPr="006527B0" w14:paraId="051B9E6C" w14:textId="77777777" w:rsidTr="003579F1">
        <w:tc>
          <w:tcPr>
            <w:tcW w:w="1295" w:type="pct"/>
            <w:shd w:val="clear" w:color="auto" w:fill="auto"/>
            <w:vAlign w:val="center"/>
            <w:hideMark/>
          </w:tcPr>
          <w:p w14:paraId="06611FCA" w14:textId="77777777" w:rsidR="0076567D" w:rsidRPr="006527B0" w:rsidRDefault="0076567D" w:rsidP="0076567D">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394" w:type="pct"/>
            <w:vAlign w:val="center"/>
          </w:tcPr>
          <w:p w14:paraId="570D448D" w14:textId="2D70C4A9" w:rsidR="0076567D" w:rsidRPr="006527B0" w:rsidRDefault="00AB3E9F" w:rsidP="0076567D">
            <w:pPr>
              <w:jc w:val="left"/>
            </w:pPr>
            <w:r w:rsidRPr="00AB3E9F">
              <w:t>13,34%</w:t>
            </w:r>
          </w:p>
        </w:tc>
        <w:tc>
          <w:tcPr>
            <w:tcW w:w="1155" w:type="pct"/>
            <w:shd w:val="clear" w:color="auto" w:fill="auto"/>
            <w:vAlign w:val="center"/>
          </w:tcPr>
          <w:p w14:paraId="330BA998" w14:textId="5A355924" w:rsidR="0076567D" w:rsidRPr="006527B0" w:rsidRDefault="00AB3E9F" w:rsidP="0076567D">
            <w:pPr>
              <w:jc w:val="left"/>
              <w:rPr>
                <w:sz w:val="16"/>
              </w:rPr>
            </w:pPr>
            <w:r w:rsidRPr="00AB3E9F">
              <w:t>16,87%</w:t>
            </w:r>
          </w:p>
        </w:tc>
        <w:tc>
          <w:tcPr>
            <w:tcW w:w="1155" w:type="pct"/>
            <w:shd w:val="clear" w:color="auto" w:fill="auto"/>
            <w:vAlign w:val="center"/>
          </w:tcPr>
          <w:p w14:paraId="6175F3EC" w14:textId="4BA99A6F" w:rsidR="0076567D" w:rsidRPr="006527B0" w:rsidRDefault="00AB3E9F" w:rsidP="0076567D">
            <w:pPr>
              <w:jc w:val="left"/>
              <w:rPr>
                <w:sz w:val="16"/>
              </w:rPr>
            </w:pPr>
            <w:r w:rsidRPr="00AB3E9F">
              <w:t>17,30%</w:t>
            </w:r>
          </w:p>
        </w:tc>
      </w:tr>
      <w:tr w:rsidR="0076567D" w:rsidRPr="006527B0" w14:paraId="55732A55" w14:textId="77777777" w:rsidTr="003579F1">
        <w:tc>
          <w:tcPr>
            <w:tcW w:w="1295" w:type="pct"/>
            <w:shd w:val="clear" w:color="auto" w:fill="auto"/>
            <w:vAlign w:val="center"/>
            <w:hideMark/>
          </w:tcPr>
          <w:p w14:paraId="0F99481D" w14:textId="77777777" w:rsidR="0076567D" w:rsidRPr="006527B0" w:rsidRDefault="0076567D" w:rsidP="0076567D">
            <w:pPr>
              <w:jc w:val="left"/>
              <w:rPr>
                <w:sz w:val="16"/>
              </w:rPr>
            </w:pPr>
            <w:r w:rsidRPr="006527B0">
              <w:rPr>
                <w:sz w:val="16"/>
              </w:rPr>
              <w:t>Контрагент образован менее 3-х лет назад и/или уставный капитал менее 100 тыс. руб.</w:t>
            </w:r>
          </w:p>
        </w:tc>
        <w:tc>
          <w:tcPr>
            <w:tcW w:w="1394" w:type="pct"/>
            <w:vAlign w:val="center"/>
          </w:tcPr>
          <w:p w14:paraId="067040D4" w14:textId="449684CB" w:rsidR="0076567D" w:rsidRPr="006527B0" w:rsidRDefault="00AB3E9F" w:rsidP="0076567D">
            <w:pPr>
              <w:jc w:val="left"/>
            </w:pPr>
            <w:r w:rsidRPr="00AB3E9F">
              <w:t>23,09%</w:t>
            </w:r>
          </w:p>
        </w:tc>
        <w:tc>
          <w:tcPr>
            <w:tcW w:w="1155" w:type="pct"/>
            <w:shd w:val="clear" w:color="auto" w:fill="auto"/>
            <w:vAlign w:val="center"/>
          </w:tcPr>
          <w:p w14:paraId="1B73B2A6" w14:textId="5D712BDF" w:rsidR="0076567D" w:rsidRPr="006527B0" w:rsidRDefault="00AB3E9F" w:rsidP="0076567D">
            <w:pPr>
              <w:jc w:val="left"/>
              <w:rPr>
                <w:sz w:val="16"/>
              </w:rPr>
            </w:pPr>
            <w:r w:rsidRPr="00AB3E9F">
              <w:t>25,65%</w:t>
            </w:r>
          </w:p>
        </w:tc>
        <w:tc>
          <w:tcPr>
            <w:tcW w:w="1155" w:type="pct"/>
            <w:shd w:val="clear" w:color="auto" w:fill="auto"/>
            <w:vAlign w:val="center"/>
          </w:tcPr>
          <w:p w14:paraId="40995588" w14:textId="59ACF8D4" w:rsidR="0076567D" w:rsidRPr="006527B0" w:rsidRDefault="00AB3E9F" w:rsidP="0076567D">
            <w:pPr>
              <w:jc w:val="left"/>
              <w:rPr>
                <w:sz w:val="16"/>
              </w:rPr>
            </w:pPr>
            <w:r w:rsidRPr="00AB3E9F">
              <w:t>26,48%</w:t>
            </w:r>
          </w:p>
        </w:tc>
      </w:tr>
      <w:tr w:rsidR="0076567D" w:rsidRPr="006527B0" w14:paraId="5E9681BD" w14:textId="77777777" w:rsidTr="003579F1">
        <w:tc>
          <w:tcPr>
            <w:tcW w:w="1295" w:type="pct"/>
            <w:shd w:val="clear" w:color="auto" w:fill="auto"/>
            <w:vAlign w:val="center"/>
            <w:hideMark/>
          </w:tcPr>
          <w:p w14:paraId="3E2BD63F" w14:textId="77777777" w:rsidR="0076567D" w:rsidRPr="006527B0" w:rsidRDefault="0076567D" w:rsidP="0076567D">
            <w:pPr>
              <w:jc w:val="left"/>
              <w:rPr>
                <w:sz w:val="16"/>
              </w:rPr>
            </w:pPr>
            <w:r w:rsidRPr="006527B0">
              <w:rPr>
                <w:sz w:val="16"/>
              </w:rPr>
              <w:t>Физические лица и ИП</w:t>
            </w:r>
          </w:p>
        </w:tc>
        <w:tc>
          <w:tcPr>
            <w:tcW w:w="1394" w:type="pct"/>
            <w:vAlign w:val="center"/>
          </w:tcPr>
          <w:p w14:paraId="32C700C9" w14:textId="5BD2CFA8" w:rsidR="0076567D" w:rsidRPr="006527B0" w:rsidRDefault="00AB3E9F" w:rsidP="0076567D">
            <w:pPr>
              <w:jc w:val="left"/>
            </w:pPr>
            <w:r w:rsidRPr="00AB3E9F">
              <w:t>33,22%</w:t>
            </w:r>
          </w:p>
        </w:tc>
        <w:tc>
          <w:tcPr>
            <w:tcW w:w="1155" w:type="pct"/>
            <w:shd w:val="clear" w:color="auto" w:fill="auto"/>
            <w:vAlign w:val="center"/>
          </w:tcPr>
          <w:p w14:paraId="1775E6F4" w14:textId="4175366C" w:rsidR="0076567D" w:rsidRPr="006527B0" w:rsidRDefault="00AB3E9F" w:rsidP="0076567D">
            <w:pPr>
              <w:jc w:val="left"/>
              <w:rPr>
                <w:sz w:val="16"/>
              </w:rPr>
            </w:pPr>
            <w:r w:rsidRPr="00AB3E9F">
              <w:t>40,90%</w:t>
            </w:r>
          </w:p>
        </w:tc>
        <w:tc>
          <w:tcPr>
            <w:tcW w:w="1155" w:type="pct"/>
            <w:shd w:val="clear" w:color="auto" w:fill="auto"/>
            <w:vAlign w:val="center"/>
          </w:tcPr>
          <w:p w14:paraId="2129E081" w14:textId="48B5B7A2" w:rsidR="0076567D" w:rsidRPr="006527B0" w:rsidRDefault="00AB3E9F" w:rsidP="0076567D">
            <w:pPr>
              <w:jc w:val="left"/>
              <w:rPr>
                <w:sz w:val="16"/>
              </w:rPr>
            </w:pPr>
            <w:r w:rsidRPr="00AB3E9F">
              <w:t>42,33%</w:t>
            </w:r>
          </w:p>
        </w:tc>
      </w:tr>
    </w:tbl>
    <w:p w14:paraId="4EFC176F" w14:textId="77777777" w:rsidR="0076567D" w:rsidRPr="006527B0" w:rsidRDefault="0076567D" w:rsidP="0076567D">
      <w:pPr>
        <w:ind w:firstLine="709"/>
      </w:pPr>
    </w:p>
    <w:p w14:paraId="381BED1E" w14:textId="7E5298FD" w:rsidR="00DC0015" w:rsidRPr="006527B0" w:rsidRDefault="0076567D" w:rsidP="0076567D">
      <w:pPr>
        <w:ind w:firstLine="709"/>
      </w:pPr>
      <w:r w:rsidRPr="006527B0">
        <w:t xml:space="preserve">Коэффициенты кредитных убытков </w:t>
      </w:r>
      <w:r w:rsidR="005C2B52" w:rsidRPr="006527B0">
        <w:t>для случая дефолта</w:t>
      </w:r>
      <w:r w:rsidRPr="006527B0">
        <w:t>, рассчитанные на основании статистических данных Управляющей компании за 2018-</w:t>
      </w:r>
      <w:r w:rsidR="003579F1" w:rsidRPr="006527B0">
        <w:t>202</w:t>
      </w:r>
      <w:r w:rsidR="00DF0EE7">
        <w:t>2</w:t>
      </w:r>
      <w:r w:rsidR="003579F1" w:rsidRPr="006527B0">
        <w:t xml:space="preserve"> </w:t>
      </w:r>
      <w:r w:rsidR="005C2B52" w:rsidRPr="006527B0">
        <w:t>гг.</w:t>
      </w:r>
      <w:r w:rsidRPr="006527B0">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1"/>
        <w:gridCol w:w="1809"/>
        <w:gridCol w:w="1808"/>
        <w:gridCol w:w="2845"/>
      </w:tblGrid>
      <w:tr w:rsidR="0076567D" w:rsidRPr="006527B0" w14:paraId="686190E6" w14:textId="77777777" w:rsidTr="0076567D">
        <w:tc>
          <w:tcPr>
            <w:tcW w:w="1354" w:type="pct"/>
            <w:shd w:val="clear" w:color="auto" w:fill="auto"/>
            <w:vAlign w:val="center"/>
            <w:hideMark/>
          </w:tcPr>
          <w:p w14:paraId="2264720A" w14:textId="77777777" w:rsidR="0076567D" w:rsidRPr="006527B0" w:rsidRDefault="0076567D" w:rsidP="00862EEC">
            <w:pPr>
              <w:jc w:val="left"/>
              <w:rPr>
                <w:sz w:val="16"/>
              </w:rPr>
            </w:pPr>
            <w:r w:rsidRPr="006527B0">
              <w:rPr>
                <w:sz w:val="16"/>
              </w:rPr>
              <w:t>Группа контрагентов</w:t>
            </w:r>
          </w:p>
        </w:tc>
        <w:tc>
          <w:tcPr>
            <w:tcW w:w="1020" w:type="pct"/>
            <w:shd w:val="clear" w:color="auto" w:fill="auto"/>
            <w:vAlign w:val="center"/>
            <w:hideMark/>
          </w:tcPr>
          <w:p w14:paraId="0277B0D2"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91 до 180 дней</w:t>
            </w:r>
          </w:p>
        </w:tc>
        <w:tc>
          <w:tcPr>
            <w:tcW w:w="1020" w:type="pct"/>
            <w:shd w:val="clear" w:color="auto" w:fill="auto"/>
            <w:vAlign w:val="center"/>
            <w:hideMark/>
          </w:tcPr>
          <w:p w14:paraId="44C70AD5"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  просроченной задолженности от 181 до 365 дней</w:t>
            </w:r>
          </w:p>
        </w:tc>
        <w:tc>
          <w:tcPr>
            <w:tcW w:w="1605" w:type="pct"/>
            <w:shd w:val="clear" w:color="auto" w:fill="auto"/>
            <w:vAlign w:val="center"/>
            <w:hideMark/>
          </w:tcPr>
          <w:p w14:paraId="22F75D1B" w14:textId="77777777" w:rsidR="0076567D" w:rsidRPr="006527B0" w:rsidRDefault="009C6B7B" w:rsidP="00862EEC">
            <w:pPr>
              <w:jc w:val="left"/>
              <w:rPr>
                <w:sz w:val="16"/>
              </w:rPr>
            </w:pPr>
            <w:r w:rsidRPr="006527B0">
              <w:rPr>
                <w:sz w:val="16"/>
              </w:rPr>
              <w:t>Кредитные убытки (</w:t>
            </w:r>
            <w:r w:rsidR="0076567D" w:rsidRPr="006527B0">
              <w:rPr>
                <w:sz w:val="16"/>
              </w:rPr>
              <w:t>LGD) при сроке</w:t>
            </w:r>
          </w:p>
          <w:p w14:paraId="06BBA97B" w14:textId="77777777" w:rsidR="0076567D" w:rsidRPr="006527B0" w:rsidRDefault="0076567D" w:rsidP="00862EEC">
            <w:pPr>
              <w:jc w:val="left"/>
              <w:rPr>
                <w:sz w:val="16"/>
              </w:rPr>
            </w:pPr>
            <w:r w:rsidRPr="006527B0">
              <w:rPr>
                <w:sz w:val="16"/>
              </w:rPr>
              <w:t>просроченной задолженности свыше 365 дней</w:t>
            </w:r>
          </w:p>
        </w:tc>
      </w:tr>
      <w:tr w:rsidR="0076567D" w:rsidRPr="006527B0" w14:paraId="2D2983F8" w14:textId="77777777" w:rsidTr="0076567D">
        <w:tc>
          <w:tcPr>
            <w:tcW w:w="1354" w:type="pct"/>
            <w:shd w:val="clear" w:color="auto" w:fill="auto"/>
            <w:vAlign w:val="center"/>
            <w:hideMark/>
          </w:tcPr>
          <w:p w14:paraId="0200B0C2" w14:textId="77777777" w:rsidR="0076567D" w:rsidRPr="006527B0" w:rsidRDefault="0076567D" w:rsidP="00862EEC">
            <w:pPr>
              <w:jc w:val="left"/>
              <w:rPr>
                <w:sz w:val="16"/>
              </w:rPr>
            </w:pPr>
            <w:r w:rsidRPr="006527B0">
              <w:rPr>
                <w:sz w:val="16"/>
              </w:rPr>
              <w:t xml:space="preserve">Контрагент образован более 3-х лет назад и уставный капитал более </w:t>
            </w:r>
            <w:r w:rsidR="00264176">
              <w:rPr>
                <w:sz w:val="16"/>
              </w:rPr>
              <w:t>или равен</w:t>
            </w:r>
            <w:r w:rsidRPr="006527B0">
              <w:rPr>
                <w:sz w:val="16"/>
              </w:rPr>
              <w:t>100 тыс. руб. (одновременное выполнение условий)</w:t>
            </w:r>
          </w:p>
        </w:tc>
        <w:tc>
          <w:tcPr>
            <w:tcW w:w="1020" w:type="pct"/>
            <w:shd w:val="clear" w:color="auto" w:fill="auto"/>
            <w:vAlign w:val="center"/>
          </w:tcPr>
          <w:p w14:paraId="6F89B6D9" w14:textId="41C42BA1" w:rsidR="0076567D" w:rsidRPr="006527B0" w:rsidRDefault="00AB3E9F" w:rsidP="00862EEC">
            <w:pPr>
              <w:jc w:val="left"/>
              <w:rPr>
                <w:sz w:val="16"/>
              </w:rPr>
            </w:pPr>
            <w:r w:rsidRPr="00AB3E9F">
              <w:t>17,99%</w:t>
            </w:r>
          </w:p>
        </w:tc>
        <w:tc>
          <w:tcPr>
            <w:tcW w:w="1020" w:type="pct"/>
            <w:shd w:val="clear" w:color="auto" w:fill="auto"/>
            <w:vAlign w:val="center"/>
          </w:tcPr>
          <w:p w14:paraId="1138A1C4" w14:textId="1DCA93EF" w:rsidR="0076567D" w:rsidRPr="006527B0" w:rsidRDefault="00AB3E9F" w:rsidP="00862EEC">
            <w:pPr>
              <w:jc w:val="left"/>
              <w:rPr>
                <w:sz w:val="16"/>
              </w:rPr>
            </w:pPr>
            <w:r w:rsidRPr="00AB3E9F">
              <w:t>18,57%</w:t>
            </w:r>
          </w:p>
        </w:tc>
        <w:tc>
          <w:tcPr>
            <w:tcW w:w="1605" w:type="pct"/>
            <w:shd w:val="clear" w:color="auto" w:fill="auto"/>
            <w:vAlign w:val="center"/>
          </w:tcPr>
          <w:p w14:paraId="44A29B38" w14:textId="7F9A067F" w:rsidR="0076567D" w:rsidRPr="006527B0" w:rsidRDefault="00AB3E9F" w:rsidP="00862EEC">
            <w:pPr>
              <w:jc w:val="left"/>
              <w:rPr>
                <w:sz w:val="16"/>
              </w:rPr>
            </w:pPr>
            <w:r w:rsidRPr="00AB3E9F">
              <w:t>18,67%</w:t>
            </w:r>
          </w:p>
        </w:tc>
      </w:tr>
      <w:tr w:rsidR="0076567D" w:rsidRPr="006527B0" w14:paraId="4C520806" w14:textId="77777777" w:rsidTr="0076567D">
        <w:tc>
          <w:tcPr>
            <w:tcW w:w="1354" w:type="pct"/>
            <w:shd w:val="clear" w:color="auto" w:fill="auto"/>
            <w:vAlign w:val="center"/>
            <w:hideMark/>
          </w:tcPr>
          <w:p w14:paraId="2CB885A8" w14:textId="77777777" w:rsidR="0076567D" w:rsidRPr="006527B0" w:rsidRDefault="0076567D" w:rsidP="00862EEC">
            <w:pPr>
              <w:jc w:val="left"/>
              <w:rPr>
                <w:sz w:val="16"/>
              </w:rPr>
            </w:pPr>
            <w:r w:rsidRPr="006527B0">
              <w:rPr>
                <w:sz w:val="16"/>
              </w:rPr>
              <w:t>Контрагент образован менее 3-х лет назад и/или уставный капитал менее 100 тыс. руб.</w:t>
            </w:r>
          </w:p>
        </w:tc>
        <w:tc>
          <w:tcPr>
            <w:tcW w:w="1020" w:type="pct"/>
            <w:shd w:val="clear" w:color="auto" w:fill="auto"/>
            <w:vAlign w:val="center"/>
          </w:tcPr>
          <w:p w14:paraId="3DEC393A" w14:textId="52F82BB3" w:rsidR="0076567D" w:rsidRPr="006527B0" w:rsidRDefault="00AB3E9F" w:rsidP="00862EEC">
            <w:pPr>
              <w:jc w:val="left"/>
              <w:rPr>
                <w:sz w:val="16"/>
              </w:rPr>
            </w:pPr>
            <w:r w:rsidRPr="00AB3E9F">
              <w:t>29,22%</w:t>
            </w:r>
          </w:p>
        </w:tc>
        <w:tc>
          <w:tcPr>
            <w:tcW w:w="1020" w:type="pct"/>
            <w:shd w:val="clear" w:color="auto" w:fill="auto"/>
            <w:vAlign w:val="center"/>
          </w:tcPr>
          <w:p w14:paraId="2A5C2C94" w14:textId="15B14BB8" w:rsidR="0076567D" w:rsidRPr="006527B0" w:rsidRDefault="00AB3E9F" w:rsidP="00862EEC">
            <w:pPr>
              <w:jc w:val="left"/>
              <w:rPr>
                <w:sz w:val="16"/>
              </w:rPr>
            </w:pPr>
            <w:r w:rsidRPr="00AB3E9F">
              <w:t>29,80%</w:t>
            </w:r>
          </w:p>
        </w:tc>
        <w:tc>
          <w:tcPr>
            <w:tcW w:w="1605" w:type="pct"/>
            <w:shd w:val="clear" w:color="auto" w:fill="auto"/>
            <w:vAlign w:val="center"/>
          </w:tcPr>
          <w:p w14:paraId="2D2700AF" w14:textId="4DB29594" w:rsidR="0076567D" w:rsidRPr="006527B0" w:rsidRDefault="00AB3E9F" w:rsidP="00862EEC">
            <w:pPr>
              <w:jc w:val="left"/>
              <w:rPr>
                <w:sz w:val="16"/>
              </w:rPr>
            </w:pPr>
            <w:r w:rsidRPr="00AB3E9F">
              <w:t>34,18%</w:t>
            </w:r>
          </w:p>
        </w:tc>
      </w:tr>
      <w:tr w:rsidR="0076567D" w:rsidRPr="006527B0" w14:paraId="6E636499" w14:textId="77777777" w:rsidTr="0076567D">
        <w:tc>
          <w:tcPr>
            <w:tcW w:w="1354" w:type="pct"/>
            <w:shd w:val="clear" w:color="auto" w:fill="auto"/>
            <w:vAlign w:val="center"/>
            <w:hideMark/>
          </w:tcPr>
          <w:p w14:paraId="020AAED7" w14:textId="77777777" w:rsidR="0076567D" w:rsidRPr="006527B0" w:rsidRDefault="0076567D" w:rsidP="00862EEC">
            <w:pPr>
              <w:jc w:val="left"/>
              <w:rPr>
                <w:sz w:val="16"/>
              </w:rPr>
            </w:pPr>
            <w:r w:rsidRPr="006527B0">
              <w:rPr>
                <w:sz w:val="16"/>
              </w:rPr>
              <w:t>Физические лица и ИП</w:t>
            </w:r>
          </w:p>
        </w:tc>
        <w:tc>
          <w:tcPr>
            <w:tcW w:w="1020" w:type="pct"/>
            <w:shd w:val="clear" w:color="auto" w:fill="auto"/>
            <w:vAlign w:val="center"/>
          </w:tcPr>
          <w:p w14:paraId="6EE22DB8" w14:textId="57213065" w:rsidR="0076567D" w:rsidRPr="006527B0" w:rsidRDefault="00AB3E9F" w:rsidP="00862EEC">
            <w:pPr>
              <w:jc w:val="left"/>
              <w:rPr>
                <w:sz w:val="16"/>
              </w:rPr>
            </w:pPr>
            <w:r w:rsidRPr="00AB3E9F">
              <w:t>43,34%</w:t>
            </w:r>
          </w:p>
        </w:tc>
        <w:tc>
          <w:tcPr>
            <w:tcW w:w="1020" w:type="pct"/>
            <w:shd w:val="clear" w:color="auto" w:fill="auto"/>
            <w:vAlign w:val="center"/>
          </w:tcPr>
          <w:p w14:paraId="7600CDD9" w14:textId="2F4A8688" w:rsidR="0076567D" w:rsidRPr="006527B0" w:rsidRDefault="00AB3E9F" w:rsidP="00862EEC">
            <w:pPr>
              <w:jc w:val="left"/>
              <w:rPr>
                <w:sz w:val="16"/>
              </w:rPr>
            </w:pPr>
            <w:r w:rsidRPr="00AB3E9F">
              <w:t>45,72%</w:t>
            </w:r>
          </w:p>
        </w:tc>
        <w:tc>
          <w:tcPr>
            <w:tcW w:w="1605" w:type="pct"/>
            <w:shd w:val="clear" w:color="auto" w:fill="auto"/>
            <w:vAlign w:val="center"/>
          </w:tcPr>
          <w:p w14:paraId="17E6053B" w14:textId="5917E233" w:rsidR="0076567D" w:rsidRPr="006527B0" w:rsidRDefault="00AB3E9F" w:rsidP="00862EEC">
            <w:pPr>
              <w:jc w:val="left"/>
              <w:rPr>
                <w:sz w:val="16"/>
              </w:rPr>
            </w:pPr>
            <w:r w:rsidRPr="00AB3E9F">
              <w:t>47,15%</w:t>
            </w:r>
          </w:p>
        </w:tc>
      </w:tr>
    </w:tbl>
    <w:p w14:paraId="76173C50" w14:textId="77777777" w:rsidR="0076567D" w:rsidRPr="006527B0" w:rsidRDefault="0076567D" w:rsidP="002D306A">
      <w:pPr>
        <w:ind w:firstLine="709"/>
      </w:pPr>
    </w:p>
    <w:p w14:paraId="7471B747" w14:textId="77777777" w:rsidR="00620B0B" w:rsidRPr="006527B0" w:rsidRDefault="000107CC" w:rsidP="002D306A">
      <w:pPr>
        <w:ind w:firstLine="709"/>
      </w:pPr>
      <w:r w:rsidRPr="006527B0">
        <w:t xml:space="preserve">Основываясь на имеющихся статистических данных, Управляющая компания </w:t>
      </w:r>
      <w:r w:rsidR="0011066B" w:rsidRPr="006527B0">
        <w:t>установила</w:t>
      </w:r>
      <w:r w:rsidRPr="006527B0">
        <w:t>, что в случае, если задолженность не возвращена в срок три календарных года, то вероятнее всего такая задолженность не будет возвращена и в более поздний срок и вероятность ее возврата без дополнительных вложений по взысканию -  минимальна. Для такой задолженности кредитные убытки (PD*LGD) устанавливаются в размере 100% для всех групп контрагентов.</w:t>
      </w:r>
    </w:p>
    <w:p w14:paraId="4991267D" w14:textId="77777777" w:rsidR="002D306A" w:rsidRPr="006527B0" w:rsidRDefault="002D306A" w:rsidP="002D306A">
      <w:pPr>
        <w:ind w:firstLine="709"/>
      </w:pPr>
      <w:r w:rsidRPr="006527B0">
        <w:t>Коэффициенты кредитных убытков подлежат пересмотру Управляющей компа</w:t>
      </w:r>
      <w:r w:rsidR="0015104E" w:rsidRPr="006527B0">
        <w:t xml:space="preserve">нией не реже одного раза в год путем внесения изменений в настоящие Правила. </w:t>
      </w:r>
    </w:p>
    <w:p w14:paraId="607E6173" w14:textId="77777777" w:rsidR="002D306A" w:rsidRPr="006527B0" w:rsidRDefault="002D306A" w:rsidP="002D306A">
      <w:pPr>
        <w:ind w:firstLine="709"/>
      </w:pPr>
    </w:p>
    <w:p w14:paraId="6B6D6306" w14:textId="77777777" w:rsidR="005E175A" w:rsidRPr="006527B0" w:rsidRDefault="005E175A" w:rsidP="00166F3F">
      <w:pPr>
        <w:numPr>
          <w:ilvl w:val="0"/>
          <w:numId w:val="31"/>
        </w:numPr>
        <w:jc w:val="center"/>
        <w:rPr>
          <w:b/>
          <w:szCs w:val="24"/>
        </w:rPr>
      </w:pPr>
      <w:r w:rsidRPr="006527B0">
        <w:rPr>
          <w:b/>
          <w:szCs w:val="24"/>
        </w:rPr>
        <w:t>Порядок</w:t>
      </w:r>
      <w:r w:rsidR="00416397" w:rsidRPr="006527B0">
        <w:rPr>
          <w:b/>
          <w:szCs w:val="24"/>
        </w:rPr>
        <w:t xml:space="preserve"> о</w:t>
      </w:r>
      <w:r w:rsidRPr="006527B0">
        <w:rPr>
          <w:b/>
          <w:szCs w:val="24"/>
        </w:rPr>
        <w:t>пределения рейтинга контрагента</w:t>
      </w:r>
    </w:p>
    <w:p w14:paraId="5E7CCCBF" w14:textId="77777777" w:rsidR="005E175A" w:rsidRPr="006527B0" w:rsidRDefault="005E175A" w:rsidP="005E175A">
      <w:pPr>
        <w:rPr>
          <w:b/>
          <w:szCs w:val="24"/>
        </w:rPr>
      </w:pPr>
    </w:p>
    <w:p w14:paraId="74C7A70E" w14:textId="77777777" w:rsidR="00DC0015" w:rsidRPr="006527B0" w:rsidRDefault="007A1557" w:rsidP="005E175A">
      <w:pPr>
        <w:ind w:firstLine="709"/>
      </w:pPr>
      <w:r w:rsidRPr="006527B0">
        <w:t xml:space="preserve">Настоящий </w:t>
      </w:r>
      <w:r w:rsidR="005E175A" w:rsidRPr="006527B0">
        <w:t>порядок служит для оценки кредитного риска контрагента, по которым Управляющая компания определила рейтинг. В качестве рейтинга контрагента используется:</w:t>
      </w:r>
    </w:p>
    <w:p w14:paraId="2A60C4F7" w14:textId="77777777" w:rsidR="00C37C10" w:rsidRPr="006527B0" w:rsidRDefault="00AA613E" w:rsidP="00166F3F">
      <w:pPr>
        <w:pStyle w:val="a4"/>
        <w:numPr>
          <w:ilvl w:val="0"/>
          <w:numId w:val="48"/>
        </w:numPr>
        <w:ind w:hanging="357"/>
        <w:contextualSpacing w:val="0"/>
        <w:rPr>
          <w:rFonts w:cs="Arial"/>
        </w:rPr>
      </w:pPr>
      <w:r w:rsidRPr="006527B0">
        <w:rPr>
          <w:rFonts w:cs="Arial"/>
        </w:rPr>
        <w:t xml:space="preserve">актуальные на дату оценки рейтинги </w:t>
      </w:r>
      <w:r w:rsidR="00960D7A" w:rsidRPr="006527B0">
        <w:rPr>
          <w:rFonts w:cs="Arial"/>
          <w:lang w:val="ru-RU"/>
        </w:rPr>
        <w:t xml:space="preserve">присвоенные контрагенту </w:t>
      </w:r>
      <w:r w:rsidR="00960D7A" w:rsidRPr="006527B0">
        <w:rPr>
          <w:rFonts w:cs="Arial"/>
        </w:rPr>
        <w:t>кредитны</w:t>
      </w:r>
      <w:r w:rsidR="00960D7A" w:rsidRPr="006527B0">
        <w:rPr>
          <w:rFonts w:cs="Arial"/>
          <w:lang w:val="ru-RU"/>
        </w:rPr>
        <w:t>ми</w:t>
      </w:r>
      <w:r w:rsidRPr="006527B0">
        <w:rPr>
          <w:rFonts w:cs="Arial"/>
        </w:rPr>
        <w:t xml:space="preserve"> </w:t>
      </w:r>
      <w:r w:rsidR="00960D7A" w:rsidRPr="006527B0">
        <w:t>рейтинговы</w:t>
      </w:r>
      <w:r w:rsidR="00960D7A" w:rsidRPr="006527B0">
        <w:rPr>
          <w:lang w:val="ru-RU"/>
        </w:rPr>
        <w:t>ми</w:t>
      </w:r>
      <w:r w:rsidRPr="006527B0">
        <w:rPr>
          <w:rFonts w:cs="Arial"/>
        </w:rPr>
        <w:t xml:space="preserve"> агентств</w:t>
      </w:r>
      <w:r w:rsidR="00960D7A" w:rsidRPr="006527B0">
        <w:rPr>
          <w:rFonts w:cs="Arial"/>
          <w:lang w:val="ru-RU"/>
        </w:rPr>
        <w:t>ами</w:t>
      </w:r>
      <w:r w:rsidRPr="006527B0">
        <w:rPr>
          <w:rFonts w:cs="Arial"/>
          <w:lang w:val="ru-RU"/>
        </w:rPr>
        <w:t xml:space="preserve">. </w:t>
      </w:r>
      <w:r w:rsidRPr="006527B0">
        <w:rPr>
          <w:rFonts w:cs="Arial"/>
        </w:rPr>
        <w:t xml:space="preserve">Если контрагент имеет рейтинги разных уровней от нескольких рейтинговых агентств, то </w:t>
      </w:r>
      <w:r w:rsidR="00960D7A" w:rsidRPr="006527B0">
        <w:rPr>
          <w:rFonts w:cs="Arial"/>
          <w:lang w:val="ru-RU"/>
        </w:rPr>
        <w:t xml:space="preserve">для целей оценки </w:t>
      </w:r>
      <w:r w:rsidRPr="006527B0">
        <w:rPr>
          <w:rFonts w:cs="Arial"/>
        </w:rPr>
        <w:t xml:space="preserve">в качестве рейтинга </w:t>
      </w:r>
      <w:r w:rsidR="00960D7A" w:rsidRPr="006527B0">
        <w:rPr>
          <w:rFonts w:cs="Arial"/>
          <w:lang w:val="ru-RU"/>
        </w:rPr>
        <w:t xml:space="preserve"> контрагента </w:t>
      </w:r>
      <w:r w:rsidRPr="006527B0">
        <w:rPr>
          <w:rFonts w:cs="Arial"/>
        </w:rPr>
        <w:t>принимается наименьший из присвоенных рейтингов соответствующими рейт</w:t>
      </w:r>
      <w:r w:rsidR="00960D7A" w:rsidRPr="006527B0">
        <w:rPr>
          <w:rFonts w:cs="Arial"/>
        </w:rPr>
        <w:t>инговыми агентствами</w:t>
      </w:r>
      <w:r w:rsidR="00960D7A" w:rsidRPr="006527B0">
        <w:rPr>
          <w:rFonts w:cs="Arial"/>
          <w:lang w:val="ru-RU"/>
        </w:rPr>
        <w:t xml:space="preserve"> с </w:t>
      </w:r>
      <w:r w:rsidR="00960D7A" w:rsidRPr="006527B0">
        <w:t xml:space="preserve">применением соответствия уровней рейтингов по Таблице </w:t>
      </w:r>
      <w:r w:rsidR="00960D7A" w:rsidRPr="006527B0">
        <w:rPr>
          <w:lang w:val="ru-RU"/>
        </w:rPr>
        <w:t>соответствия</w:t>
      </w:r>
      <w:r w:rsidR="00960D7A" w:rsidRPr="006527B0">
        <w:t xml:space="preserve"> шкал рейтингов</w:t>
      </w:r>
      <w:r w:rsidR="005E175A" w:rsidRPr="006527B0">
        <w:rPr>
          <w:rFonts w:cs="Arial"/>
          <w:lang w:val="ru-RU"/>
        </w:rPr>
        <w:t>:</w:t>
      </w:r>
    </w:p>
    <w:tbl>
      <w:tblPr>
        <w:tblStyle w:val="af0"/>
        <w:tblpPr w:leftFromText="180" w:rightFromText="180" w:vertAnchor="text" w:horzAnchor="margin" w:tblpXSpec="center" w:tblpY="461"/>
        <w:tblW w:w="5000" w:type="pct"/>
        <w:tblLook w:val="04A0" w:firstRow="1" w:lastRow="0" w:firstColumn="1" w:lastColumn="0" w:noHBand="0" w:noVBand="1"/>
      </w:tblPr>
      <w:tblGrid>
        <w:gridCol w:w="1297"/>
        <w:gridCol w:w="1198"/>
        <w:gridCol w:w="961"/>
        <w:gridCol w:w="1455"/>
        <w:gridCol w:w="1455"/>
        <w:gridCol w:w="1214"/>
        <w:gridCol w:w="1283"/>
      </w:tblGrid>
      <w:tr w:rsidR="00F84567" w:rsidRPr="006527B0" w14:paraId="4CF53371" w14:textId="77777777" w:rsidTr="00F84567">
        <w:trPr>
          <w:trHeight w:val="347"/>
        </w:trPr>
        <w:tc>
          <w:tcPr>
            <w:tcW w:w="731" w:type="pct"/>
            <w:vMerge w:val="restart"/>
            <w:vAlign w:val="center"/>
          </w:tcPr>
          <w:p w14:paraId="5D70FB64" w14:textId="77777777" w:rsidR="00F84567" w:rsidRPr="006527B0" w:rsidRDefault="00F84567" w:rsidP="00011242">
            <w:pPr>
              <w:jc w:val="center"/>
              <w:rPr>
                <w:b/>
                <w:bCs/>
                <w:color w:val="000000"/>
                <w:sz w:val="18"/>
                <w:szCs w:val="18"/>
              </w:rPr>
            </w:pPr>
            <w:r w:rsidRPr="006527B0">
              <w:rPr>
                <w:b/>
                <w:bCs/>
                <w:color w:val="000000"/>
                <w:sz w:val="18"/>
                <w:szCs w:val="18"/>
              </w:rPr>
              <w:t>Рейтинговая группа</w:t>
            </w:r>
          </w:p>
        </w:tc>
        <w:tc>
          <w:tcPr>
            <w:tcW w:w="676" w:type="pct"/>
            <w:vMerge w:val="restart"/>
            <w:vAlign w:val="center"/>
          </w:tcPr>
          <w:p w14:paraId="526905FE" w14:textId="77777777" w:rsidR="00F84567" w:rsidRPr="006527B0" w:rsidRDefault="00F84567" w:rsidP="00011242">
            <w:pPr>
              <w:jc w:val="center"/>
              <w:rPr>
                <w:b/>
                <w:bCs/>
                <w:color w:val="000000"/>
                <w:sz w:val="18"/>
                <w:szCs w:val="18"/>
              </w:rPr>
            </w:pPr>
            <w:r w:rsidRPr="006527B0">
              <w:rPr>
                <w:b/>
                <w:bCs/>
                <w:color w:val="000000"/>
                <w:sz w:val="18"/>
                <w:szCs w:val="18"/>
              </w:rPr>
              <w:t>АКРА</w:t>
            </w:r>
          </w:p>
        </w:tc>
        <w:tc>
          <w:tcPr>
            <w:tcW w:w="542" w:type="pct"/>
            <w:vMerge w:val="restart"/>
            <w:vAlign w:val="center"/>
          </w:tcPr>
          <w:p w14:paraId="2217B2DF" w14:textId="77777777" w:rsidR="00F84567" w:rsidRPr="006527B0" w:rsidRDefault="00F84567" w:rsidP="00011242">
            <w:pPr>
              <w:jc w:val="center"/>
              <w:rPr>
                <w:b/>
                <w:bCs/>
                <w:color w:val="000000"/>
                <w:sz w:val="18"/>
                <w:szCs w:val="18"/>
              </w:rPr>
            </w:pPr>
            <w:r w:rsidRPr="006527B0">
              <w:rPr>
                <w:b/>
                <w:bCs/>
                <w:color w:val="000000"/>
                <w:sz w:val="18"/>
                <w:szCs w:val="18"/>
              </w:rPr>
              <w:t>Эксперт РА</w:t>
            </w:r>
          </w:p>
        </w:tc>
        <w:tc>
          <w:tcPr>
            <w:tcW w:w="821" w:type="pct"/>
            <w:noWrap/>
            <w:vAlign w:val="center"/>
          </w:tcPr>
          <w:p w14:paraId="0235E770" w14:textId="77777777" w:rsidR="00F84567" w:rsidRPr="006527B0" w:rsidRDefault="00F84567" w:rsidP="00011242">
            <w:pPr>
              <w:jc w:val="center"/>
              <w:rPr>
                <w:b/>
                <w:bCs/>
                <w:color w:val="000000"/>
                <w:sz w:val="18"/>
                <w:szCs w:val="18"/>
              </w:rPr>
            </w:pPr>
            <w:r w:rsidRPr="006527B0">
              <w:rPr>
                <w:b/>
                <w:bCs/>
                <w:color w:val="000000"/>
                <w:sz w:val="18"/>
                <w:szCs w:val="18"/>
              </w:rPr>
              <w:t>Moody`s</w:t>
            </w:r>
          </w:p>
        </w:tc>
        <w:tc>
          <w:tcPr>
            <w:tcW w:w="821" w:type="pct"/>
            <w:vAlign w:val="center"/>
          </w:tcPr>
          <w:p w14:paraId="68FC5FAB" w14:textId="77777777" w:rsidR="00F84567" w:rsidRPr="006527B0" w:rsidRDefault="00F84567" w:rsidP="00011242">
            <w:pPr>
              <w:jc w:val="center"/>
              <w:rPr>
                <w:b/>
                <w:bCs/>
                <w:color w:val="000000"/>
                <w:sz w:val="18"/>
                <w:szCs w:val="18"/>
              </w:rPr>
            </w:pPr>
            <w:r w:rsidRPr="006527B0">
              <w:rPr>
                <w:b/>
                <w:bCs/>
                <w:color w:val="000000"/>
                <w:sz w:val="18"/>
                <w:szCs w:val="18"/>
              </w:rPr>
              <w:t>S&amp;P</w:t>
            </w:r>
          </w:p>
        </w:tc>
        <w:tc>
          <w:tcPr>
            <w:tcW w:w="684" w:type="pct"/>
            <w:vAlign w:val="center"/>
          </w:tcPr>
          <w:p w14:paraId="34EF14DE" w14:textId="77777777" w:rsidR="00F84567" w:rsidRPr="006527B0" w:rsidRDefault="00F84567" w:rsidP="00011242">
            <w:pPr>
              <w:jc w:val="center"/>
              <w:rPr>
                <w:b/>
                <w:bCs/>
                <w:color w:val="000000"/>
                <w:sz w:val="18"/>
                <w:szCs w:val="18"/>
              </w:rPr>
            </w:pPr>
            <w:r w:rsidRPr="006527B0">
              <w:rPr>
                <w:b/>
                <w:bCs/>
                <w:color w:val="000000"/>
                <w:sz w:val="18"/>
                <w:szCs w:val="18"/>
              </w:rPr>
              <w:t>Fitch</w:t>
            </w:r>
          </w:p>
        </w:tc>
        <w:tc>
          <w:tcPr>
            <w:tcW w:w="725" w:type="pct"/>
          </w:tcPr>
          <w:p w14:paraId="530048C9" w14:textId="77777777" w:rsidR="00F84567" w:rsidRPr="006527B0" w:rsidRDefault="00F84567" w:rsidP="00011242">
            <w:pPr>
              <w:jc w:val="center"/>
              <w:rPr>
                <w:b/>
                <w:bCs/>
                <w:color w:val="000000"/>
                <w:sz w:val="18"/>
                <w:szCs w:val="18"/>
              </w:rPr>
            </w:pPr>
            <w:r w:rsidRPr="006527B0">
              <w:rPr>
                <w:b/>
                <w:bCs/>
                <w:color w:val="000000"/>
                <w:sz w:val="18"/>
                <w:szCs w:val="18"/>
              </w:rPr>
              <w:t>Внутренняя рейтинговая модель УК</w:t>
            </w:r>
          </w:p>
        </w:tc>
      </w:tr>
      <w:tr w:rsidR="00F84567" w:rsidRPr="006527B0" w14:paraId="7C28743C" w14:textId="77777777" w:rsidTr="00F84567">
        <w:trPr>
          <w:trHeight w:val="435"/>
        </w:trPr>
        <w:tc>
          <w:tcPr>
            <w:tcW w:w="731" w:type="pct"/>
            <w:vMerge/>
            <w:vAlign w:val="center"/>
          </w:tcPr>
          <w:p w14:paraId="75C34985" w14:textId="77777777" w:rsidR="00F84567" w:rsidRPr="006527B0" w:rsidRDefault="00F84567" w:rsidP="00DA42E5">
            <w:pPr>
              <w:jc w:val="center"/>
              <w:rPr>
                <w:b/>
                <w:bCs/>
                <w:color w:val="000000"/>
                <w:sz w:val="18"/>
                <w:szCs w:val="18"/>
              </w:rPr>
            </w:pPr>
          </w:p>
        </w:tc>
        <w:tc>
          <w:tcPr>
            <w:tcW w:w="676" w:type="pct"/>
            <w:vMerge/>
            <w:vAlign w:val="center"/>
          </w:tcPr>
          <w:p w14:paraId="5FE85A7E" w14:textId="77777777" w:rsidR="00F84567" w:rsidRPr="006527B0" w:rsidRDefault="00F84567" w:rsidP="00DA42E5">
            <w:pPr>
              <w:jc w:val="center"/>
              <w:rPr>
                <w:b/>
                <w:bCs/>
                <w:color w:val="000000"/>
                <w:sz w:val="18"/>
                <w:szCs w:val="18"/>
              </w:rPr>
            </w:pPr>
          </w:p>
        </w:tc>
        <w:tc>
          <w:tcPr>
            <w:tcW w:w="542" w:type="pct"/>
            <w:vMerge/>
            <w:vAlign w:val="center"/>
          </w:tcPr>
          <w:p w14:paraId="6FE47241" w14:textId="77777777" w:rsidR="00F84567" w:rsidRPr="006527B0" w:rsidRDefault="00F84567" w:rsidP="00DA42E5">
            <w:pPr>
              <w:jc w:val="center"/>
              <w:rPr>
                <w:b/>
                <w:bCs/>
                <w:color w:val="000000"/>
                <w:sz w:val="18"/>
                <w:szCs w:val="18"/>
              </w:rPr>
            </w:pPr>
          </w:p>
        </w:tc>
        <w:tc>
          <w:tcPr>
            <w:tcW w:w="2327" w:type="pct"/>
            <w:gridSpan w:val="3"/>
            <w:vAlign w:val="center"/>
          </w:tcPr>
          <w:p w14:paraId="2A0029B1" w14:textId="77777777" w:rsidR="00F84567" w:rsidRPr="006527B0" w:rsidRDefault="00F84567" w:rsidP="00DA42E5">
            <w:pPr>
              <w:jc w:val="center"/>
              <w:rPr>
                <w:b/>
                <w:bCs/>
                <w:color w:val="000000"/>
                <w:sz w:val="18"/>
                <w:szCs w:val="18"/>
              </w:rPr>
            </w:pPr>
            <w:r w:rsidRPr="006527B0">
              <w:rPr>
                <w:b/>
                <w:bCs/>
                <w:color w:val="000000"/>
                <w:sz w:val="18"/>
                <w:szCs w:val="18"/>
              </w:rPr>
              <w:t>Международная шкала</w:t>
            </w:r>
          </w:p>
        </w:tc>
        <w:tc>
          <w:tcPr>
            <w:tcW w:w="725" w:type="pct"/>
          </w:tcPr>
          <w:p w14:paraId="634C2B5D" w14:textId="77777777" w:rsidR="00F84567" w:rsidRPr="006527B0" w:rsidRDefault="00F84567" w:rsidP="00DA42E5">
            <w:pPr>
              <w:jc w:val="center"/>
              <w:rPr>
                <w:b/>
                <w:bCs/>
                <w:color w:val="000000"/>
                <w:sz w:val="18"/>
                <w:szCs w:val="18"/>
              </w:rPr>
            </w:pPr>
          </w:p>
        </w:tc>
      </w:tr>
      <w:tr w:rsidR="00F84567" w:rsidRPr="006527B0" w14:paraId="16AF73DF" w14:textId="77777777" w:rsidTr="00F84567">
        <w:trPr>
          <w:trHeight w:val="347"/>
        </w:trPr>
        <w:tc>
          <w:tcPr>
            <w:tcW w:w="731" w:type="pct"/>
            <w:vMerge w:val="restart"/>
            <w:vAlign w:val="center"/>
          </w:tcPr>
          <w:p w14:paraId="37001FC1"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w:t>
            </w:r>
          </w:p>
        </w:tc>
        <w:tc>
          <w:tcPr>
            <w:tcW w:w="676" w:type="pct"/>
            <w:vMerge w:val="restart"/>
            <w:vAlign w:val="center"/>
          </w:tcPr>
          <w:p w14:paraId="1ACEEFA1" w14:textId="77777777" w:rsidR="00F84567" w:rsidRPr="006527B0" w:rsidRDefault="00F84567" w:rsidP="00F84567">
            <w:pPr>
              <w:jc w:val="center"/>
              <w:rPr>
                <w:color w:val="000000"/>
                <w:sz w:val="18"/>
                <w:szCs w:val="18"/>
              </w:rPr>
            </w:pPr>
            <w:r w:rsidRPr="006527B0">
              <w:rPr>
                <w:color w:val="000000"/>
                <w:sz w:val="18"/>
                <w:szCs w:val="18"/>
              </w:rPr>
              <w:t>AAA(RU)</w:t>
            </w:r>
          </w:p>
        </w:tc>
        <w:tc>
          <w:tcPr>
            <w:tcW w:w="542" w:type="pct"/>
            <w:vMerge w:val="restart"/>
            <w:vAlign w:val="center"/>
          </w:tcPr>
          <w:p w14:paraId="0FCBB607" w14:textId="77777777" w:rsidR="00F84567" w:rsidRPr="006527B0" w:rsidRDefault="00F84567" w:rsidP="00F84567">
            <w:pPr>
              <w:jc w:val="center"/>
              <w:rPr>
                <w:color w:val="000000"/>
                <w:sz w:val="18"/>
                <w:szCs w:val="18"/>
              </w:rPr>
            </w:pPr>
            <w:r w:rsidRPr="006527B0">
              <w:rPr>
                <w:color w:val="000000"/>
                <w:sz w:val="18"/>
                <w:szCs w:val="18"/>
              </w:rPr>
              <w:t>ruAAA</w:t>
            </w:r>
          </w:p>
        </w:tc>
        <w:tc>
          <w:tcPr>
            <w:tcW w:w="821" w:type="pct"/>
            <w:noWrap/>
            <w:vAlign w:val="center"/>
          </w:tcPr>
          <w:p w14:paraId="1512E969" w14:textId="77777777" w:rsidR="00F84567" w:rsidRPr="006527B0" w:rsidRDefault="00F84567" w:rsidP="00F84567">
            <w:pPr>
              <w:jc w:val="center"/>
              <w:rPr>
                <w:color w:val="000000"/>
                <w:sz w:val="18"/>
                <w:szCs w:val="18"/>
              </w:rPr>
            </w:pPr>
            <w:r w:rsidRPr="006527B0">
              <w:rPr>
                <w:color w:val="000000"/>
                <w:sz w:val="18"/>
                <w:szCs w:val="18"/>
              </w:rPr>
              <w:t>Ваа1</w:t>
            </w:r>
          </w:p>
        </w:tc>
        <w:tc>
          <w:tcPr>
            <w:tcW w:w="821" w:type="pct"/>
            <w:vAlign w:val="center"/>
          </w:tcPr>
          <w:p w14:paraId="119123D5"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08186F2F"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2C6E1885" w14:textId="77777777" w:rsidR="00F84567" w:rsidRPr="006527B0" w:rsidRDefault="00F84567" w:rsidP="00F84567">
            <w:pPr>
              <w:jc w:val="center"/>
              <w:rPr>
                <w:color w:val="000000"/>
                <w:sz w:val="18"/>
                <w:szCs w:val="18"/>
              </w:rPr>
            </w:pPr>
            <w:r w:rsidRPr="006527B0">
              <w:t>ВВВ+</w:t>
            </w:r>
          </w:p>
        </w:tc>
      </w:tr>
      <w:tr w:rsidR="00F84567" w:rsidRPr="006527B0" w14:paraId="10F0E6BD" w14:textId="77777777" w:rsidTr="00F84567">
        <w:trPr>
          <w:trHeight w:val="347"/>
        </w:trPr>
        <w:tc>
          <w:tcPr>
            <w:tcW w:w="731" w:type="pct"/>
            <w:vMerge/>
            <w:vAlign w:val="center"/>
          </w:tcPr>
          <w:p w14:paraId="63FCE569" w14:textId="77777777" w:rsidR="00F84567" w:rsidRPr="006527B0" w:rsidRDefault="00F84567" w:rsidP="00F84567">
            <w:pPr>
              <w:jc w:val="center"/>
              <w:rPr>
                <w:color w:val="000000"/>
                <w:sz w:val="18"/>
                <w:szCs w:val="18"/>
              </w:rPr>
            </w:pPr>
          </w:p>
        </w:tc>
        <w:tc>
          <w:tcPr>
            <w:tcW w:w="676" w:type="pct"/>
            <w:vMerge/>
            <w:vAlign w:val="center"/>
          </w:tcPr>
          <w:p w14:paraId="77F9DE35" w14:textId="77777777" w:rsidR="00F84567" w:rsidRPr="006527B0" w:rsidRDefault="00F84567" w:rsidP="00F84567">
            <w:pPr>
              <w:jc w:val="center"/>
              <w:rPr>
                <w:color w:val="000000"/>
                <w:sz w:val="18"/>
                <w:szCs w:val="18"/>
              </w:rPr>
            </w:pPr>
          </w:p>
        </w:tc>
        <w:tc>
          <w:tcPr>
            <w:tcW w:w="542" w:type="pct"/>
            <w:vMerge/>
            <w:vAlign w:val="center"/>
          </w:tcPr>
          <w:p w14:paraId="47CE9B21" w14:textId="77777777" w:rsidR="00F84567" w:rsidRPr="006527B0" w:rsidRDefault="00F84567" w:rsidP="00F84567">
            <w:pPr>
              <w:jc w:val="center"/>
              <w:rPr>
                <w:color w:val="000000"/>
                <w:sz w:val="18"/>
                <w:szCs w:val="18"/>
              </w:rPr>
            </w:pPr>
          </w:p>
        </w:tc>
        <w:tc>
          <w:tcPr>
            <w:tcW w:w="821" w:type="pct"/>
            <w:noWrap/>
            <w:vAlign w:val="center"/>
          </w:tcPr>
          <w:p w14:paraId="5C220ED6" w14:textId="77777777" w:rsidR="00F84567" w:rsidRPr="006527B0" w:rsidRDefault="00F84567" w:rsidP="00F84567">
            <w:pPr>
              <w:jc w:val="center"/>
              <w:rPr>
                <w:color w:val="000000"/>
                <w:sz w:val="18"/>
                <w:szCs w:val="18"/>
              </w:rPr>
            </w:pPr>
            <w:r w:rsidRPr="006527B0">
              <w:rPr>
                <w:color w:val="000000"/>
                <w:sz w:val="18"/>
                <w:szCs w:val="18"/>
              </w:rPr>
              <w:t>Ваа2</w:t>
            </w:r>
          </w:p>
        </w:tc>
        <w:tc>
          <w:tcPr>
            <w:tcW w:w="821" w:type="pct"/>
            <w:vAlign w:val="center"/>
          </w:tcPr>
          <w:p w14:paraId="21A01D62" w14:textId="77777777" w:rsidR="00F84567" w:rsidRPr="006527B0" w:rsidRDefault="00F84567" w:rsidP="00F84567">
            <w:pPr>
              <w:jc w:val="center"/>
              <w:rPr>
                <w:color w:val="000000"/>
                <w:sz w:val="18"/>
                <w:szCs w:val="18"/>
              </w:rPr>
            </w:pPr>
            <w:r w:rsidRPr="006527B0">
              <w:rPr>
                <w:color w:val="000000"/>
                <w:sz w:val="18"/>
                <w:szCs w:val="18"/>
              </w:rPr>
              <w:t>ВВВ</w:t>
            </w:r>
          </w:p>
        </w:tc>
        <w:tc>
          <w:tcPr>
            <w:tcW w:w="684" w:type="pct"/>
            <w:vAlign w:val="center"/>
          </w:tcPr>
          <w:p w14:paraId="1693F2D3" w14:textId="77777777" w:rsidR="00F84567" w:rsidRPr="006527B0" w:rsidRDefault="00F84567" w:rsidP="00F84567">
            <w:pPr>
              <w:jc w:val="center"/>
              <w:rPr>
                <w:color w:val="000000"/>
                <w:sz w:val="18"/>
                <w:szCs w:val="18"/>
              </w:rPr>
            </w:pPr>
            <w:r w:rsidRPr="006527B0">
              <w:rPr>
                <w:color w:val="000000"/>
                <w:sz w:val="18"/>
                <w:szCs w:val="18"/>
              </w:rPr>
              <w:t>ВВВ</w:t>
            </w:r>
          </w:p>
        </w:tc>
        <w:tc>
          <w:tcPr>
            <w:tcW w:w="725" w:type="pct"/>
            <w:vAlign w:val="center"/>
          </w:tcPr>
          <w:p w14:paraId="44D7414C" w14:textId="77777777" w:rsidR="00F84567" w:rsidRPr="006527B0" w:rsidRDefault="00F84567" w:rsidP="00F84567">
            <w:pPr>
              <w:jc w:val="center"/>
              <w:rPr>
                <w:color w:val="000000"/>
                <w:sz w:val="18"/>
                <w:szCs w:val="18"/>
              </w:rPr>
            </w:pPr>
            <w:r w:rsidRPr="006527B0">
              <w:t>ВВВ</w:t>
            </w:r>
          </w:p>
        </w:tc>
      </w:tr>
      <w:tr w:rsidR="00F84567" w:rsidRPr="006527B0" w14:paraId="24E31952" w14:textId="77777777" w:rsidTr="00F84567">
        <w:trPr>
          <w:trHeight w:val="347"/>
        </w:trPr>
        <w:tc>
          <w:tcPr>
            <w:tcW w:w="731" w:type="pct"/>
            <w:vMerge/>
            <w:vAlign w:val="center"/>
          </w:tcPr>
          <w:p w14:paraId="04D0AA3E" w14:textId="77777777" w:rsidR="00F84567" w:rsidRPr="006527B0" w:rsidRDefault="00F84567" w:rsidP="00F84567">
            <w:pPr>
              <w:jc w:val="center"/>
              <w:rPr>
                <w:sz w:val="18"/>
                <w:szCs w:val="18"/>
              </w:rPr>
            </w:pPr>
          </w:p>
        </w:tc>
        <w:tc>
          <w:tcPr>
            <w:tcW w:w="676" w:type="pct"/>
            <w:vMerge/>
            <w:vAlign w:val="center"/>
          </w:tcPr>
          <w:p w14:paraId="541FCE3C" w14:textId="77777777" w:rsidR="00F84567" w:rsidRPr="006527B0" w:rsidRDefault="00F84567" w:rsidP="00F84567">
            <w:pPr>
              <w:jc w:val="center"/>
              <w:rPr>
                <w:color w:val="000000"/>
                <w:sz w:val="18"/>
                <w:szCs w:val="18"/>
              </w:rPr>
            </w:pPr>
          </w:p>
        </w:tc>
        <w:tc>
          <w:tcPr>
            <w:tcW w:w="542" w:type="pct"/>
            <w:vMerge/>
            <w:vAlign w:val="center"/>
          </w:tcPr>
          <w:p w14:paraId="6337B919" w14:textId="77777777" w:rsidR="00F84567" w:rsidRPr="006527B0" w:rsidRDefault="00F84567" w:rsidP="00F84567">
            <w:pPr>
              <w:jc w:val="center"/>
              <w:rPr>
                <w:color w:val="000000"/>
                <w:sz w:val="18"/>
                <w:szCs w:val="18"/>
              </w:rPr>
            </w:pPr>
          </w:p>
        </w:tc>
        <w:tc>
          <w:tcPr>
            <w:tcW w:w="821" w:type="pct"/>
            <w:noWrap/>
            <w:vAlign w:val="center"/>
          </w:tcPr>
          <w:p w14:paraId="6BC4E419" w14:textId="77777777" w:rsidR="00F84567" w:rsidRPr="006527B0" w:rsidRDefault="00F84567" w:rsidP="00F84567">
            <w:pPr>
              <w:jc w:val="center"/>
              <w:rPr>
                <w:sz w:val="18"/>
                <w:szCs w:val="18"/>
              </w:rPr>
            </w:pPr>
            <w:r w:rsidRPr="006527B0">
              <w:rPr>
                <w:sz w:val="18"/>
                <w:szCs w:val="18"/>
              </w:rPr>
              <w:t>Ваа3</w:t>
            </w:r>
          </w:p>
        </w:tc>
        <w:tc>
          <w:tcPr>
            <w:tcW w:w="821" w:type="pct"/>
            <w:vAlign w:val="center"/>
          </w:tcPr>
          <w:p w14:paraId="7B6F821F" w14:textId="77777777" w:rsidR="00F84567" w:rsidRPr="006527B0" w:rsidRDefault="00F84567" w:rsidP="00F84567">
            <w:pPr>
              <w:jc w:val="center"/>
              <w:rPr>
                <w:sz w:val="18"/>
                <w:szCs w:val="18"/>
              </w:rPr>
            </w:pPr>
            <w:r w:rsidRPr="006527B0">
              <w:rPr>
                <w:sz w:val="18"/>
                <w:szCs w:val="18"/>
              </w:rPr>
              <w:t>ВВВ-</w:t>
            </w:r>
          </w:p>
        </w:tc>
        <w:tc>
          <w:tcPr>
            <w:tcW w:w="684" w:type="pct"/>
            <w:vAlign w:val="center"/>
          </w:tcPr>
          <w:p w14:paraId="7FDFE6F4" w14:textId="77777777" w:rsidR="00F84567" w:rsidRPr="006527B0" w:rsidRDefault="00F84567" w:rsidP="00F84567">
            <w:pPr>
              <w:jc w:val="center"/>
              <w:rPr>
                <w:sz w:val="18"/>
                <w:szCs w:val="18"/>
              </w:rPr>
            </w:pPr>
            <w:r w:rsidRPr="006527B0">
              <w:rPr>
                <w:sz w:val="18"/>
                <w:szCs w:val="18"/>
              </w:rPr>
              <w:t>ВВВ-</w:t>
            </w:r>
          </w:p>
        </w:tc>
        <w:tc>
          <w:tcPr>
            <w:tcW w:w="725" w:type="pct"/>
            <w:vAlign w:val="center"/>
          </w:tcPr>
          <w:p w14:paraId="4BAC1D0B" w14:textId="77777777" w:rsidR="00F84567" w:rsidRPr="006527B0" w:rsidRDefault="00F84567" w:rsidP="00F84567">
            <w:pPr>
              <w:jc w:val="center"/>
              <w:rPr>
                <w:sz w:val="18"/>
                <w:szCs w:val="18"/>
              </w:rPr>
            </w:pPr>
            <w:r w:rsidRPr="006527B0">
              <w:t>ВВВ-</w:t>
            </w:r>
          </w:p>
        </w:tc>
      </w:tr>
      <w:tr w:rsidR="00F84567" w:rsidRPr="006527B0" w14:paraId="1C835E89" w14:textId="77777777" w:rsidTr="00F84567">
        <w:trPr>
          <w:trHeight w:val="1090"/>
        </w:trPr>
        <w:tc>
          <w:tcPr>
            <w:tcW w:w="731" w:type="pct"/>
            <w:vMerge w:val="restart"/>
            <w:vAlign w:val="center"/>
          </w:tcPr>
          <w:p w14:paraId="374F2EF7" w14:textId="77777777" w:rsidR="00F84567" w:rsidRPr="006527B0" w:rsidRDefault="00F84567" w:rsidP="00F84567">
            <w:pPr>
              <w:jc w:val="center"/>
              <w:rPr>
                <w:sz w:val="18"/>
                <w:szCs w:val="18"/>
              </w:rPr>
            </w:pPr>
            <w:r w:rsidRPr="006527B0">
              <w:rPr>
                <w:color w:val="000000"/>
                <w:sz w:val="18"/>
                <w:szCs w:val="18"/>
              </w:rPr>
              <w:t xml:space="preserve">Рейтинговая группа </w:t>
            </w:r>
            <w:r w:rsidRPr="006527B0">
              <w:rPr>
                <w:color w:val="000000"/>
                <w:sz w:val="18"/>
                <w:szCs w:val="18"/>
                <w:lang w:val="en-US"/>
              </w:rPr>
              <w:t>II</w:t>
            </w:r>
          </w:p>
        </w:tc>
        <w:tc>
          <w:tcPr>
            <w:tcW w:w="676" w:type="pct"/>
            <w:vAlign w:val="center"/>
          </w:tcPr>
          <w:p w14:paraId="73C97AD7" w14:textId="77777777" w:rsidR="00F84567" w:rsidRPr="006527B0" w:rsidRDefault="00F84567" w:rsidP="00F84567">
            <w:pPr>
              <w:jc w:val="center"/>
              <w:rPr>
                <w:color w:val="000000"/>
                <w:sz w:val="18"/>
                <w:szCs w:val="18"/>
                <w:lang w:val="en-US"/>
              </w:rPr>
            </w:pPr>
            <w:r w:rsidRPr="006527B0">
              <w:rPr>
                <w:color w:val="000000"/>
                <w:sz w:val="18"/>
                <w:szCs w:val="18"/>
                <w:lang w:val="en-US"/>
              </w:rPr>
              <w:t>AA+(RU), AA(RU), AA-(RU)</w:t>
            </w:r>
          </w:p>
        </w:tc>
        <w:tc>
          <w:tcPr>
            <w:tcW w:w="542" w:type="pct"/>
            <w:vAlign w:val="center"/>
          </w:tcPr>
          <w:p w14:paraId="137A8464" w14:textId="77777777" w:rsidR="00F84567" w:rsidRPr="006527B0" w:rsidRDefault="00F84567" w:rsidP="00F84567">
            <w:pPr>
              <w:jc w:val="center"/>
              <w:rPr>
                <w:color w:val="000000"/>
                <w:sz w:val="18"/>
                <w:szCs w:val="18"/>
              </w:rPr>
            </w:pPr>
            <w:r w:rsidRPr="006527B0">
              <w:rPr>
                <w:color w:val="000000"/>
                <w:sz w:val="18"/>
                <w:szCs w:val="18"/>
              </w:rPr>
              <w:t>ruAA+, ruAA</w:t>
            </w:r>
          </w:p>
        </w:tc>
        <w:tc>
          <w:tcPr>
            <w:tcW w:w="821" w:type="pct"/>
            <w:noWrap/>
            <w:vAlign w:val="center"/>
          </w:tcPr>
          <w:p w14:paraId="5E35B496" w14:textId="77777777" w:rsidR="00F84567" w:rsidRPr="006527B0" w:rsidRDefault="00F84567" w:rsidP="00F84567">
            <w:pPr>
              <w:jc w:val="center"/>
              <w:rPr>
                <w:sz w:val="18"/>
                <w:szCs w:val="18"/>
              </w:rPr>
            </w:pPr>
            <w:r w:rsidRPr="006527B0">
              <w:rPr>
                <w:sz w:val="18"/>
                <w:szCs w:val="18"/>
              </w:rPr>
              <w:t>Ва1</w:t>
            </w:r>
          </w:p>
        </w:tc>
        <w:tc>
          <w:tcPr>
            <w:tcW w:w="821" w:type="pct"/>
            <w:vAlign w:val="center"/>
          </w:tcPr>
          <w:p w14:paraId="4D5DCA8A" w14:textId="77777777" w:rsidR="00F84567" w:rsidRPr="006527B0" w:rsidRDefault="00F84567" w:rsidP="00F84567">
            <w:pPr>
              <w:jc w:val="center"/>
              <w:rPr>
                <w:sz w:val="18"/>
                <w:szCs w:val="18"/>
              </w:rPr>
            </w:pPr>
            <w:r w:rsidRPr="006527B0">
              <w:rPr>
                <w:sz w:val="18"/>
                <w:szCs w:val="18"/>
              </w:rPr>
              <w:t>ВВ+</w:t>
            </w:r>
          </w:p>
        </w:tc>
        <w:tc>
          <w:tcPr>
            <w:tcW w:w="684" w:type="pct"/>
            <w:vAlign w:val="center"/>
          </w:tcPr>
          <w:p w14:paraId="222FE720" w14:textId="77777777" w:rsidR="00F84567" w:rsidRPr="006527B0" w:rsidRDefault="00F84567" w:rsidP="00F84567">
            <w:pPr>
              <w:jc w:val="center"/>
              <w:rPr>
                <w:sz w:val="18"/>
                <w:szCs w:val="18"/>
              </w:rPr>
            </w:pPr>
            <w:r w:rsidRPr="006527B0">
              <w:rPr>
                <w:sz w:val="18"/>
                <w:szCs w:val="18"/>
              </w:rPr>
              <w:t>ВВ+</w:t>
            </w:r>
          </w:p>
        </w:tc>
        <w:tc>
          <w:tcPr>
            <w:tcW w:w="725" w:type="pct"/>
            <w:vAlign w:val="center"/>
          </w:tcPr>
          <w:p w14:paraId="22C28C0C" w14:textId="77777777" w:rsidR="00F84567" w:rsidRPr="006527B0" w:rsidRDefault="00F84567" w:rsidP="00F84567">
            <w:pPr>
              <w:jc w:val="center"/>
              <w:rPr>
                <w:sz w:val="18"/>
                <w:szCs w:val="18"/>
              </w:rPr>
            </w:pPr>
            <w:r w:rsidRPr="006527B0">
              <w:t>ВВ+</w:t>
            </w:r>
          </w:p>
        </w:tc>
      </w:tr>
      <w:tr w:rsidR="00F84567" w:rsidRPr="006527B0" w14:paraId="3F00A9A4" w14:textId="77777777" w:rsidTr="00F84567">
        <w:trPr>
          <w:trHeight w:val="347"/>
        </w:trPr>
        <w:tc>
          <w:tcPr>
            <w:tcW w:w="731" w:type="pct"/>
            <w:vMerge/>
            <w:vAlign w:val="center"/>
          </w:tcPr>
          <w:p w14:paraId="76CE6DC1" w14:textId="77777777" w:rsidR="00F84567" w:rsidRPr="006527B0" w:rsidRDefault="00F84567" w:rsidP="00F84567">
            <w:pPr>
              <w:jc w:val="center"/>
              <w:rPr>
                <w:color w:val="000000"/>
                <w:sz w:val="18"/>
                <w:szCs w:val="18"/>
              </w:rPr>
            </w:pPr>
          </w:p>
        </w:tc>
        <w:tc>
          <w:tcPr>
            <w:tcW w:w="676" w:type="pct"/>
            <w:vAlign w:val="center"/>
          </w:tcPr>
          <w:p w14:paraId="685589F6" w14:textId="77777777" w:rsidR="00F84567" w:rsidRPr="006527B0" w:rsidRDefault="00F84567" w:rsidP="00F84567">
            <w:pPr>
              <w:jc w:val="center"/>
              <w:rPr>
                <w:color w:val="000000"/>
                <w:sz w:val="18"/>
                <w:szCs w:val="18"/>
              </w:rPr>
            </w:pPr>
            <w:r w:rsidRPr="006527B0">
              <w:rPr>
                <w:color w:val="000000"/>
                <w:sz w:val="18"/>
                <w:szCs w:val="18"/>
              </w:rPr>
              <w:t>A+(RU), A(RU)</w:t>
            </w:r>
          </w:p>
        </w:tc>
        <w:tc>
          <w:tcPr>
            <w:tcW w:w="542" w:type="pct"/>
            <w:vAlign w:val="center"/>
          </w:tcPr>
          <w:p w14:paraId="349A7E28" w14:textId="77777777" w:rsidR="00F84567" w:rsidRPr="006527B0" w:rsidRDefault="00F84567" w:rsidP="00F84567">
            <w:pPr>
              <w:jc w:val="center"/>
              <w:rPr>
                <w:color w:val="000000"/>
                <w:sz w:val="18"/>
                <w:szCs w:val="18"/>
              </w:rPr>
            </w:pPr>
            <w:r w:rsidRPr="006527B0">
              <w:rPr>
                <w:color w:val="000000"/>
                <w:sz w:val="18"/>
                <w:szCs w:val="18"/>
              </w:rPr>
              <w:t>ruAA-, ruA+</w:t>
            </w:r>
          </w:p>
        </w:tc>
        <w:tc>
          <w:tcPr>
            <w:tcW w:w="821" w:type="pct"/>
            <w:noWrap/>
            <w:vAlign w:val="center"/>
          </w:tcPr>
          <w:p w14:paraId="25E68B91" w14:textId="77777777" w:rsidR="00F84567" w:rsidRPr="006527B0" w:rsidRDefault="00F84567" w:rsidP="00F84567">
            <w:pPr>
              <w:jc w:val="center"/>
              <w:rPr>
                <w:color w:val="000000"/>
                <w:sz w:val="18"/>
                <w:szCs w:val="18"/>
              </w:rPr>
            </w:pPr>
            <w:r w:rsidRPr="006527B0">
              <w:rPr>
                <w:color w:val="000000"/>
                <w:sz w:val="18"/>
                <w:szCs w:val="18"/>
              </w:rPr>
              <w:t>Ва2</w:t>
            </w:r>
          </w:p>
        </w:tc>
        <w:tc>
          <w:tcPr>
            <w:tcW w:w="821" w:type="pct"/>
            <w:vAlign w:val="center"/>
          </w:tcPr>
          <w:p w14:paraId="1884F4A6"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3FAA35E8"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7FE2E88F" w14:textId="77777777" w:rsidR="00F84567" w:rsidRPr="006527B0" w:rsidRDefault="00F84567" w:rsidP="00F84567">
            <w:pPr>
              <w:jc w:val="center"/>
              <w:rPr>
                <w:color w:val="000000"/>
                <w:sz w:val="18"/>
                <w:szCs w:val="18"/>
              </w:rPr>
            </w:pPr>
            <w:r w:rsidRPr="006527B0">
              <w:t>ВВ</w:t>
            </w:r>
          </w:p>
        </w:tc>
      </w:tr>
      <w:tr w:rsidR="00F84567" w:rsidRPr="006527B0" w14:paraId="4F2352B7" w14:textId="77777777" w:rsidTr="00F84567">
        <w:trPr>
          <w:trHeight w:val="347"/>
        </w:trPr>
        <w:tc>
          <w:tcPr>
            <w:tcW w:w="731" w:type="pct"/>
            <w:vMerge/>
            <w:vAlign w:val="center"/>
          </w:tcPr>
          <w:p w14:paraId="1778BD71" w14:textId="77777777" w:rsidR="00F84567" w:rsidRPr="006527B0" w:rsidRDefault="00F84567" w:rsidP="00F84567">
            <w:pPr>
              <w:jc w:val="center"/>
              <w:rPr>
                <w:color w:val="000000"/>
                <w:sz w:val="18"/>
                <w:szCs w:val="18"/>
              </w:rPr>
            </w:pPr>
          </w:p>
        </w:tc>
        <w:tc>
          <w:tcPr>
            <w:tcW w:w="676" w:type="pct"/>
            <w:vAlign w:val="center"/>
          </w:tcPr>
          <w:p w14:paraId="0E0848C2" w14:textId="77777777" w:rsidR="00F84567" w:rsidRPr="006527B0" w:rsidRDefault="00F84567" w:rsidP="00F84567">
            <w:pPr>
              <w:jc w:val="center"/>
              <w:rPr>
                <w:color w:val="000000"/>
                <w:sz w:val="18"/>
                <w:szCs w:val="18"/>
              </w:rPr>
            </w:pPr>
            <w:r w:rsidRPr="006527B0">
              <w:rPr>
                <w:color w:val="000000"/>
                <w:sz w:val="18"/>
                <w:szCs w:val="18"/>
              </w:rPr>
              <w:t>A-(RU), BBB+(RU)</w:t>
            </w:r>
          </w:p>
        </w:tc>
        <w:tc>
          <w:tcPr>
            <w:tcW w:w="542" w:type="pct"/>
            <w:vAlign w:val="center"/>
          </w:tcPr>
          <w:p w14:paraId="6EDBF07F" w14:textId="77777777" w:rsidR="00F84567" w:rsidRPr="006527B0" w:rsidRDefault="00F84567" w:rsidP="00F84567">
            <w:pPr>
              <w:jc w:val="center"/>
              <w:rPr>
                <w:color w:val="000000"/>
                <w:sz w:val="18"/>
                <w:szCs w:val="18"/>
              </w:rPr>
            </w:pPr>
            <w:r w:rsidRPr="006527B0">
              <w:rPr>
                <w:color w:val="000000"/>
                <w:sz w:val="18"/>
                <w:szCs w:val="18"/>
              </w:rPr>
              <w:t>ruA, ruA-, ruBBB+</w:t>
            </w:r>
          </w:p>
        </w:tc>
        <w:tc>
          <w:tcPr>
            <w:tcW w:w="821" w:type="pct"/>
            <w:vAlign w:val="center"/>
          </w:tcPr>
          <w:p w14:paraId="06A636EB" w14:textId="77777777" w:rsidR="00F84567" w:rsidRPr="006527B0" w:rsidRDefault="00F84567" w:rsidP="00F84567">
            <w:pPr>
              <w:jc w:val="center"/>
              <w:rPr>
                <w:color w:val="000000"/>
                <w:sz w:val="18"/>
                <w:szCs w:val="18"/>
              </w:rPr>
            </w:pPr>
            <w:r w:rsidRPr="006527B0">
              <w:rPr>
                <w:color w:val="000000"/>
                <w:sz w:val="18"/>
                <w:szCs w:val="18"/>
              </w:rPr>
              <w:t>Ва3</w:t>
            </w:r>
          </w:p>
        </w:tc>
        <w:tc>
          <w:tcPr>
            <w:tcW w:w="821" w:type="pct"/>
            <w:vAlign w:val="center"/>
          </w:tcPr>
          <w:p w14:paraId="319595BC" w14:textId="77777777" w:rsidR="00F84567" w:rsidRPr="006527B0" w:rsidRDefault="00F84567" w:rsidP="00F84567">
            <w:pPr>
              <w:jc w:val="center"/>
              <w:rPr>
                <w:color w:val="000000"/>
                <w:sz w:val="18"/>
                <w:szCs w:val="18"/>
              </w:rPr>
            </w:pPr>
            <w:r w:rsidRPr="006527B0">
              <w:rPr>
                <w:color w:val="000000"/>
                <w:sz w:val="18"/>
                <w:szCs w:val="18"/>
              </w:rPr>
              <w:t>ВВ-</w:t>
            </w:r>
          </w:p>
        </w:tc>
        <w:tc>
          <w:tcPr>
            <w:tcW w:w="684" w:type="pct"/>
            <w:vAlign w:val="center"/>
          </w:tcPr>
          <w:p w14:paraId="529E2842" w14:textId="77777777" w:rsidR="00F84567" w:rsidRPr="006527B0" w:rsidRDefault="00F84567" w:rsidP="00F84567">
            <w:pPr>
              <w:jc w:val="center"/>
              <w:rPr>
                <w:color w:val="000000"/>
                <w:sz w:val="18"/>
                <w:szCs w:val="18"/>
              </w:rPr>
            </w:pPr>
            <w:r w:rsidRPr="006527B0">
              <w:rPr>
                <w:color w:val="000000"/>
                <w:sz w:val="18"/>
                <w:szCs w:val="18"/>
              </w:rPr>
              <w:t>ВВ-</w:t>
            </w:r>
          </w:p>
        </w:tc>
        <w:tc>
          <w:tcPr>
            <w:tcW w:w="725" w:type="pct"/>
            <w:vAlign w:val="center"/>
          </w:tcPr>
          <w:p w14:paraId="187B5973" w14:textId="77777777" w:rsidR="00F84567" w:rsidRPr="006527B0" w:rsidRDefault="00F84567" w:rsidP="00F84567">
            <w:pPr>
              <w:jc w:val="center"/>
              <w:rPr>
                <w:color w:val="000000"/>
                <w:sz w:val="18"/>
                <w:szCs w:val="18"/>
              </w:rPr>
            </w:pPr>
            <w:r w:rsidRPr="006527B0">
              <w:t>ВВ-</w:t>
            </w:r>
          </w:p>
        </w:tc>
      </w:tr>
      <w:tr w:rsidR="00F84567" w:rsidRPr="006527B0" w14:paraId="6C71D3C9" w14:textId="77777777" w:rsidTr="00F84567">
        <w:trPr>
          <w:trHeight w:val="347"/>
        </w:trPr>
        <w:tc>
          <w:tcPr>
            <w:tcW w:w="731" w:type="pct"/>
            <w:vMerge w:val="restart"/>
            <w:vAlign w:val="center"/>
          </w:tcPr>
          <w:p w14:paraId="19290A5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III</w:t>
            </w:r>
          </w:p>
        </w:tc>
        <w:tc>
          <w:tcPr>
            <w:tcW w:w="676" w:type="pct"/>
            <w:vAlign w:val="center"/>
          </w:tcPr>
          <w:p w14:paraId="567DF5CE" w14:textId="77777777" w:rsidR="00F84567" w:rsidRPr="006527B0" w:rsidRDefault="00F84567" w:rsidP="00F84567">
            <w:pPr>
              <w:jc w:val="center"/>
              <w:rPr>
                <w:color w:val="000000"/>
                <w:sz w:val="18"/>
                <w:szCs w:val="18"/>
              </w:rPr>
            </w:pPr>
            <w:r w:rsidRPr="006527B0">
              <w:rPr>
                <w:color w:val="000000"/>
                <w:sz w:val="18"/>
                <w:szCs w:val="18"/>
              </w:rPr>
              <w:t>BBB(RU), BBB-(RU)</w:t>
            </w:r>
          </w:p>
        </w:tc>
        <w:tc>
          <w:tcPr>
            <w:tcW w:w="542" w:type="pct"/>
            <w:vAlign w:val="center"/>
          </w:tcPr>
          <w:p w14:paraId="394BD001" w14:textId="77777777" w:rsidR="00F84567" w:rsidRPr="006527B0" w:rsidRDefault="00F84567" w:rsidP="00F84567">
            <w:pPr>
              <w:jc w:val="center"/>
              <w:rPr>
                <w:color w:val="000000"/>
                <w:sz w:val="18"/>
                <w:szCs w:val="18"/>
              </w:rPr>
            </w:pPr>
            <w:r w:rsidRPr="006527B0">
              <w:rPr>
                <w:color w:val="000000"/>
                <w:sz w:val="18"/>
                <w:szCs w:val="18"/>
              </w:rPr>
              <w:t>ruBBB</w:t>
            </w:r>
          </w:p>
        </w:tc>
        <w:tc>
          <w:tcPr>
            <w:tcW w:w="821" w:type="pct"/>
            <w:vAlign w:val="center"/>
          </w:tcPr>
          <w:p w14:paraId="2C778CFB" w14:textId="77777777" w:rsidR="00F84567" w:rsidRPr="006527B0" w:rsidRDefault="00F84567" w:rsidP="00F84567">
            <w:pPr>
              <w:jc w:val="center"/>
              <w:rPr>
                <w:color w:val="000000"/>
                <w:sz w:val="18"/>
                <w:szCs w:val="18"/>
              </w:rPr>
            </w:pPr>
            <w:r w:rsidRPr="006527B0">
              <w:rPr>
                <w:color w:val="000000"/>
                <w:sz w:val="18"/>
                <w:szCs w:val="18"/>
              </w:rPr>
              <w:t>В1</w:t>
            </w:r>
          </w:p>
        </w:tc>
        <w:tc>
          <w:tcPr>
            <w:tcW w:w="821" w:type="pct"/>
            <w:vAlign w:val="center"/>
          </w:tcPr>
          <w:p w14:paraId="01685221"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1A236068"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A3633E6" w14:textId="77777777" w:rsidR="00F84567" w:rsidRPr="006527B0" w:rsidRDefault="00F84567" w:rsidP="00F84567">
            <w:pPr>
              <w:jc w:val="center"/>
              <w:rPr>
                <w:color w:val="000000"/>
                <w:sz w:val="18"/>
                <w:szCs w:val="18"/>
              </w:rPr>
            </w:pPr>
            <w:r w:rsidRPr="006527B0">
              <w:t>В+</w:t>
            </w:r>
          </w:p>
        </w:tc>
      </w:tr>
      <w:tr w:rsidR="00F84567" w:rsidRPr="006527B0" w14:paraId="69E837F6" w14:textId="77777777" w:rsidTr="00F84567">
        <w:trPr>
          <w:trHeight w:val="457"/>
        </w:trPr>
        <w:tc>
          <w:tcPr>
            <w:tcW w:w="731" w:type="pct"/>
            <w:vMerge/>
            <w:vAlign w:val="center"/>
          </w:tcPr>
          <w:p w14:paraId="65D6A447" w14:textId="77777777" w:rsidR="00F84567" w:rsidRPr="006527B0" w:rsidRDefault="00F84567" w:rsidP="00F84567">
            <w:pPr>
              <w:jc w:val="center"/>
              <w:rPr>
                <w:color w:val="000000"/>
                <w:sz w:val="18"/>
                <w:szCs w:val="18"/>
              </w:rPr>
            </w:pPr>
          </w:p>
        </w:tc>
        <w:tc>
          <w:tcPr>
            <w:tcW w:w="676" w:type="pct"/>
            <w:vAlign w:val="center"/>
          </w:tcPr>
          <w:p w14:paraId="7669251C" w14:textId="77777777" w:rsidR="00F84567" w:rsidRPr="006527B0" w:rsidRDefault="00F84567" w:rsidP="00F84567">
            <w:pPr>
              <w:jc w:val="center"/>
              <w:rPr>
                <w:color w:val="000000"/>
                <w:sz w:val="18"/>
                <w:szCs w:val="18"/>
              </w:rPr>
            </w:pPr>
            <w:r w:rsidRPr="006527B0">
              <w:rPr>
                <w:color w:val="000000"/>
                <w:sz w:val="18"/>
                <w:szCs w:val="18"/>
              </w:rPr>
              <w:t>BB+(RU)</w:t>
            </w:r>
          </w:p>
        </w:tc>
        <w:tc>
          <w:tcPr>
            <w:tcW w:w="542" w:type="pct"/>
            <w:vAlign w:val="center"/>
          </w:tcPr>
          <w:p w14:paraId="3AC1A3E6" w14:textId="77777777" w:rsidR="00F84567" w:rsidRPr="006527B0" w:rsidRDefault="00F84567" w:rsidP="00F84567">
            <w:pPr>
              <w:jc w:val="center"/>
              <w:rPr>
                <w:color w:val="000000"/>
                <w:sz w:val="18"/>
                <w:szCs w:val="18"/>
              </w:rPr>
            </w:pPr>
            <w:r w:rsidRPr="006527B0">
              <w:rPr>
                <w:color w:val="000000"/>
                <w:sz w:val="18"/>
                <w:szCs w:val="18"/>
              </w:rPr>
              <w:t>ruBBB-, ruBB+</w:t>
            </w:r>
          </w:p>
        </w:tc>
        <w:tc>
          <w:tcPr>
            <w:tcW w:w="821" w:type="pct"/>
            <w:vAlign w:val="center"/>
          </w:tcPr>
          <w:p w14:paraId="31B98ACB" w14:textId="77777777" w:rsidR="00F84567" w:rsidRPr="006527B0" w:rsidRDefault="00F84567" w:rsidP="00F84567">
            <w:pPr>
              <w:jc w:val="center"/>
              <w:rPr>
                <w:color w:val="000000"/>
                <w:sz w:val="18"/>
                <w:szCs w:val="18"/>
              </w:rPr>
            </w:pPr>
            <w:r w:rsidRPr="006527B0">
              <w:rPr>
                <w:color w:val="000000"/>
                <w:sz w:val="18"/>
                <w:szCs w:val="18"/>
              </w:rPr>
              <w:t>В2</w:t>
            </w:r>
          </w:p>
        </w:tc>
        <w:tc>
          <w:tcPr>
            <w:tcW w:w="821" w:type="pct"/>
            <w:vAlign w:val="center"/>
          </w:tcPr>
          <w:p w14:paraId="360E583A" w14:textId="77777777" w:rsidR="00F84567" w:rsidRPr="006527B0" w:rsidRDefault="00F84567" w:rsidP="00F84567">
            <w:pPr>
              <w:jc w:val="center"/>
              <w:rPr>
                <w:color w:val="000000"/>
                <w:sz w:val="18"/>
                <w:szCs w:val="18"/>
              </w:rPr>
            </w:pPr>
            <w:r w:rsidRPr="006527B0">
              <w:rPr>
                <w:color w:val="000000"/>
                <w:sz w:val="18"/>
                <w:szCs w:val="18"/>
              </w:rPr>
              <w:t>В</w:t>
            </w:r>
          </w:p>
        </w:tc>
        <w:tc>
          <w:tcPr>
            <w:tcW w:w="684" w:type="pct"/>
            <w:vAlign w:val="center"/>
          </w:tcPr>
          <w:p w14:paraId="5F5B71AD" w14:textId="77777777" w:rsidR="00F84567" w:rsidRPr="006527B0" w:rsidRDefault="00F84567" w:rsidP="00F84567">
            <w:pPr>
              <w:jc w:val="center"/>
              <w:rPr>
                <w:color w:val="000000"/>
                <w:sz w:val="18"/>
                <w:szCs w:val="18"/>
              </w:rPr>
            </w:pPr>
            <w:r w:rsidRPr="006527B0">
              <w:rPr>
                <w:color w:val="000000"/>
                <w:sz w:val="18"/>
                <w:szCs w:val="18"/>
              </w:rPr>
              <w:t>В</w:t>
            </w:r>
          </w:p>
        </w:tc>
        <w:tc>
          <w:tcPr>
            <w:tcW w:w="725" w:type="pct"/>
            <w:vAlign w:val="center"/>
          </w:tcPr>
          <w:p w14:paraId="5224D40F" w14:textId="77777777" w:rsidR="00F84567" w:rsidRPr="006527B0" w:rsidRDefault="00F84567" w:rsidP="00F84567">
            <w:pPr>
              <w:jc w:val="center"/>
              <w:rPr>
                <w:color w:val="000000"/>
                <w:sz w:val="18"/>
                <w:szCs w:val="18"/>
              </w:rPr>
            </w:pPr>
            <w:r w:rsidRPr="006527B0">
              <w:t>В</w:t>
            </w:r>
          </w:p>
        </w:tc>
      </w:tr>
      <w:tr w:rsidR="00F84567" w:rsidRPr="006527B0" w14:paraId="5520294F" w14:textId="77777777" w:rsidTr="00F84567">
        <w:trPr>
          <w:trHeight w:val="347"/>
        </w:trPr>
        <w:tc>
          <w:tcPr>
            <w:tcW w:w="731" w:type="pct"/>
            <w:vMerge/>
            <w:vAlign w:val="center"/>
          </w:tcPr>
          <w:p w14:paraId="0CB7C385" w14:textId="77777777" w:rsidR="00F84567" w:rsidRPr="006527B0" w:rsidRDefault="00F84567" w:rsidP="00F84567">
            <w:pPr>
              <w:jc w:val="center"/>
              <w:rPr>
                <w:color w:val="000000"/>
                <w:sz w:val="18"/>
                <w:szCs w:val="18"/>
              </w:rPr>
            </w:pPr>
          </w:p>
        </w:tc>
        <w:tc>
          <w:tcPr>
            <w:tcW w:w="676" w:type="pct"/>
            <w:vAlign w:val="center"/>
          </w:tcPr>
          <w:p w14:paraId="00D46F0E" w14:textId="77777777" w:rsidR="00F84567" w:rsidRPr="006527B0" w:rsidRDefault="00F84567" w:rsidP="00F84567">
            <w:pPr>
              <w:jc w:val="center"/>
              <w:rPr>
                <w:color w:val="000000"/>
                <w:sz w:val="18"/>
                <w:szCs w:val="18"/>
              </w:rPr>
            </w:pPr>
            <w:r w:rsidRPr="006527B0">
              <w:rPr>
                <w:color w:val="000000"/>
                <w:sz w:val="18"/>
                <w:szCs w:val="18"/>
              </w:rPr>
              <w:t>BB(RU), BB-(RU)</w:t>
            </w:r>
          </w:p>
        </w:tc>
        <w:tc>
          <w:tcPr>
            <w:tcW w:w="542" w:type="pct"/>
            <w:vAlign w:val="center"/>
          </w:tcPr>
          <w:p w14:paraId="70B5263A" w14:textId="77777777" w:rsidR="00F84567" w:rsidRPr="006527B0" w:rsidRDefault="00F84567" w:rsidP="00F84567">
            <w:pPr>
              <w:jc w:val="center"/>
              <w:rPr>
                <w:color w:val="000000"/>
                <w:sz w:val="18"/>
                <w:szCs w:val="18"/>
              </w:rPr>
            </w:pPr>
            <w:r w:rsidRPr="006527B0">
              <w:rPr>
                <w:color w:val="000000"/>
                <w:sz w:val="18"/>
                <w:szCs w:val="18"/>
              </w:rPr>
              <w:t>ruBB</w:t>
            </w:r>
          </w:p>
        </w:tc>
        <w:tc>
          <w:tcPr>
            <w:tcW w:w="821" w:type="pct"/>
            <w:vAlign w:val="center"/>
          </w:tcPr>
          <w:p w14:paraId="70887D79" w14:textId="77777777" w:rsidR="00F84567" w:rsidRPr="006527B0" w:rsidRDefault="00F84567" w:rsidP="00F84567">
            <w:pPr>
              <w:jc w:val="center"/>
              <w:rPr>
                <w:color w:val="000000"/>
                <w:sz w:val="18"/>
                <w:szCs w:val="18"/>
              </w:rPr>
            </w:pPr>
            <w:r w:rsidRPr="006527B0">
              <w:rPr>
                <w:color w:val="000000"/>
                <w:sz w:val="18"/>
                <w:szCs w:val="18"/>
              </w:rPr>
              <w:t>B3</w:t>
            </w:r>
          </w:p>
        </w:tc>
        <w:tc>
          <w:tcPr>
            <w:tcW w:w="821" w:type="pct"/>
            <w:vAlign w:val="center"/>
          </w:tcPr>
          <w:p w14:paraId="3F4280D2" w14:textId="77777777" w:rsidR="00F84567" w:rsidRPr="006527B0" w:rsidRDefault="00F84567" w:rsidP="00F84567">
            <w:pPr>
              <w:jc w:val="center"/>
              <w:rPr>
                <w:color w:val="000000"/>
                <w:sz w:val="18"/>
                <w:szCs w:val="18"/>
              </w:rPr>
            </w:pPr>
            <w:r w:rsidRPr="006527B0">
              <w:rPr>
                <w:color w:val="000000"/>
                <w:sz w:val="18"/>
                <w:szCs w:val="18"/>
              </w:rPr>
              <w:t>B-</w:t>
            </w:r>
          </w:p>
        </w:tc>
        <w:tc>
          <w:tcPr>
            <w:tcW w:w="684" w:type="pct"/>
            <w:vAlign w:val="center"/>
          </w:tcPr>
          <w:p w14:paraId="7554C77C" w14:textId="77777777" w:rsidR="00F84567" w:rsidRPr="006527B0" w:rsidRDefault="00F84567" w:rsidP="00F84567">
            <w:pPr>
              <w:jc w:val="center"/>
              <w:rPr>
                <w:color w:val="000000"/>
                <w:sz w:val="18"/>
                <w:szCs w:val="18"/>
              </w:rPr>
            </w:pPr>
            <w:r w:rsidRPr="006527B0">
              <w:rPr>
                <w:color w:val="000000"/>
                <w:sz w:val="18"/>
                <w:szCs w:val="18"/>
              </w:rPr>
              <w:t>B-</w:t>
            </w:r>
          </w:p>
        </w:tc>
        <w:tc>
          <w:tcPr>
            <w:tcW w:w="725" w:type="pct"/>
            <w:vAlign w:val="center"/>
          </w:tcPr>
          <w:p w14:paraId="5075E006" w14:textId="77777777" w:rsidR="00F84567" w:rsidRPr="006527B0" w:rsidRDefault="00F84567" w:rsidP="00F84567">
            <w:pPr>
              <w:jc w:val="center"/>
              <w:rPr>
                <w:color w:val="000000"/>
                <w:sz w:val="18"/>
                <w:szCs w:val="18"/>
              </w:rPr>
            </w:pPr>
            <w:r w:rsidRPr="006527B0">
              <w:t>B-</w:t>
            </w:r>
          </w:p>
        </w:tc>
      </w:tr>
      <w:tr w:rsidR="00F84567" w:rsidRPr="006527B0" w14:paraId="6A4BE66A" w14:textId="77777777" w:rsidTr="00F84567">
        <w:trPr>
          <w:trHeight w:val="347"/>
        </w:trPr>
        <w:tc>
          <w:tcPr>
            <w:tcW w:w="731" w:type="pct"/>
            <w:vAlign w:val="center"/>
          </w:tcPr>
          <w:p w14:paraId="4DDDA174" w14:textId="77777777" w:rsidR="00F84567" w:rsidRPr="006527B0" w:rsidRDefault="00F84567" w:rsidP="00F84567">
            <w:pPr>
              <w:jc w:val="center"/>
              <w:rPr>
                <w:color w:val="000000"/>
                <w:sz w:val="18"/>
                <w:szCs w:val="18"/>
              </w:rPr>
            </w:pPr>
            <w:r w:rsidRPr="006527B0">
              <w:rPr>
                <w:color w:val="000000"/>
                <w:sz w:val="18"/>
                <w:szCs w:val="18"/>
              </w:rPr>
              <w:t xml:space="preserve">Рейтинговая группа </w:t>
            </w:r>
            <w:r w:rsidRPr="006527B0">
              <w:rPr>
                <w:color w:val="000000"/>
                <w:sz w:val="18"/>
                <w:szCs w:val="18"/>
                <w:lang w:val="en-US"/>
              </w:rPr>
              <w:t>IV</w:t>
            </w:r>
          </w:p>
        </w:tc>
        <w:tc>
          <w:tcPr>
            <w:tcW w:w="676" w:type="pct"/>
            <w:vAlign w:val="center"/>
          </w:tcPr>
          <w:p w14:paraId="4A87AC3E"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542" w:type="pct"/>
            <w:vAlign w:val="center"/>
          </w:tcPr>
          <w:p w14:paraId="51E79CD7"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CC</w:t>
            </w:r>
            <w:r w:rsidRPr="006527B0">
              <w:rPr>
                <w:color w:val="000000"/>
                <w:sz w:val="18"/>
                <w:szCs w:val="18"/>
              </w:rPr>
              <w:t xml:space="preserve">, </w:t>
            </w:r>
            <w:r w:rsidRPr="006527B0">
              <w:rPr>
                <w:color w:val="000000"/>
                <w:sz w:val="18"/>
                <w:szCs w:val="18"/>
                <w:lang w:val="en-US"/>
              </w:rPr>
              <w:t>C</w:t>
            </w:r>
          </w:p>
        </w:tc>
        <w:tc>
          <w:tcPr>
            <w:tcW w:w="821" w:type="pct"/>
            <w:vAlign w:val="center"/>
          </w:tcPr>
          <w:p w14:paraId="3D78C789" w14:textId="77777777" w:rsidR="00F84567" w:rsidRPr="006527B0" w:rsidRDefault="00F84567" w:rsidP="00F84567">
            <w:pPr>
              <w:jc w:val="center"/>
              <w:rPr>
                <w:color w:val="000000"/>
                <w:sz w:val="18"/>
                <w:szCs w:val="18"/>
              </w:rPr>
            </w:pPr>
            <w:r w:rsidRPr="006527B0">
              <w:rPr>
                <w:color w:val="000000"/>
                <w:sz w:val="18"/>
                <w:szCs w:val="18"/>
                <w:lang w:val="en-US"/>
              </w:rPr>
              <w:t>Caa</w:t>
            </w:r>
            <w:r w:rsidRPr="006527B0">
              <w:rPr>
                <w:color w:val="000000"/>
                <w:sz w:val="18"/>
                <w:szCs w:val="18"/>
              </w:rPr>
              <w:t xml:space="preserve">, </w:t>
            </w:r>
            <w:r w:rsidRPr="006527B0">
              <w:rPr>
                <w:color w:val="000000"/>
                <w:sz w:val="18"/>
                <w:szCs w:val="18"/>
                <w:lang w:val="en-US"/>
              </w:rPr>
              <w:t>Ca</w:t>
            </w:r>
            <w:r w:rsidRPr="006527B0">
              <w:rPr>
                <w:color w:val="000000"/>
                <w:sz w:val="18"/>
                <w:szCs w:val="18"/>
              </w:rPr>
              <w:t xml:space="preserve">, </w:t>
            </w:r>
            <w:r w:rsidRPr="006527B0">
              <w:rPr>
                <w:color w:val="000000"/>
                <w:sz w:val="18"/>
                <w:szCs w:val="18"/>
                <w:lang w:val="en-US"/>
              </w:rPr>
              <w:t>C</w:t>
            </w:r>
          </w:p>
        </w:tc>
        <w:tc>
          <w:tcPr>
            <w:tcW w:w="821" w:type="pct"/>
            <w:vAlign w:val="center"/>
          </w:tcPr>
          <w:p w14:paraId="5D8BAE08"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684" w:type="pct"/>
            <w:vAlign w:val="center"/>
          </w:tcPr>
          <w:p w14:paraId="52A04BE3" w14:textId="77777777" w:rsidR="00F84567" w:rsidRPr="006527B0" w:rsidRDefault="00F84567" w:rsidP="00F84567">
            <w:pPr>
              <w:jc w:val="center"/>
              <w:rPr>
                <w:color w:val="000000"/>
                <w:sz w:val="18"/>
                <w:szCs w:val="18"/>
              </w:rPr>
            </w:pPr>
            <w:r w:rsidRPr="006527B0">
              <w:rPr>
                <w:color w:val="000000"/>
                <w:sz w:val="18"/>
                <w:szCs w:val="18"/>
                <w:lang w:val="en-US"/>
              </w:rPr>
              <w:t>CCC</w:t>
            </w:r>
            <w:r w:rsidRPr="006527B0">
              <w:rPr>
                <w:color w:val="000000"/>
                <w:sz w:val="18"/>
                <w:szCs w:val="18"/>
              </w:rPr>
              <w:t xml:space="preserve">, </w:t>
            </w:r>
            <w:r w:rsidRPr="006527B0">
              <w:rPr>
                <w:color w:val="000000"/>
                <w:sz w:val="18"/>
                <w:szCs w:val="18"/>
                <w:lang w:val="en-US"/>
              </w:rPr>
              <w:t>C</w:t>
            </w:r>
          </w:p>
        </w:tc>
        <w:tc>
          <w:tcPr>
            <w:tcW w:w="725" w:type="pct"/>
            <w:vAlign w:val="center"/>
          </w:tcPr>
          <w:p w14:paraId="6A8C1B47" w14:textId="77777777" w:rsidR="006D790A" w:rsidRPr="006527B0" w:rsidRDefault="006D790A" w:rsidP="006D790A">
            <w:pPr>
              <w:jc w:val="center"/>
            </w:pPr>
            <w:r w:rsidRPr="006527B0">
              <w:t>CCC</w:t>
            </w:r>
            <w:r w:rsidR="00BF7B15" w:rsidRPr="006527B0">
              <w:t>+</w:t>
            </w:r>
          </w:p>
          <w:p w14:paraId="1BFF6E81" w14:textId="77777777" w:rsidR="006D790A" w:rsidRPr="006527B0" w:rsidRDefault="006D790A" w:rsidP="006D790A">
            <w:pPr>
              <w:jc w:val="center"/>
            </w:pPr>
            <w:r w:rsidRPr="006527B0">
              <w:t>CCC</w:t>
            </w:r>
          </w:p>
          <w:p w14:paraId="313EFA12" w14:textId="77777777" w:rsidR="006D790A" w:rsidRPr="006527B0" w:rsidRDefault="006D790A" w:rsidP="006D790A">
            <w:pPr>
              <w:jc w:val="center"/>
            </w:pPr>
            <w:r w:rsidRPr="006527B0">
              <w:t>CCC-</w:t>
            </w:r>
          </w:p>
          <w:p w14:paraId="580C48A6" w14:textId="77777777" w:rsidR="00F84567" w:rsidRPr="006527B0" w:rsidRDefault="006D790A" w:rsidP="00BF7B15">
            <w:pPr>
              <w:jc w:val="center"/>
              <w:rPr>
                <w:color w:val="000000"/>
                <w:sz w:val="18"/>
                <w:szCs w:val="18"/>
                <w:lang w:val="en-US"/>
              </w:rPr>
            </w:pPr>
            <w:r w:rsidRPr="006527B0">
              <w:t>CC</w:t>
            </w:r>
          </w:p>
        </w:tc>
      </w:tr>
    </w:tbl>
    <w:p w14:paraId="7CD34FBD" w14:textId="77777777" w:rsidR="009C0A2A" w:rsidRPr="006527B0" w:rsidRDefault="009C0A2A" w:rsidP="005075CB">
      <w:pPr>
        <w:rPr>
          <w:rFonts w:cs="Arial"/>
        </w:rPr>
      </w:pPr>
    </w:p>
    <w:p w14:paraId="51A700B1" w14:textId="77777777" w:rsidR="008A62BC" w:rsidRPr="006527B0" w:rsidRDefault="00AA613E" w:rsidP="00166F3F">
      <w:pPr>
        <w:pStyle w:val="a4"/>
        <w:numPr>
          <w:ilvl w:val="0"/>
          <w:numId w:val="48"/>
        </w:numPr>
        <w:contextualSpacing w:val="0"/>
        <w:rPr>
          <w:lang w:val="ru-RU" w:eastAsia="en-US"/>
        </w:rPr>
      </w:pPr>
      <w:r w:rsidRPr="006527B0">
        <w:rPr>
          <w:rFonts w:cs="Arial"/>
        </w:rPr>
        <w:t xml:space="preserve">если у контрагента отсутствует рейтинг указанных рейтинговых агентств на дату </w:t>
      </w:r>
      <w:r w:rsidRPr="006527B0">
        <w:t xml:space="preserve">оценки, то оценка рейтинга </w:t>
      </w:r>
      <w:r w:rsidR="00960D7A" w:rsidRPr="006527B0">
        <w:rPr>
          <w:lang w:val="ru-RU"/>
        </w:rPr>
        <w:t xml:space="preserve">контрагента </w:t>
      </w:r>
      <w:r w:rsidRPr="006527B0">
        <w:t>производится на основе внутренней рейтинговой модели Управляющей компании.</w:t>
      </w:r>
      <w:r w:rsidR="006D790A" w:rsidRPr="006527B0">
        <w:rPr>
          <w:lang w:val="ru-RU"/>
        </w:rPr>
        <w:t xml:space="preserve"> Внутренний рейтинг присваивается по международной шкале согласно таблице соответствия шкал рейтингов (приведенной выше).</w:t>
      </w:r>
      <w:r w:rsidR="00DE4318" w:rsidRPr="006527B0">
        <w:rPr>
          <w:lang w:val="ru-RU"/>
        </w:rPr>
        <w:t xml:space="preserve"> Внутренний рейтинг пересматривается/подтверждается не реже 1 раза в год, или в случае появления информации о значительном ухудшении финансового положения контрагента</w:t>
      </w:r>
      <w:r w:rsidR="008A62BC" w:rsidRPr="006527B0">
        <w:rPr>
          <w:lang w:val="ru-RU"/>
        </w:rPr>
        <w:t>.</w:t>
      </w:r>
      <w:r w:rsidR="002C6740" w:rsidRPr="006527B0">
        <w:rPr>
          <w:lang w:val="ru-RU"/>
        </w:rPr>
        <w:t xml:space="preserve"> Сведения о внутреннем рейтинге, присвоенном каждому контрагенту-заемщику, предоставляются в Специализированный депозитарий не позднее даты начала применения настоящих Правил, а также ежегодно не позднее 31 декабря каждого года</w:t>
      </w:r>
      <w:r w:rsidR="00B908C7" w:rsidRPr="006527B0">
        <w:rPr>
          <w:lang w:val="ru-RU"/>
        </w:rPr>
        <w:t>. В случае пересмотра внутреннего рейтинга, сведения о нем предоставляются в Специализированный депозитарий не позднее 1 рабочего дня.</w:t>
      </w:r>
      <w:r w:rsidR="00487FCA" w:rsidRPr="006527B0">
        <w:rPr>
          <w:lang w:val="ru-RU"/>
        </w:rPr>
        <w:t xml:space="preserve"> По новым контрагентам-заемщикам сведения о внутреннем рейтинге предоставляются Специализированному депозитарию не позднее 1 рабочего дня с даты признания в составе активов займа и иного аналогичного инструмента.</w:t>
      </w:r>
    </w:p>
    <w:p w14:paraId="0ED26A09" w14:textId="77777777" w:rsidR="00DA42E5" w:rsidRPr="006527B0" w:rsidRDefault="008A62BC" w:rsidP="008A62BC">
      <w:pPr>
        <w:ind w:firstLine="709"/>
      </w:pPr>
      <w:r w:rsidRPr="006527B0">
        <w:t>П</w:t>
      </w:r>
      <w:r w:rsidR="00DA42E5" w:rsidRPr="006527B0">
        <w:t>ри первоначальном признании займа</w:t>
      </w:r>
      <w:r w:rsidR="00DE4318" w:rsidRPr="006527B0">
        <w:t xml:space="preserve">, </w:t>
      </w:r>
      <w:r w:rsidR="00DA42E5" w:rsidRPr="006527B0">
        <w:t>анализ финансовой отчетности заемщика и п</w:t>
      </w:r>
      <w:r w:rsidR="00DE4318" w:rsidRPr="006527B0">
        <w:t xml:space="preserve">рисвоение внутреннего рейтинга </w:t>
      </w:r>
      <w:r w:rsidR="00DA42E5" w:rsidRPr="006527B0">
        <w:t>проводится на основании последней доступной на момент анализа б</w:t>
      </w:r>
      <w:r w:rsidRPr="006527B0">
        <w:t>ухгалтерской отчетности контрагента</w:t>
      </w:r>
      <w:r w:rsidR="00DA42E5" w:rsidRPr="006527B0">
        <w:t>;</w:t>
      </w:r>
    </w:p>
    <w:p w14:paraId="393A85AE" w14:textId="77777777" w:rsidR="00DE4318" w:rsidRPr="006527B0" w:rsidRDefault="008A62BC" w:rsidP="008A62BC">
      <w:pPr>
        <w:ind w:firstLine="709"/>
      </w:pPr>
      <w:r w:rsidRPr="006527B0">
        <w:t>А</w:t>
      </w:r>
      <w:r w:rsidR="00DA42E5" w:rsidRPr="006527B0">
        <w:t>нализ фин</w:t>
      </w:r>
      <w:r w:rsidR="00DE4318" w:rsidRPr="006527B0">
        <w:t xml:space="preserve">ансовой отчетности в рамках ежегодного пересмотра/подтверждения внутреннего </w:t>
      </w:r>
      <w:r w:rsidRPr="006527B0">
        <w:t xml:space="preserve">рейтинга </w:t>
      </w:r>
      <w:r w:rsidR="00DE4318" w:rsidRPr="006527B0">
        <w:t>производится на основании годовой б</w:t>
      </w:r>
      <w:r w:rsidRPr="006527B0">
        <w:t>ухгалтерской отчетности контрагента</w:t>
      </w:r>
      <w:r w:rsidR="00DE4318" w:rsidRPr="006527B0">
        <w:t>;</w:t>
      </w:r>
    </w:p>
    <w:p w14:paraId="152736B6" w14:textId="77777777" w:rsidR="00DE4318" w:rsidRPr="006527B0" w:rsidRDefault="008A62BC" w:rsidP="008A62BC">
      <w:pPr>
        <w:ind w:firstLine="709"/>
        <w:rPr>
          <w:lang w:val="x-none"/>
        </w:rPr>
      </w:pPr>
      <w:r w:rsidRPr="006527B0">
        <w:t>В случае появления информации о значительном ухудшении финансового положения контрагента анализ финансовой отчетности и пересмотр/подтверждение внутреннего рейтинга производиться на основании последней доступной на момент анализа бухгалтерской отчетности контрагента.</w:t>
      </w:r>
    </w:p>
    <w:p w14:paraId="1C6A9712" w14:textId="77777777" w:rsidR="008A62BC" w:rsidRPr="006527B0" w:rsidRDefault="008A62BC" w:rsidP="008A62BC">
      <w:pPr>
        <w:ind w:firstLine="709"/>
      </w:pPr>
      <w:r w:rsidRPr="006527B0">
        <w:t>При определении рейтинга контрагента на основе внутренней рейтинговой модели Управляющей компании, применяются следующие правила:</w:t>
      </w:r>
    </w:p>
    <w:p w14:paraId="403254CC" w14:textId="77777777" w:rsidR="004839E1" w:rsidRPr="006527B0" w:rsidRDefault="00DA42E5" w:rsidP="00166F3F">
      <w:pPr>
        <w:pStyle w:val="a4"/>
        <w:numPr>
          <w:ilvl w:val="0"/>
          <w:numId w:val="48"/>
        </w:numPr>
        <w:contextualSpacing w:val="0"/>
      </w:pPr>
      <w:r w:rsidRPr="006527B0">
        <w:t>для депозитов</w:t>
      </w:r>
      <w:r w:rsidRPr="006527B0">
        <w:rPr>
          <w:lang w:val="ru-RU"/>
        </w:rPr>
        <w:t xml:space="preserve"> и</w:t>
      </w:r>
      <w:r w:rsidR="004839E1" w:rsidRPr="006527B0">
        <w:t xml:space="preserve"> средств, размещенных на банковских счетах в кредитной организации, используется/определяется рейтинг соответствующей кредитной организации;</w:t>
      </w:r>
    </w:p>
    <w:p w14:paraId="65EBE5FB" w14:textId="044DB3B8" w:rsidR="00A52182" w:rsidRPr="00A52182" w:rsidRDefault="005075CB" w:rsidP="00A52182">
      <w:pPr>
        <w:pStyle w:val="a4"/>
        <w:numPr>
          <w:ilvl w:val="0"/>
          <w:numId w:val="48"/>
        </w:numPr>
        <w:rPr>
          <w:lang w:val="ru-RU"/>
        </w:rPr>
      </w:pPr>
      <w:r w:rsidRPr="006527B0">
        <w:t xml:space="preserve">для </w:t>
      </w:r>
      <w:r w:rsidR="004839E1" w:rsidRPr="006527B0">
        <w:t xml:space="preserve">займов и аналогичных инструментов, используется/определяется рейтинг заемщика и соответствующего поручителя, при условии наличия по договору предоставления займа </w:t>
      </w:r>
      <w:r w:rsidR="008A62BC" w:rsidRPr="006527B0">
        <w:t>поручительства</w:t>
      </w:r>
      <w:r w:rsidR="004839E1" w:rsidRPr="006527B0">
        <w:t>.</w:t>
      </w:r>
      <w:r w:rsidR="00A52182">
        <w:rPr>
          <w:lang w:val="ru-RU"/>
        </w:rPr>
        <w:t xml:space="preserve"> </w:t>
      </w:r>
      <w:r w:rsidR="00A52182" w:rsidRPr="00A52182">
        <w:rPr>
          <w:lang w:val="ru-RU"/>
        </w:rPr>
        <w:t>При этом оценка кредитного риска заемщиков и поручителей производится совокупно в отношении каждого договора займа или аналогичного актива, ввиду того, что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(в силу ст. 363 ГК РФ и условий заключенных договоров займа).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w:t>
      </w:r>
    </w:p>
    <w:p w14:paraId="25E2C027" w14:textId="77777777" w:rsidR="004839E1" w:rsidRPr="006527B0" w:rsidRDefault="00A52182" w:rsidP="00A52182">
      <w:pPr>
        <w:pStyle w:val="a4"/>
        <w:ind w:left="1429"/>
        <w:contextualSpacing w:val="0"/>
      </w:pPr>
      <w:r w:rsidRPr="00A52182">
        <w:rPr>
          <w:lang w:val="ru-RU"/>
        </w:rPr>
        <w:t>Таким образом, в случае, если в отношении заемщика, поручителя Управляющей компанией присвоены внутренние рейтинги разного уровня, то в целях корректировки справедливой стоимости активов на кредитный риск контрагента следует применять наименьший из присвоенных.</w:t>
      </w:r>
    </w:p>
    <w:p w14:paraId="06F25636" w14:textId="77777777" w:rsidR="005075CB" w:rsidRPr="006527B0" w:rsidRDefault="005075CB" w:rsidP="004839E1">
      <w:pPr>
        <w:rPr>
          <w:lang w:val="x-none"/>
        </w:rPr>
      </w:pPr>
    </w:p>
    <w:p w14:paraId="19E21862" w14:textId="77777777" w:rsidR="004839E1" w:rsidRPr="006527B0" w:rsidRDefault="00192E6D" w:rsidP="004839E1">
      <w:r w:rsidRPr="006527B0">
        <w:rPr>
          <w:b/>
        </w:rPr>
        <w:t>5.1</w:t>
      </w:r>
      <w:r w:rsidR="004839E1" w:rsidRPr="006527B0">
        <w:rPr>
          <w:b/>
        </w:rPr>
        <w:t>. Методология присвоения внутреннег</w:t>
      </w:r>
      <w:r w:rsidR="005075CB" w:rsidRPr="006527B0">
        <w:rPr>
          <w:b/>
        </w:rPr>
        <w:t>о рейтинга заемщиков</w:t>
      </w:r>
    </w:p>
    <w:p w14:paraId="11CE1503" w14:textId="77777777" w:rsidR="004839E1" w:rsidRPr="006527B0" w:rsidRDefault="004839E1" w:rsidP="004839E1"/>
    <w:p w14:paraId="2A08CA6A" w14:textId="77777777" w:rsidR="004839E1" w:rsidRPr="006527B0" w:rsidRDefault="004839E1" w:rsidP="004839E1">
      <w:pPr>
        <w:ind w:firstLine="709"/>
      </w:pPr>
      <w:r w:rsidRPr="006527B0">
        <w:t>Рейтинговая модель необходима для определения кредитоспо</w:t>
      </w:r>
      <w:r w:rsidR="005075CB" w:rsidRPr="006527B0">
        <w:t>собности заемщиков</w:t>
      </w:r>
      <w:r w:rsidRPr="006527B0">
        <w:t xml:space="preserve"> и </w:t>
      </w:r>
      <w:r w:rsidR="005075CB" w:rsidRPr="006527B0">
        <w:t>присвоения внутреннего рейтинга, с целью корректировки справедливой стоимости активов на кредитный риск заемщика (согласно пункту 13 настоящих Правил).</w:t>
      </w:r>
    </w:p>
    <w:p w14:paraId="2E4A126F" w14:textId="77777777" w:rsidR="004839E1" w:rsidRPr="006527B0" w:rsidRDefault="004839E1" w:rsidP="004839E1">
      <w:pPr>
        <w:ind w:firstLine="709"/>
      </w:pPr>
      <w:r w:rsidRPr="006527B0">
        <w:t>Входными данными рейтинговой модели являются определенные характеристики компании (финансовые и нефинансовые), взвешенные исходя из их важности. Рейтинговая модель корпоративных компаний также учитывает влияние странового и отраслевого рисков. Корректировка на уровень страновых рисков производится на основе рейтингов кредитного климата страны и степени зависимости бизнеса рейтингуемой компании от страновых рисков. Отраслевая специфика корпоративной компании учитывается в рейтинговой модели как в виде отдельного показателя, так и на основе экспертного анализа с учетом значимости тех или иных статей отчетности характерных для различных отраслей. Также проводится оценка специфических для отрасли показателей деятельности компании.</w:t>
      </w:r>
    </w:p>
    <w:p w14:paraId="6AB20290" w14:textId="77777777" w:rsidR="004839E1" w:rsidRPr="006527B0" w:rsidRDefault="004839E1" w:rsidP="004839E1">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4839E1" w:rsidRPr="006527B0" w14:paraId="2811F674" w14:textId="77777777" w:rsidTr="004839E1">
        <w:trPr>
          <w:trHeight w:val="357"/>
        </w:trPr>
        <w:tc>
          <w:tcPr>
            <w:tcW w:w="1225" w:type="pct"/>
            <w:vAlign w:val="center"/>
          </w:tcPr>
          <w:p w14:paraId="4A195123" w14:textId="77777777" w:rsidR="004839E1" w:rsidRPr="006527B0" w:rsidRDefault="004839E1" w:rsidP="004839E1">
            <w:r w:rsidRPr="006527B0">
              <w:t>Подгруппа факторов</w:t>
            </w:r>
          </w:p>
        </w:tc>
        <w:tc>
          <w:tcPr>
            <w:tcW w:w="966" w:type="pct"/>
            <w:vAlign w:val="center"/>
          </w:tcPr>
          <w:p w14:paraId="484A8B19" w14:textId="77777777" w:rsidR="004839E1" w:rsidRPr="006527B0" w:rsidRDefault="004839E1" w:rsidP="004839E1">
            <w:pPr>
              <w:jc w:val="center"/>
            </w:pPr>
            <w:r w:rsidRPr="006527B0">
              <w:t>Вес подгруппы в итоговом балле</w:t>
            </w:r>
          </w:p>
        </w:tc>
        <w:tc>
          <w:tcPr>
            <w:tcW w:w="1859" w:type="pct"/>
            <w:vAlign w:val="center"/>
          </w:tcPr>
          <w:p w14:paraId="6EC720AF" w14:textId="77777777" w:rsidR="004839E1" w:rsidRPr="006527B0" w:rsidRDefault="004839E1" w:rsidP="004839E1">
            <w:r w:rsidRPr="006527B0">
              <w:t>Показатели</w:t>
            </w:r>
          </w:p>
        </w:tc>
        <w:tc>
          <w:tcPr>
            <w:tcW w:w="950" w:type="pct"/>
            <w:vAlign w:val="center"/>
          </w:tcPr>
          <w:p w14:paraId="683DDB46" w14:textId="77777777" w:rsidR="004839E1" w:rsidRPr="006527B0" w:rsidRDefault="004839E1" w:rsidP="004839E1">
            <w:pPr>
              <w:jc w:val="center"/>
            </w:pPr>
            <w:r w:rsidRPr="006527B0">
              <w:t>Вес показателя в итоговом балле</w:t>
            </w:r>
          </w:p>
        </w:tc>
      </w:tr>
      <w:tr w:rsidR="004839E1" w:rsidRPr="006527B0" w14:paraId="34C7A26F" w14:textId="77777777" w:rsidTr="004839E1">
        <w:trPr>
          <w:trHeight w:val="357"/>
        </w:trPr>
        <w:tc>
          <w:tcPr>
            <w:tcW w:w="5000" w:type="pct"/>
            <w:gridSpan w:val="4"/>
            <w:vAlign w:val="center"/>
          </w:tcPr>
          <w:p w14:paraId="54289ACE" w14:textId="77777777" w:rsidR="004839E1" w:rsidRPr="006527B0" w:rsidRDefault="004839E1" w:rsidP="004839E1">
            <w:pPr>
              <w:jc w:val="center"/>
            </w:pPr>
            <w:r w:rsidRPr="006527B0">
              <w:t>Страновые факторы (25%)</w:t>
            </w:r>
          </w:p>
        </w:tc>
      </w:tr>
      <w:tr w:rsidR="004839E1" w:rsidRPr="006527B0" w14:paraId="2E314375" w14:textId="77777777" w:rsidTr="004839E1">
        <w:tc>
          <w:tcPr>
            <w:tcW w:w="1225" w:type="pct"/>
            <w:vMerge w:val="restart"/>
            <w:vAlign w:val="center"/>
          </w:tcPr>
          <w:p w14:paraId="69AF4EBE" w14:textId="77777777" w:rsidR="004839E1" w:rsidRPr="006527B0" w:rsidRDefault="004839E1" w:rsidP="004839E1">
            <w:r w:rsidRPr="006527B0">
              <w:t>Оценка среды</w:t>
            </w:r>
          </w:p>
        </w:tc>
        <w:tc>
          <w:tcPr>
            <w:tcW w:w="966" w:type="pct"/>
            <w:vMerge w:val="restart"/>
            <w:vAlign w:val="center"/>
          </w:tcPr>
          <w:p w14:paraId="056CC7BD" w14:textId="77777777" w:rsidR="004839E1" w:rsidRPr="006527B0" w:rsidRDefault="004839E1" w:rsidP="004839E1">
            <w:pPr>
              <w:jc w:val="center"/>
              <w:rPr>
                <w:lang w:val="en-US"/>
              </w:rPr>
            </w:pPr>
            <w:r w:rsidRPr="006527B0">
              <w:t>25</w:t>
            </w:r>
            <w:r w:rsidRPr="006527B0">
              <w:rPr>
                <w:lang w:val="en-US"/>
              </w:rPr>
              <w:t>%</w:t>
            </w:r>
          </w:p>
        </w:tc>
        <w:tc>
          <w:tcPr>
            <w:tcW w:w="1859" w:type="pct"/>
            <w:vAlign w:val="center"/>
          </w:tcPr>
          <w:p w14:paraId="393742AD" w14:textId="77777777" w:rsidR="004839E1" w:rsidRPr="006527B0" w:rsidRDefault="004839E1" w:rsidP="004839E1">
            <w:r w:rsidRPr="006527B0">
              <w:t>Страна и основные рынки деятельности</w:t>
            </w:r>
          </w:p>
        </w:tc>
        <w:tc>
          <w:tcPr>
            <w:tcW w:w="950" w:type="pct"/>
            <w:vAlign w:val="center"/>
          </w:tcPr>
          <w:p w14:paraId="1805B659" w14:textId="77777777" w:rsidR="004839E1" w:rsidRPr="006527B0" w:rsidRDefault="004839E1" w:rsidP="004839E1">
            <w:pPr>
              <w:jc w:val="center"/>
            </w:pPr>
            <w:r w:rsidRPr="006527B0">
              <w:t>5%</w:t>
            </w:r>
          </w:p>
        </w:tc>
      </w:tr>
      <w:tr w:rsidR="004839E1" w:rsidRPr="006527B0" w14:paraId="3332441E" w14:textId="77777777" w:rsidTr="004839E1">
        <w:tc>
          <w:tcPr>
            <w:tcW w:w="1225" w:type="pct"/>
            <w:vMerge/>
            <w:vAlign w:val="center"/>
          </w:tcPr>
          <w:p w14:paraId="32F5B227" w14:textId="77777777" w:rsidR="004839E1" w:rsidRPr="006527B0" w:rsidRDefault="004839E1" w:rsidP="004839E1"/>
        </w:tc>
        <w:tc>
          <w:tcPr>
            <w:tcW w:w="966" w:type="pct"/>
            <w:vMerge/>
            <w:vAlign w:val="center"/>
          </w:tcPr>
          <w:p w14:paraId="16C0430F" w14:textId="77777777" w:rsidR="004839E1" w:rsidRPr="006527B0" w:rsidRDefault="004839E1" w:rsidP="004839E1">
            <w:pPr>
              <w:jc w:val="center"/>
            </w:pPr>
          </w:p>
        </w:tc>
        <w:tc>
          <w:tcPr>
            <w:tcW w:w="1859" w:type="pct"/>
            <w:vAlign w:val="center"/>
          </w:tcPr>
          <w:p w14:paraId="68D95576" w14:textId="77777777" w:rsidR="004839E1" w:rsidRPr="006527B0" w:rsidRDefault="004839E1" w:rsidP="004839E1">
            <w:r w:rsidRPr="006527B0">
              <w:t>Характеристика экономики страны</w:t>
            </w:r>
          </w:p>
        </w:tc>
        <w:tc>
          <w:tcPr>
            <w:tcW w:w="950" w:type="pct"/>
            <w:vAlign w:val="center"/>
          </w:tcPr>
          <w:p w14:paraId="74B086DA" w14:textId="77777777" w:rsidR="004839E1" w:rsidRPr="006527B0" w:rsidRDefault="004839E1" w:rsidP="004839E1">
            <w:pPr>
              <w:jc w:val="center"/>
            </w:pPr>
            <w:r w:rsidRPr="006527B0">
              <w:t>10%</w:t>
            </w:r>
          </w:p>
        </w:tc>
      </w:tr>
      <w:tr w:rsidR="004839E1" w:rsidRPr="006527B0" w14:paraId="1B223E60" w14:textId="77777777" w:rsidTr="004839E1">
        <w:tc>
          <w:tcPr>
            <w:tcW w:w="1225" w:type="pct"/>
            <w:vMerge/>
            <w:vAlign w:val="center"/>
          </w:tcPr>
          <w:p w14:paraId="2A6C1488" w14:textId="77777777" w:rsidR="004839E1" w:rsidRPr="006527B0" w:rsidRDefault="004839E1" w:rsidP="004839E1"/>
        </w:tc>
        <w:tc>
          <w:tcPr>
            <w:tcW w:w="966" w:type="pct"/>
            <w:vMerge/>
            <w:vAlign w:val="center"/>
          </w:tcPr>
          <w:p w14:paraId="0F5C72E3" w14:textId="77777777" w:rsidR="004839E1" w:rsidRPr="006527B0" w:rsidRDefault="004839E1" w:rsidP="004839E1">
            <w:pPr>
              <w:jc w:val="center"/>
            </w:pPr>
          </w:p>
        </w:tc>
        <w:tc>
          <w:tcPr>
            <w:tcW w:w="1859" w:type="pct"/>
            <w:vAlign w:val="center"/>
          </w:tcPr>
          <w:p w14:paraId="68B01AE5" w14:textId="77777777" w:rsidR="004839E1" w:rsidRPr="006527B0" w:rsidRDefault="004839E1" w:rsidP="004839E1">
            <w:r w:rsidRPr="006527B0">
              <w:t>Регуляторная среда</w:t>
            </w:r>
          </w:p>
        </w:tc>
        <w:tc>
          <w:tcPr>
            <w:tcW w:w="950" w:type="pct"/>
            <w:vAlign w:val="center"/>
          </w:tcPr>
          <w:p w14:paraId="4704B861" w14:textId="77777777" w:rsidR="004839E1" w:rsidRPr="006527B0" w:rsidRDefault="004839E1" w:rsidP="004839E1">
            <w:pPr>
              <w:jc w:val="center"/>
            </w:pPr>
            <w:r w:rsidRPr="006527B0">
              <w:t>5%</w:t>
            </w:r>
          </w:p>
        </w:tc>
      </w:tr>
      <w:tr w:rsidR="004839E1" w:rsidRPr="006527B0" w14:paraId="4C9AD667" w14:textId="77777777" w:rsidTr="004839E1">
        <w:tc>
          <w:tcPr>
            <w:tcW w:w="1225" w:type="pct"/>
            <w:vMerge/>
            <w:vAlign w:val="center"/>
          </w:tcPr>
          <w:p w14:paraId="0BBFBA40" w14:textId="77777777" w:rsidR="004839E1" w:rsidRPr="006527B0" w:rsidRDefault="004839E1" w:rsidP="004839E1"/>
        </w:tc>
        <w:tc>
          <w:tcPr>
            <w:tcW w:w="966" w:type="pct"/>
            <w:vMerge/>
            <w:vAlign w:val="center"/>
          </w:tcPr>
          <w:p w14:paraId="5558E6C4" w14:textId="77777777" w:rsidR="004839E1" w:rsidRPr="006527B0" w:rsidRDefault="004839E1" w:rsidP="004839E1">
            <w:pPr>
              <w:jc w:val="center"/>
            </w:pPr>
          </w:p>
        </w:tc>
        <w:tc>
          <w:tcPr>
            <w:tcW w:w="1859" w:type="pct"/>
            <w:vAlign w:val="center"/>
          </w:tcPr>
          <w:p w14:paraId="4E99CBE9" w14:textId="77777777" w:rsidR="004839E1" w:rsidRPr="006527B0" w:rsidRDefault="004839E1" w:rsidP="004839E1">
            <w:r w:rsidRPr="006527B0">
              <w:t>Рейтинг страны</w:t>
            </w:r>
          </w:p>
        </w:tc>
        <w:tc>
          <w:tcPr>
            <w:tcW w:w="950" w:type="pct"/>
            <w:vAlign w:val="center"/>
          </w:tcPr>
          <w:p w14:paraId="7D309A42" w14:textId="77777777" w:rsidR="004839E1" w:rsidRPr="006527B0" w:rsidRDefault="004839E1" w:rsidP="004839E1">
            <w:pPr>
              <w:jc w:val="center"/>
            </w:pPr>
            <w:r w:rsidRPr="006527B0">
              <w:t>5%</w:t>
            </w:r>
          </w:p>
        </w:tc>
      </w:tr>
      <w:tr w:rsidR="004839E1" w:rsidRPr="006527B0" w14:paraId="48B1AA67" w14:textId="77777777" w:rsidTr="004839E1">
        <w:tc>
          <w:tcPr>
            <w:tcW w:w="5000" w:type="pct"/>
            <w:gridSpan w:val="4"/>
            <w:vAlign w:val="center"/>
          </w:tcPr>
          <w:p w14:paraId="6B201424" w14:textId="77777777" w:rsidR="004839E1" w:rsidRPr="006527B0" w:rsidRDefault="004839E1" w:rsidP="004839E1">
            <w:pPr>
              <w:jc w:val="center"/>
            </w:pPr>
            <w:r w:rsidRPr="006527B0">
              <w:t>Бизнес-факторы (30%)</w:t>
            </w:r>
          </w:p>
        </w:tc>
      </w:tr>
      <w:tr w:rsidR="004839E1" w:rsidRPr="006527B0" w14:paraId="445626FF" w14:textId="77777777" w:rsidTr="004839E1">
        <w:tc>
          <w:tcPr>
            <w:tcW w:w="1225" w:type="pct"/>
            <w:vMerge w:val="restart"/>
            <w:vAlign w:val="center"/>
          </w:tcPr>
          <w:p w14:paraId="62E31F09" w14:textId="77777777" w:rsidR="004839E1" w:rsidRPr="006527B0" w:rsidRDefault="004839E1" w:rsidP="004839E1">
            <w:pPr>
              <w:rPr>
                <w:lang w:val="en-US"/>
              </w:rPr>
            </w:pPr>
            <w:r w:rsidRPr="006527B0">
              <w:t>Оценка собственников</w:t>
            </w:r>
          </w:p>
        </w:tc>
        <w:tc>
          <w:tcPr>
            <w:tcW w:w="966" w:type="pct"/>
            <w:vMerge w:val="restart"/>
            <w:vAlign w:val="center"/>
          </w:tcPr>
          <w:p w14:paraId="3E2A9282" w14:textId="77777777" w:rsidR="004839E1" w:rsidRPr="006527B0" w:rsidRDefault="004839E1" w:rsidP="004839E1">
            <w:pPr>
              <w:jc w:val="center"/>
            </w:pPr>
            <w:r w:rsidRPr="006527B0">
              <w:t>10%</w:t>
            </w:r>
          </w:p>
        </w:tc>
        <w:tc>
          <w:tcPr>
            <w:tcW w:w="1859" w:type="pct"/>
            <w:vAlign w:val="center"/>
          </w:tcPr>
          <w:p w14:paraId="024350D5" w14:textId="77777777" w:rsidR="004839E1" w:rsidRPr="006527B0" w:rsidRDefault="004839E1" w:rsidP="004839E1">
            <w:r w:rsidRPr="006527B0">
              <w:t>Структура владения</w:t>
            </w:r>
          </w:p>
        </w:tc>
        <w:tc>
          <w:tcPr>
            <w:tcW w:w="950" w:type="pct"/>
            <w:vAlign w:val="center"/>
          </w:tcPr>
          <w:p w14:paraId="6B80B96B" w14:textId="77777777" w:rsidR="004839E1" w:rsidRPr="006527B0" w:rsidRDefault="004839E1" w:rsidP="004839E1">
            <w:pPr>
              <w:jc w:val="center"/>
            </w:pPr>
            <w:r w:rsidRPr="006527B0">
              <w:t>5%</w:t>
            </w:r>
          </w:p>
        </w:tc>
      </w:tr>
      <w:tr w:rsidR="004839E1" w:rsidRPr="006527B0" w14:paraId="528D27B1" w14:textId="77777777" w:rsidTr="004839E1">
        <w:tc>
          <w:tcPr>
            <w:tcW w:w="1225" w:type="pct"/>
            <w:vMerge/>
            <w:vAlign w:val="center"/>
          </w:tcPr>
          <w:p w14:paraId="3822EF69" w14:textId="77777777" w:rsidR="004839E1" w:rsidRPr="006527B0" w:rsidRDefault="004839E1" w:rsidP="004839E1"/>
        </w:tc>
        <w:tc>
          <w:tcPr>
            <w:tcW w:w="966" w:type="pct"/>
            <w:vMerge/>
            <w:vAlign w:val="center"/>
          </w:tcPr>
          <w:p w14:paraId="2F4762C4" w14:textId="77777777" w:rsidR="004839E1" w:rsidRPr="006527B0" w:rsidRDefault="004839E1" w:rsidP="004839E1">
            <w:pPr>
              <w:jc w:val="center"/>
            </w:pPr>
          </w:p>
        </w:tc>
        <w:tc>
          <w:tcPr>
            <w:tcW w:w="1859" w:type="pct"/>
            <w:vAlign w:val="center"/>
          </w:tcPr>
          <w:p w14:paraId="60A4C7F3" w14:textId="77777777" w:rsidR="004839E1" w:rsidRPr="006527B0" w:rsidRDefault="004839E1" w:rsidP="004839E1">
            <w:r w:rsidRPr="006527B0">
              <w:t>Вероятность поддержки</w:t>
            </w:r>
          </w:p>
        </w:tc>
        <w:tc>
          <w:tcPr>
            <w:tcW w:w="950" w:type="pct"/>
            <w:vAlign w:val="center"/>
          </w:tcPr>
          <w:p w14:paraId="2C97B1CF" w14:textId="77777777" w:rsidR="004839E1" w:rsidRPr="006527B0" w:rsidRDefault="004839E1" w:rsidP="004839E1">
            <w:pPr>
              <w:jc w:val="center"/>
            </w:pPr>
            <w:r w:rsidRPr="006527B0">
              <w:t>5%</w:t>
            </w:r>
          </w:p>
        </w:tc>
      </w:tr>
      <w:tr w:rsidR="004839E1" w:rsidRPr="006527B0" w14:paraId="080BA96F" w14:textId="77777777" w:rsidTr="004839E1">
        <w:tc>
          <w:tcPr>
            <w:tcW w:w="1225" w:type="pct"/>
            <w:vMerge w:val="restart"/>
            <w:vAlign w:val="center"/>
          </w:tcPr>
          <w:p w14:paraId="0C3894CF" w14:textId="77777777" w:rsidR="004839E1" w:rsidRPr="006527B0" w:rsidRDefault="004839E1" w:rsidP="004839E1">
            <w:r w:rsidRPr="006527B0">
              <w:t>Оценка бизнеса и конкурентной среды</w:t>
            </w:r>
          </w:p>
        </w:tc>
        <w:tc>
          <w:tcPr>
            <w:tcW w:w="966" w:type="pct"/>
            <w:vMerge w:val="restart"/>
            <w:vAlign w:val="center"/>
          </w:tcPr>
          <w:p w14:paraId="71B18510" w14:textId="77777777" w:rsidR="004839E1" w:rsidRPr="006527B0" w:rsidRDefault="004839E1" w:rsidP="004839E1">
            <w:pPr>
              <w:jc w:val="center"/>
            </w:pPr>
            <w:r w:rsidRPr="006527B0">
              <w:t>20%</w:t>
            </w:r>
          </w:p>
        </w:tc>
        <w:tc>
          <w:tcPr>
            <w:tcW w:w="1859" w:type="pct"/>
            <w:vAlign w:val="center"/>
          </w:tcPr>
          <w:p w14:paraId="424ABC09" w14:textId="77777777" w:rsidR="004839E1" w:rsidRPr="006527B0" w:rsidRDefault="004839E1" w:rsidP="004839E1">
            <w:r w:rsidRPr="006527B0">
              <w:t>Рыночные позиции</w:t>
            </w:r>
          </w:p>
        </w:tc>
        <w:tc>
          <w:tcPr>
            <w:tcW w:w="950" w:type="pct"/>
            <w:vAlign w:val="center"/>
          </w:tcPr>
          <w:p w14:paraId="481C7D9C" w14:textId="77777777" w:rsidR="004839E1" w:rsidRPr="006527B0" w:rsidRDefault="004839E1" w:rsidP="004839E1">
            <w:pPr>
              <w:jc w:val="center"/>
            </w:pPr>
            <w:r w:rsidRPr="006527B0">
              <w:t>4%</w:t>
            </w:r>
          </w:p>
        </w:tc>
      </w:tr>
      <w:tr w:rsidR="004839E1" w:rsidRPr="006527B0" w14:paraId="19CF2EE5" w14:textId="77777777" w:rsidTr="004839E1">
        <w:tc>
          <w:tcPr>
            <w:tcW w:w="1225" w:type="pct"/>
            <w:vMerge/>
            <w:vAlign w:val="center"/>
          </w:tcPr>
          <w:p w14:paraId="426FC00C" w14:textId="77777777" w:rsidR="004839E1" w:rsidRPr="006527B0" w:rsidRDefault="004839E1" w:rsidP="004839E1"/>
        </w:tc>
        <w:tc>
          <w:tcPr>
            <w:tcW w:w="966" w:type="pct"/>
            <w:vMerge/>
            <w:vAlign w:val="center"/>
          </w:tcPr>
          <w:p w14:paraId="54275317" w14:textId="77777777" w:rsidR="004839E1" w:rsidRPr="006527B0" w:rsidRDefault="004839E1" w:rsidP="004839E1">
            <w:pPr>
              <w:jc w:val="center"/>
            </w:pPr>
          </w:p>
        </w:tc>
        <w:tc>
          <w:tcPr>
            <w:tcW w:w="1859" w:type="pct"/>
            <w:vAlign w:val="center"/>
          </w:tcPr>
          <w:p w14:paraId="03AB852E" w14:textId="77777777" w:rsidR="004839E1" w:rsidRPr="006527B0" w:rsidRDefault="004839E1" w:rsidP="004839E1">
            <w:r w:rsidRPr="006527B0">
              <w:t>Отраслевой риск</w:t>
            </w:r>
          </w:p>
        </w:tc>
        <w:tc>
          <w:tcPr>
            <w:tcW w:w="950" w:type="pct"/>
            <w:vAlign w:val="center"/>
          </w:tcPr>
          <w:p w14:paraId="6620F7CC" w14:textId="77777777" w:rsidR="004839E1" w:rsidRPr="006527B0" w:rsidRDefault="004839E1" w:rsidP="004839E1">
            <w:pPr>
              <w:jc w:val="center"/>
            </w:pPr>
            <w:r w:rsidRPr="006527B0">
              <w:t>8%</w:t>
            </w:r>
          </w:p>
        </w:tc>
      </w:tr>
      <w:tr w:rsidR="004839E1" w:rsidRPr="006527B0" w14:paraId="093F378F" w14:textId="77777777" w:rsidTr="004839E1">
        <w:tc>
          <w:tcPr>
            <w:tcW w:w="1225" w:type="pct"/>
            <w:vMerge/>
            <w:vAlign w:val="center"/>
          </w:tcPr>
          <w:p w14:paraId="3C46BC3E" w14:textId="77777777" w:rsidR="004839E1" w:rsidRPr="006527B0" w:rsidRDefault="004839E1" w:rsidP="004839E1"/>
        </w:tc>
        <w:tc>
          <w:tcPr>
            <w:tcW w:w="966" w:type="pct"/>
            <w:vMerge/>
            <w:vAlign w:val="center"/>
          </w:tcPr>
          <w:p w14:paraId="00B06115" w14:textId="77777777" w:rsidR="004839E1" w:rsidRPr="006527B0" w:rsidRDefault="004839E1" w:rsidP="004839E1">
            <w:pPr>
              <w:jc w:val="center"/>
            </w:pPr>
          </w:p>
        </w:tc>
        <w:tc>
          <w:tcPr>
            <w:tcW w:w="1859" w:type="pct"/>
            <w:vAlign w:val="center"/>
          </w:tcPr>
          <w:p w14:paraId="09890BD8" w14:textId="77777777" w:rsidR="004839E1" w:rsidRPr="006527B0" w:rsidRDefault="004839E1" w:rsidP="004839E1">
            <w:r w:rsidRPr="006527B0">
              <w:t>Зависимость от поставщиков/потребителей</w:t>
            </w:r>
          </w:p>
        </w:tc>
        <w:tc>
          <w:tcPr>
            <w:tcW w:w="950" w:type="pct"/>
            <w:vAlign w:val="center"/>
          </w:tcPr>
          <w:p w14:paraId="69980D32" w14:textId="77777777" w:rsidR="004839E1" w:rsidRPr="006527B0" w:rsidRDefault="004839E1" w:rsidP="004839E1">
            <w:pPr>
              <w:jc w:val="center"/>
            </w:pPr>
            <w:r w:rsidRPr="006527B0">
              <w:t>4%</w:t>
            </w:r>
          </w:p>
        </w:tc>
      </w:tr>
      <w:tr w:rsidR="004839E1" w:rsidRPr="006527B0" w14:paraId="0B1E7A9E" w14:textId="77777777" w:rsidTr="004839E1">
        <w:tc>
          <w:tcPr>
            <w:tcW w:w="1225" w:type="pct"/>
            <w:vMerge/>
            <w:vAlign w:val="center"/>
          </w:tcPr>
          <w:p w14:paraId="59431275" w14:textId="77777777" w:rsidR="004839E1" w:rsidRPr="006527B0" w:rsidRDefault="004839E1" w:rsidP="004839E1"/>
        </w:tc>
        <w:tc>
          <w:tcPr>
            <w:tcW w:w="966" w:type="pct"/>
            <w:vMerge/>
            <w:vAlign w:val="center"/>
          </w:tcPr>
          <w:p w14:paraId="7D280477" w14:textId="77777777" w:rsidR="004839E1" w:rsidRPr="006527B0" w:rsidRDefault="004839E1" w:rsidP="004839E1">
            <w:pPr>
              <w:jc w:val="center"/>
            </w:pPr>
          </w:p>
        </w:tc>
        <w:tc>
          <w:tcPr>
            <w:tcW w:w="1859" w:type="pct"/>
            <w:vAlign w:val="center"/>
          </w:tcPr>
          <w:p w14:paraId="03405400" w14:textId="77777777" w:rsidR="004839E1" w:rsidRPr="006527B0" w:rsidRDefault="004839E1" w:rsidP="004839E1">
            <w:r w:rsidRPr="006527B0">
              <w:t>Ценовые/валютные риски</w:t>
            </w:r>
          </w:p>
        </w:tc>
        <w:tc>
          <w:tcPr>
            <w:tcW w:w="950" w:type="pct"/>
            <w:vAlign w:val="center"/>
          </w:tcPr>
          <w:p w14:paraId="55E346C3" w14:textId="77777777" w:rsidR="004839E1" w:rsidRPr="006527B0" w:rsidRDefault="004839E1" w:rsidP="004839E1">
            <w:pPr>
              <w:jc w:val="center"/>
            </w:pPr>
            <w:r w:rsidRPr="006527B0">
              <w:t>2%</w:t>
            </w:r>
          </w:p>
        </w:tc>
      </w:tr>
      <w:tr w:rsidR="004839E1" w:rsidRPr="006527B0" w14:paraId="3DE3F8F3" w14:textId="77777777" w:rsidTr="004839E1">
        <w:tc>
          <w:tcPr>
            <w:tcW w:w="1225" w:type="pct"/>
            <w:vMerge/>
            <w:vAlign w:val="center"/>
          </w:tcPr>
          <w:p w14:paraId="2B52A65D" w14:textId="77777777" w:rsidR="004839E1" w:rsidRPr="006527B0" w:rsidRDefault="004839E1" w:rsidP="004839E1"/>
        </w:tc>
        <w:tc>
          <w:tcPr>
            <w:tcW w:w="966" w:type="pct"/>
            <w:vMerge/>
            <w:vAlign w:val="center"/>
          </w:tcPr>
          <w:p w14:paraId="1CC502A6" w14:textId="77777777" w:rsidR="004839E1" w:rsidRPr="006527B0" w:rsidRDefault="004839E1" w:rsidP="004839E1">
            <w:pPr>
              <w:jc w:val="center"/>
            </w:pPr>
          </w:p>
        </w:tc>
        <w:tc>
          <w:tcPr>
            <w:tcW w:w="1859" w:type="pct"/>
            <w:vAlign w:val="center"/>
          </w:tcPr>
          <w:p w14:paraId="4D034B02" w14:textId="77777777" w:rsidR="004839E1" w:rsidRPr="006527B0" w:rsidRDefault="004839E1" w:rsidP="004839E1">
            <w:r w:rsidRPr="006527B0">
              <w:t>Кредитная история</w:t>
            </w:r>
          </w:p>
        </w:tc>
        <w:tc>
          <w:tcPr>
            <w:tcW w:w="950" w:type="pct"/>
            <w:vAlign w:val="center"/>
          </w:tcPr>
          <w:p w14:paraId="1261681E" w14:textId="77777777" w:rsidR="004839E1" w:rsidRPr="006527B0" w:rsidRDefault="004839E1" w:rsidP="004839E1">
            <w:pPr>
              <w:jc w:val="center"/>
            </w:pPr>
            <w:r w:rsidRPr="006527B0">
              <w:t>2%</w:t>
            </w:r>
          </w:p>
        </w:tc>
      </w:tr>
      <w:tr w:rsidR="004839E1" w:rsidRPr="006527B0" w14:paraId="3C132654" w14:textId="77777777" w:rsidTr="004839E1">
        <w:tc>
          <w:tcPr>
            <w:tcW w:w="5000" w:type="pct"/>
            <w:gridSpan w:val="4"/>
            <w:vAlign w:val="center"/>
          </w:tcPr>
          <w:p w14:paraId="6DD26900" w14:textId="77777777" w:rsidR="004839E1" w:rsidRPr="006527B0" w:rsidRDefault="004839E1" w:rsidP="004839E1">
            <w:pPr>
              <w:jc w:val="center"/>
            </w:pPr>
            <w:r w:rsidRPr="006527B0">
              <w:t>Финансовые факторы (45%)</w:t>
            </w:r>
          </w:p>
        </w:tc>
      </w:tr>
      <w:tr w:rsidR="004839E1" w:rsidRPr="006527B0" w14:paraId="52FF307B" w14:textId="77777777" w:rsidTr="004839E1">
        <w:tc>
          <w:tcPr>
            <w:tcW w:w="1225" w:type="pct"/>
            <w:vAlign w:val="center"/>
          </w:tcPr>
          <w:p w14:paraId="45B22BC6" w14:textId="77777777" w:rsidR="004839E1" w:rsidRPr="006527B0" w:rsidRDefault="004839E1" w:rsidP="004839E1">
            <w:r w:rsidRPr="006527B0">
              <w:t>Качество отчетности и аудита</w:t>
            </w:r>
          </w:p>
        </w:tc>
        <w:tc>
          <w:tcPr>
            <w:tcW w:w="966" w:type="pct"/>
            <w:vAlign w:val="center"/>
          </w:tcPr>
          <w:p w14:paraId="5F461ACD"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1F7F1C71" w14:textId="77777777" w:rsidR="004839E1" w:rsidRPr="006527B0" w:rsidRDefault="004839E1" w:rsidP="004839E1">
            <w:r w:rsidRPr="006527B0">
              <w:t>Качество отчетности и аудита</w:t>
            </w:r>
          </w:p>
        </w:tc>
        <w:tc>
          <w:tcPr>
            <w:tcW w:w="950" w:type="pct"/>
            <w:vAlign w:val="center"/>
          </w:tcPr>
          <w:p w14:paraId="6A72D917" w14:textId="77777777" w:rsidR="004839E1" w:rsidRPr="006527B0" w:rsidRDefault="004839E1" w:rsidP="004839E1">
            <w:pPr>
              <w:jc w:val="center"/>
            </w:pPr>
            <w:r w:rsidRPr="006527B0">
              <w:t>6,8%</w:t>
            </w:r>
          </w:p>
        </w:tc>
      </w:tr>
      <w:tr w:rsidR="004839E1" w:rsidRPr="006527B0" w14:paraId="0367B936" w14:textId="77777777" w:rsidTr="004839E1">
        <w:tc>
          <w:tcPr>
            <w:tcW w:w="1225" w:type="pct"/>
            <w:vMerge w:val="restart"/>
            <w:vAlign w:val="center"/>
          </w:tcPr>
          <w:p w14:paraId="22F3B275" w14:textId="77777777" w:rsidR="004839E1" w:rsidRPr="006527B0" w:rsidRDefault="004839E1" w:rsidP="004839E1">
            <w:r w:rsidRPr="006527B0">
              <w:t>Динамика основных показателей</w:t>
            </w:r>
          </w:p>
        </w:tc>
        <w:tc>
          <w:tcPr>
            <w:tcW w:w="966" w:type="pct"/>
            <w:vMerge w:val="restart"/>
            <w:vAlign w:val="center"/>
          </w:tcPr>
          <w:p w14:paraId="7A11E8D3" w14:textId="77777777" w:rsidR="004839E1" w:rsidRPr="006527B0" w:rsidRDefault="004839E1" w:rsidP="004839E1">
            <w:pPr>
              <w:jc w:val="center"/>
            </w:pPr>
            <w:r w:rsidRPr="006527B0">
              <w:rPr>
                <w:lang w:val="en-US"/>
              </w:rPr>
              <w:t>4,4</w:t>
            </w:r>
            <w:r w:rsidRPr="006527B0">
              <w:t>%</w:t>
            </w:r>
          </w:p>
        </w:tc>
        <w:tc>
          <w:tcPr>
            <w:tcW w:w="1859" w:type="pct"/>
            <w:vAlign w:val="center"/>
          </w:tcPr>
          <w:p w14:paraId="1C1DDAF2" w14:textId="77777777" w:rsidR="004839E1" w:rsidRPr="006527B0" w:rsidRDefault="004839E1" w:rsidP="004839E1">
            <w:r w:rsidRPr="006527B0">
              <w:t>Величина выручки</w:t>
            </w:r>
          </w:p>
        </w:tc>
        <w:tc>
          <w:tcPr>
            <w:tcW w:w="950" w:type="pct"/>
            <w:vAlign w:val="center"/>
          </w:tcPr>
          <w:p w14:paraId="406525CB" w14:textId="77777777" w:rsidR="004839E1" w:rsidRPr="006527B0" w:rsidRDefault="004839E1" w:rsidP="004839E1">
            <w:pPr>
              <w:jc w:val="center"/>
            </w:pPr>
            <w:r w:rsidRPr="006527B0">
              <w:t>1,1%</w:t>
            </w:r>
          </w:p>
        </w:tc>
      </w:tr>
      <w:tr w:rsidR="004839E1" w:rsidRPr="006527B0" w14:paraId="44654B99" w14:textId="77777777" w:rsidTr="004839E1">
        <w:tc>
          <w:tcPr>
            <w:tcW w:w="1225" w:type="pct"/>
            <w:vMerge/>
            <w:vAlign w:val="center"/>
          </w:tcPr>
          <w:p w14:paraId="3D3905A3" w14:textId="77777777" w:rsidR="004839E1" w:rsidRPr="006527B0" w:rsidRDefault="004839E1" w:rsidP="004839E1"/>
        </w:tc>
        <w:tc>
          <w:tcPr>
            <w:tcW w:w="966" w:type="pct"/>
            <w:vMerge/>
            <w:vAlign w:val="center"/>
          </w:tcPr>
          <w:p w14:paraId="4F9A20D2" w14:textId="77777777" w:rsidR="004839E1" w:rsidRPr="006527B0" w:rsidRDefault="004839E1" w:rsidP="004839E1">
            <w:pPr>
              <w:jc w:val="center"/>
            </w:pPr>
          </w:p>
        </w:tc>
        <w:tc>
          <w:tcPr>
            <w:tcW w:w="1859" w:type="pct"/>
            <w:vAlign w:val="center"/>
          </w:tcPr>
          <w:p w14:paraId="66E9F3A0" w14:textId="77777777" w:rsidR="004839E1" w:rsidRPr="006527B0" w:rsidRDefault="004839E1" w:rsidP="004839E1">
            <w:r w:rsidRPr="006527B0">
              <w:t>Величина совокупных активов</w:t>
            </w:r>
          </w:p>
        </w:tc>
        <w:tc>
          <w:tcPr>
            <w:tcW w:w="950" w:type="pct"/>
            <w:vAlign w:val="center"/>
          </w:tcPr>
          <w:p w14:paraId="38342B13" w14:textId="77777777" w:rsidR="004839E1" w:rsidRPr="006527B0" w:rsidRDefault="004839E1" w:rsidP="004839E1">
            <w:pPr>
              <w:jc w:val="center"/>
            </w:pPr>
            <w:r w:rsidRPr="006527B0">
              <w:t>1,1%</w:t>
            </w:r>
          </w:p>
        </w:tc>
      </w:tr>
      <w:tr w:rsidR="004839E1" w:rsidRPr="006527B0" w14:paraId="21D92578" w14:textId="77777777" w:rsidTr="004839E1">
        <w:tc>
          <w:tcPr>
            <w:tcW w:w="1225" w:type="pct"/>
            <w:vMerge/>
            <w:vAlign w:val="center"/>
          </w:tcPr>
          <w:p w14:paraId="7D12024C" w14:textId="77777777" w:rsidR="004839E1" w:rsidRPr="006527B0" w:rsidRDefault="004839E1" w:rsidP="004839E1"/>
        </w:tc>
        <w:tc>
          <w:tcPr>
            <w:tcW w:w="966" w:type="pct"/>
            <w:vMerge/>
            <w:vAlign w:val="center"/>
          </w:tcPr>
          <w:p w14:paraId="36EF1605" w14:textId="77777777" w:rsidR="004839E1" w:rsidRPr="006527B0" w:rsidRDefault="004839E1" w:rsidP="004839E1">
            <w:pPr>
              <w:jc w:val="center"/>
            </w:pPr>
          </w:p>
        </w:tc>
        <w:tc>
          <w:tcPr>
            <w:tcW w:w="1859" w:type="pct"/>
            <w:vAlign w:val="center"/>
          </w:tcPr>
          <w:p w14:paraId="0D2C93C3" w14:textId="77777777" w:rsidR="004839E1" w:rsidRPr="006527B0" w:rsidRDefault="004839E1" w:rsidP="004839E1">
            <w:r w:rsidRPr="006527B0">
              <w:t>Динамика активов</w:t>
            </w:r>
          </w:p>
        </w:tc>
        <w:tc>
          <w:tcPr>
            <w:tcW w:w="950" w:type="pct"/>
            <w:vAlign w:val="center"/>
          </w:tcPr>
          <w:p w14:paraId="022D606F" w14:textId="77777777" w:rsidR="004839E1" w:rsidRPr="006527B0" w:rsidRDefault="004839E1" w:rsidP="004839E1">
            <w:pPr>
              <w:jc w:val="center"/>
            </w:pPr>
            <w:r w:rsidRPr="006527B0">
              <w:t>1,1%</w:t>
            </w:r>
          </w:p>
        </w:tc>
      </w:tr>
      <w:tr w:rsidR="004839E1" w:rsidRPr="006527B0" w14:paraId="22BA9B71" w14:textId="77777777" w:rsidTr="004839E1">
        <w:tc>
          <w:tcPr>
            <w:tcW w:w="1225" w:type="pct"/>
            <w:vMerge/>
            <w:vAlign w:val="center"/>
          </w:tcPr>
          <w:p w14:paraId="227F2758" w14:textId="77777777" w:rsidR="004839E1" w:rsidRPr="006527B0" w:rsidRDefault="004839E1" w:rsidP="004839E1"/>
        </w:tc>
        <w:tc>
          <w:tcPr>
            <w:tcW w:w="966" w:type="pct"/>
            <w:vMerge/>
            <w:vAlign w:val="center"/>
          </w:tcPr>
          <w:p w14:paraId="03150EAC" w14:textId="77777777" w:rsidR="004839E1" w:rsidRPr="006527B0" w:rsidRDefault="004839E1" w:rsidP="004839E1">
            <w:pPr>
              <w:jc w:val="center"/>
            </w:pPr>
          </w:p>
        </w:tc>
        <w:tc>
          <w:tcPr>
            <w:tcW w:w="1859" w:type="pct"/>
            <w:vAlign w:val="center"/>
          </w:tcPr>
          <w:p w14:paraId="59E09CB2" w14:textId="77777777" w:rsidR="004839E1" w:rsidRPr="006527B0" w:rsidRDefault="004839E1" w:rsidP="004839E1">
            <w:r w:rsidRPr="006527B0">
              <w:t>Динамика выручки</w:t>
            </w:r>
          </w:p>
        </w:tc>
        <w:tc>
          <w:tcPr>
            <w:tcW w:w="950" w:type="pct"/>
            <w:vAlign w:val="center"/>
          </w:tcPr>
          <w:p w14:paraId="18E84C0F" w14:textId="77777777" w:rsidR="004839E1" w:rsidRPr="006527B0" w:rsidRDefault="004839E1" w:rsidP="004839E1">
            <w:pPr>
              <w:jc w:val="center"/>
            </w:pPr>
            <w:r w:rsidRPr="006527B0">
              <w:t>1,1%</w:t>
            </w:r>
          </w:p>
        </w:tc>
      </w:tr>
      <w:tr w:rsidR="004839E1" w:rsidRPr="006527B0" w14:paraId="11D3F7CB" w14:textId="77777777" w:rsidTr="004839E1">
        <w:tc>
          <w:tcPr>
            <w:tcW w:w="1225" w:type="pct"/>
            <w:vMerge w:val="restart"/>
            <w:vAlign w:val="center"/>
          </w:tcPr>
          <w:p w14:paraId="6BE9F62B" w14:textId="77777777" w:rsidR="004839E1" w:rsidRPr="006527B0" w:rsidRDefault="004839E1" w:rsidP="004839E1">
            <w:r w:rsidRPr="006527B0">
              <w:t>Долговая нагрузка</w:t>
            </w:r>
          </w:p>
        </w:tc>
        <w:tc>
          <w:tcPr>
            <w:tcW w:w="966" w:type="pct"/>
            <w:vMerge w:val="restart"/>
            <w:vAlign w:val="center"/>
          </w:tcPr>
          <w:p w14:paraId="0995D1B3" w14:textId="77777777" w:rsidR="004839E1" w:rsidRPr="006527B0" w:rsidRDefault="004839E1" w:rsidP="004839E1">
            <w:pPr>
              <w:jc w:val="center"/>
              <w:rPr>
                <w:lang w:val="en-US"/>
              </w:rPr>
            </w:pPr>
            <w:r w:rsidRPr="006527B0">
              <w:rPr>
                <w:lang w:val="en-US"/>
              </w:rPr>
              <w:t>20,2%</w:t>
            </w:r>
          </w:p>
        </w:tc>
        <w:tc>
          <w:tcPr>
            <w:tcW w:w="1859" w:type="pct"/>
            <w:vAlign w:val="center"/>
          </w:tcPr>
          <w:p w14:paraId="539A8017" w14:textId="77777777" w:rsidR="004839E1" w:rsidRPr="006527B0" w:rsidRDefault="004839E1" w:rsidP="004839E1">
            <w:r w:rsidRPr="006527B0">
              <w:t>Долговая нагрузка</w:t>
            </w:r>
          </w:p>
        </w:tc>
        <w:tc>
          <w:tcPr>
            <w:tcW w:w="950" w:type="pct"/>
            <w:vAlign w:val="center"/>
          </w:tcPr>
          <w:p w14:paraId="6930D7CE" w14:textId="77777777" w:rsidR="004839E1" w:rsidRPr="006527B0" w:rsidRDefault="004839E1" w:rsidP="004839E1">
            <w:pPr>
              <w:jc w:val="center"/>
            </w:pPr>
            <w:r w:rsidRPr="006527B0">
              <w:t>10,1%</w:t>
            </w:r>
          </w:p>
        </w:tc>
      </w:tr>
      <w:tr w:rsidR="004839E1" w:rsidRPr="006527B0" w14:paraId="0B09F126" w14:textId="77777777" w:rsidTr="004839E1">
        <w:tc>
          <w:tcPr>
            <w:tcW w:w="1225" w:type="pct"/>
            <w:vMerge/>
            <w:vAlign w:val="center"/>
          </w:tcPr>
          <w:p w14:paraId="0BD5E730" w14:textId="77777777" w:rsidR="004839E1" w:rsidRPr="006527B0" w:rsidRDefault="004839E1" w:rsidP="004839E1"/>
        </w:tc>
        <w:tc>
          <w:tcPr>
            <w:tcW w:w="966" w:type="pct"/>
            <w:vMerge/>
            <w:vAlign w:val="center"/>
          </w:tcPr>
          <w:p w14:paraId="2812D802" w14:textId="77777777" w:rsidR="004839E1" w:rsidRPr="006527B0" w:rsidRDefault="004839E1" w:rsidP="004839E1">
            <w:pPr>
              <w:jc w:val="center"/>
            </w:pPr>
          </w:p>
        </w:tc>
        <w:tc>
          <w:tcPr>
            <w:tcW w:w="1859" w:type="pct"/>
            <w:vAlign w:val="center"/>
          </w:tcPr>
          <w:p w14:paraId="75F587B6" w14:textId="77777777" w:rsidR="004839E1" w:rsidRPr="006527B0" w:rsidRDefault="004839E1" w:rsidP="004839E1">
            <w:r w:rsidRPr="006527B0">
              <w:t>Покрытие процентных платежей</w:t>
            </w:r>
          </w:p>
        </w:tc>
        <w:tc>
          <w:tcPr>
            <w:tcW w:w="950" w:type="pct"/>
            <w:vAlign w:val="center"/>
          </w:tcPr>
          <w:p w14:paraId="676439CA" w14:textId="77777777" w:rsidR="004839E1" w:rsidRPr="006527B0" w:rsidRDefault="004839E1" w:rsidP="004839E1">
            <w:pPr>
              <w:jc w:val="center"/>
            </w:pPr>
            <w:r w:rsidRPr="006527B0">
              <w:t>3,4%</w:t>
            </w:r>
          </w:p>
        </w:tc>
      </w:tr>
      <w:tr w:rsidR="004839E1" w:rsidRPr="006527B0" w14:paraId="2F43EB67" w14:textId="77777777" w:rsidTr="004839E1">
        <w:tc>
          <w:tcPr>
            <w:tcW w:w="1225" w:type="pct"/>
            <w:vMerge/>
            <w:vAlign w:val="center"/>
          </w:tcPr>
          <w:p w14:paraId="1774EE76" w14:textId="77777777" w:rsidR="004839E1" w:rsidRPr="006527B0" w:rsidRDefault="004839E1" w:rsidP="004839E1"/>
        </w:tc>
        <w:tc>
          <w:tcPr>
            <w:tcW w:w="966" w:type="pct"/>
            <w:vMerge/>
            <w:vAlign w:val="center"/>
          </w:tcPr>
          <w:p w14:paraId="7BECEC6C" w14:textId="77777777" w:rsidR="004839E1" w:rsidRPr="006527B0" w:rsidRDefault="004839E1" w:rsidP="004839E1">
            <w:pPr>
              <w:jc w:val="center"/>
            </w:pPr>
          </w:p>
        </w:tc>
        <w:tc>
          <w:tcPr>
            <w:tcW w:w="1859" w:type="pct"/>
            <w:vAlign w:val="center"/>
          </w:tcPr>
          <w:p w14:paraId="4B36D6FB" w14:textId="77777777" w:rsidR="004839E1" w:rsidRPr="006527B0" w:rsidRDefault="004839E1" w:rsidP="004839E1">
            <w:r w:rsidRPr="006527B0">
              <w:t>Структура долга</w:t>
            </w:r>
          </w:p>
        </w:tc>
        <w:tc>
          <w:tcPr>
            <w:tcW w:w="950" w:type="pct"/>
            <w:vAlign w:val="center"/>
          </w:tcPr>
          <w:p w14:paraId="11E23CD1" w14:textId="77777777" w:rsidR="004839E1" w:rsidRPr="006527B0" w:rsidRDefault="004839E1" w:rsidP="004839E1">
            <w:pPr>
              <w:jc w:val="center"/>
            </w:pPr>
            <w:r w:rsidRPr="006527B0">
              <w:t>3,4%</w:t>
            </w:r>
          </w:p>
        </w:tc>
      </w:tr>
      <w:tr w:rsidR="004839E1" w:rsidRPr="006527B0" w14:paraId="0A8B25E6" w14:textId="77777777" w:rsidTr="004839E1">
        <w:tc>
          <w:tcPr>
            <w:tcW w:w="1225" w:type="pct"/>
            <w:vMerge/>
            <w:vAlign w:val="center"/>
          </w:tcPr>
          <w:p w14:paraId="5BAAA136" w14:textId="77777777" w:rsidR="004839E1" w:rsidRPr="006527B0" w:rsidRDefault="004839E1" w:rsidP="004839E1"/>
        </w:tc>
        <w:tc>
          <w:tcPr>
            <w:tcW w:w="966" w:type="pct"/>
            <w:vMerge/>
            <w:vAlign w:val="center"/>
          </w:tcPr>
          <w:p w14:paraId="3BF789CE" w14:textId="77777777" w:rsidR="004839E1" w:rsidRPr="006527B0" w:rsidRDefault="004839E1" w:rsidP="004839E1">
            <w:pPr>
              <w:jc w:val="center"/>
            </w:pPr>
          </w:p>
        </w:tc>
        <w:tc>
          <w:tcPr>
            <w:tcW w:w="1859" w:type="pct"/>
            <w:vAlign w:val="center"/>
          </w:tcPr>
          <w:p w14:paraId="226E80F9" w14:textId="77777777" w:rsidR="004839E1" w:rsidRPr="006527B0" w:rsidRDefault="004839E1" w:rsidP="004839E1">
            <w:r w:rsidRPr="006527B0">
              <w:t>Независимость</w:t>
            </w:r>
          </w:p>
        </w:tc>
        <w:tc>
          <w:tcPr>
            <w:tcW w:w="950" w:type="pct"/>
            <w:vAlign w:val="center"/>
          </w:tcPr>
          <w:p w14:paraId="0456A1D5" w14:textId="77777777" w:rsidR="004839E1" w:rsidRPr="006527B0" w:rsidRDefault="004839E1" w:rsidP="004839E1">
            <w:pPr>
              <w:jc w:val="center"/>
            </w:pPr>
            <w:r w:rsidRPr="006527B0">
              <w:t>3,4%</w:t>
            </w:r>
          </w:p>
        </w:tc>
      </w:tr>
      <w:tr w:rsidR="004839E1" w:rsidRPr="006527B0" w14:paraId="37FA9837" w14:textId="77777777" w:rsidTr="004839E1">
        <w:tc>
          <w:tcPr>
            <w:tcW w:w="1225" w:type="pct"/>
            <w:vMerge w:val="restart"/>
            <w:vAlign w:val="center"/>
          </w:tcPr>
          <w:p w14:paraId="1739A0E7" w14:textId="77777777" w:rsidR="004839E1" w:rsidRPr="006527B0" w:rsidRDefault="004839E1" w:rsidP="004839E1">
            <w:r w:rsidRPr="006527B0">
              <w:t>Ликвидность</w:t>
            </w:r>
          </w:p>
        </w:tc>
        <w:tc>
          <w:tcPr>
            <w:tcW w:w="966" w:type="pct"/>
            <w:vMerge w:val="restart"/>
            <w:vAlign w:val="center"/>
          </w:tcPr>
          <w:p w14:paraId="18DE882D" w14:textId="77777777" w:rsidR="004839E1" w:rsidRPr="006527B0" w:rsidRDefault="004839E1" w:rsidP="004839E1">
            <w:pPr>
              <w:jc w:val="center"/>
            </w:pPr>
            <w:r w:rsidRPr="006527B0">
              <w:rPr>
                <w:lang w:val="en-US"/>
              </w:rPr>
              <w:t>6,8</w:t>
            </w:r>
            <w:r w:rsidRPr="006527B0">
              <w:t>%</w:t>
            </w:r>
          </w:p>
        </w:tc>
        <w:tc>
          <w:tcPr>
            <w:tcW w:w="1859" w:type="pct"/>
            <w:vAlign w:val="center"/>
          </w:tcPr>
          <w:p w14:paraId="2C1ADA0D" w14:textId="77777777" w:rsidR="004839E1" w:rsidRPr="006527B0" w:rsidRDefault="004839E1" w:rsidP="004839E1">
            <w:r w:rsidRPr="006527B0">
              <w:t>Доступ к рынкам капитала</w:t>
            </w:r>
          </w:p>
        </w:tc>
        <w:tc>
          <w:tcPr>
            <w:tcW w:w="950" w:type="pct"/>
            <w:vAlign w:val="center"/>
          </w:tcPr>
          <w:p w14:paraId="1D2BE4F0" w14:textId="77777777" w:rsidR="004839E1" w:rsidRPr="006527B0" w:rsidRDefault="004839E1" w:rsidP="004839E1">
            <w:pPr>
              <w:jc w:val="center"/>
            </w:pPr>
            <w:r w:rsidRPr="006527B0">
              <w:t>2,0%</w:t>
            </w:r>
          </w:p>
        </w:tc>
      </w:tr>
      <w:tr w:rsidR="004839E1" w:rsidRPr="006527B0" w14:paraId="570E0F5A" w14:textId="77777777" w:rsidTr="004839E1">
        <w:tc>
          <w:tcPr>
            <w:tcW w:w="1225" w:type="pct"/>
            <w:vMerge/>
            <w:vAlign w:val="center"/>
          </w:tcPr>
          <w:p w14:paraId="23AE4555" w14:textId="77777777" w:rsidR="004839E1" w:rsidRPr="006527B0" w:rsidRDefault="004839E1" w:rsidP="004839E1"/>
        </w:tc>
        <w:tc>
          <w:tcPr>
            <w:tcW w:w="966" w:type="pct"/>
            <w:vMerge/>
            <w:vAlign w:val="center"/>
          </w:tcPr>
          <w:p w14:paraId="6FA68F10" w14:textId="77777777" w:rsidR="004839E1" w:rsidRPr="006527B0" w:rsidRDefault="004839E1" w:rsidP="004839E1">
            <w:pPr>
              <w:jc w:val="center"/>
            </w:pPr>
          </w:p>
        </w:tc>
        <w:tc>
          <w:tcPr>
            <w:tcW w:w="1859" w:type="pct"/>
            <w:vAlign w:val="center"/>
          </w:tcPr>
          <w:p w14:paraId="63CB5A10" w14:textId="77777777" w:rsidR="004839E1" w:rsidRPr="006527B0" w:rsidRDefault="004839E1" w:rsidP="004839E1">
            <w:r w:rsidRPr="006527B0">
              <w:t>Коэффициент текущей ликвидности</w:t>
            </w:r>
          </w:p>
        </w:tc>
        <w:tc>
          <w:tcPr>
            <w:tcW w:w="950" w:type="pct"/>
            <w:vAlign w:val="center"/>
          </w:tcPr>
          <w:p w14:paraId="0B4AFE65" w14:textId="77777777" w:rsidR="004839E1" w:rsidRPr="006527B0" w:rsidRDefault="004839E1" w:rsidP="004839E1">
            <w:pPr>
              <w:jc w:val="center"/>
            </w:pPr>
            <w:r w:rsidRPr="006527B0">
              <w:t>2,7%</w:t>
            </w:r>
          </w:p>
        </w:tc>
      </w:tr>
      <w:tr w:rsidR="004839E1" w:rsidRPr="006527B0" w14:paraId="0606EBD1" w14:textId="77777777" w:rsidTr="004839E1">
        <w:tc>
          <w:tcPr>
            <w:tcW w:w="1225" w:type="pct"/>
            <w:vMerge/>
            <w:vAlign w:val="center"/>
          </w:tcPr>
          <w:p w14:paraId="516FE568" w14:textId="77777777" w:rsidR="004839E1" w:rsidRPr="006527B0" w:rsidRDefault="004839E1" w:rsidP="004839E1"/>
        </w:tc>
        <w:tc>
          <w:tcPr>
            <w:tcW w:w="966" w:type="pct"/>
            <w:vMerge/>
            <w:vAlign w:val="center"/>
          </w:tcPr>
          <w:p w14:paraId="4CC0AE55" w14:textId="77777777" w:rsidR="004839E1" w:rsidRPr="006527B0" w:rsidRDefault="004839E1" w:rsidP="004839E1">
            <w:pPr>
              <w:jc w:val="center"/>
            </w:pPr>
          </w:p>
        </w:tc>
        <w:tc>
          <w:tcPr>
            <w:tcW w:w="1859" w:type="pct"/>
            <w:vAlign w:val="center"/>
          </w:tcPr>
          <w:p w14:paraId="16ECCDC5" w14:textId="77777777" w:rsidR="004839E1" w:rsidRPr="006527B0" w:rsidRDefault="004839E1" w:rsidP="004839E1">
            <w:r w:rsidRPr="006527B0">
              <w:t>Коэффициент мгновенной ликвидности</w:t>
            </w:r>
          </w:p>
        </w:tc>
        <w:tc>
          <w:tcPr>
            <w:tcW w:w="950" w:type="pct"/>
            <w:vAlign w:val="center"/>
          </w:tcPr>
          <w:p w14:paraId="159EBEB5" w14:textId="77777777" w:rsidR="004839E1" w:rsidRPr="006527B0" w:rsidRDefault="004839E1" w:rsidP="004839E1">
            <w:pPr>
              <w:jc w:val="center"/>
            </w:pPr>
            <w:r w:rsidRPr="006527B0">
              <w:t>2,0%</w:t>
            </w:r>
          </w:p>
        </w:tc>
      </w:tr>
      <w:tr w:rsidR="004839E1" w:rsidRPr="006527B0" w14:paraId="3D65356C" w14:textId="77777777" w:rsidTr="004839E1">
        <w:tc>
          <w:tcPr>
            <w:tcW w:w="1225" w:type="pct"/>
            <w:vMerge w:val="restart"/>
            <w:vAlign w:val="center"/>
          </w:tcPr>
          <w:p w14:paraId="52915E08" w14:textId="77777777" w:rsidR="004839E1" w:rsidRPr="006527B0" w:rsidRDefault="004839E1" w:rsidP="004839E1">
            <w:r w:rsidRPr="006527B0">
              <w:t>Прибыльность</w:t>
            </w:r>
          </w:p>
        </w:tc>
        <w:tc>
          <w:tcPr>
            <w:tcW w:w="966" w:type="pct"/>
            <w:vMerge w:val="restart"/>
            <w:vAlign w:val="center"/>
          </w:tcPr>
          <w:p w14:paraId="2DD14015" w14:textId="77777777" w:rsidR="004839E1" w:rsidRPr="006527B0" w:rsidRDefault="004839E1" w:rsidP="004839E1">
            <w:pPr>
              <w:jc w:val="center"/>
            </w:pPr>
            <w:r w:rsidRPr="006527B0">
              <w:t>6</w:t>
            </w:r>
            <w:r w:rsidRPr="006527B0">
              <w:rPr>
                <w:lang w:val="en-US"/>
              </w:rPr>
              <w:t>,8</w:t>
            </w:r>
            <w:r w:rsidRPr="006527B0">
              <w:t>%</w:t>
            </w:r>
          </w:p>
        </w:tc>
        <w:tc>
          <w:tcPr>
            <w:tcW w:w="1859" w:type="pct"/>
            <w:vAlign w:val="center"/>
          </w:tcPr>
          <w:p w14:paraId="4F94440A" w14:textId="77777777" w:rsidR="004839E1" w:rsidRPr="006527B0" w:rsidRDefault="004839E1" w:rsidP="004839E1">
            <w:r w:rsidRPr="006527B0">
              <w:t>Экспертная оценка динамики и перспектив прибыльности</w:t>
            </w:r>
          </w:p>
        </w:tc>
        <w:tc>
          <w:tcPr>
            <w:tcW w:w="950" w:type="pct"/>
            <w:vAlign w:val="center"/>
          </w:tcPr>
          <w:p w14:paraId="06030861" w14:textId="77777777" w:rsidR="004839E1" w:rsidRPr="006527B0" w:rsidRDefault="004839E1" w:rsidP="004839E1">
            <w:pPr>
              <w:jc w:val="center"/>
            </w:pPr>
            <w:r w:rsidRPr="006527B0">
              <w:t>0,7%</w:t>
            </w:r>
          </w:p>
        </w:tc>
      </w:tr>
      <w:tr w:rsidR="004839E1" w:rsidRPr="006527B0" w14:paraId="776B9E8E" w14:textId="77777777" w:rsidTr="004839E1">
        <w:tc>
          <w:tcPr>
            <w:tcW w:w="1225" w:type="pct"/>
            <w:vMerge/>
            <w:vAlign w:val="center"/>
          </w:tcPr>
          <w:p w14:paraId="6EBF554F" w14:textId="77777777" w:rsidR="004839E1" w:rsidRPr="006527B0" w:rsidRDefault="004839E1" w:rsidP="004839E1"/>
        </w:tc>
        <w:tc>
          <w:tcPr>
            <w:tcW w:w="966" w:type="pct"/>
            <w:vMerge/>
            <w:vAlign w:val="center"/>
          </w:tcPr>
          <w:p w14:paraId="3D38B92D" w14:textId="77777777" w:rsidR="004839E1" w:rsidRPr="006527B0" w:rsidRDefault="004839E1" w:rsidP="004839E1">
            <w:pPr>
              <w:jc w:val="center"/>
            </w:pPr>
          </w:p>
        </w:tc>
        <w:tc>
          <w:tcPr>
            <w:tcW w:w="1859" w:type="pct"/>
            <w:vAlign w:val="center"/>
          </w:tcPr>
          <w:p w14:paraId="4424C864" w14:textId="77777777" w:rsidR="004839E1" w:rsidRPr="006527B0" w:rsidRDefault="004839E1" w:rsidP="004839E1">
            <w:r w:rsidRPr="006527B0">
              <w:rPr>
                <w:lang w:val="en-US"/>
              </w:rPr>
              <w:t>Свободный денежный поток</w:t>
            </w:r>
          </w:p>
        </w:tc>
        <w:tc>
          <w:tcPr>
            <w:tcW w:w="950" w:type="pct"/>
            <w:vAlign w:val="center"/>
          </w:tcPr>
          <w:p w14:paraId="52288463" w14:textId="77777777" w:rsidR="004839E1" w:rsidRPr="006527B0" w:rsidRDefault="004839E1" w:rsidP="004839E1">
            <w:pPr>
              <w:jc w:val="center"/>
            </w:pPr>
            <w:r w:rsidRPr="006527B0">
              <w:t>1,4%</w:t>
            </w:r>
          </w:p>
        </w:tc>
      </w:tr>
      <w:tr w:rsidR="004839E1" w:rsidRPr="006527B0" w14:paraId="3EA20128" w14:textId="77777777" w:rsidTr="004839E1">
        <w:tc>
          <w:tcPr>
            <w:tcW w:w="1225" w:type="pct"/>
            <w:vMerge/>
            <w:vAlign w:val="center"/>
          </w:tcPr>
          <w:p w14:paraId="76AEB08F" w14:textId="77777777" w:rsidR="004839E1" w:rsidRPr="006527B0" w:rsidRDefault="004839E1" w:rsidP="004839E1"/>
        </w:tc>
        <w:tc>
          <w:tcPr>
            <w:tcW w:w="966" w:type="pct"/>
            <w:vMerge/>
            <w:vAlign w:val="center"/>
          </w:tcPr>
          <w:p w14:paraId="26B84B45" w14:textId="77777777" w:rsidR="004839E1" w:rsidRPr="006527B0" w:rsidRDefault="004839E1" w:rsidP="004839E1">
            <w:pPr>
              <w:jc w:val="center"/>
            </w:pPr>
          </w:p>
        </w:tc>
        <w:tc>
          <w:tcPr>
            <w:tcW w:w="1859" w:type="pct"/>
            <w:vAlign w:val="center"/>
          </w:tcPr>
          <w:p w14:paraId="072C7082" w14:textId="77777777" w:rsidR="004839E1" w:rsidRPr="006527B0" w:rsidRDefault="004839E1" w:rsidP="004839E1">
            <w:r w:rsidRPr="006527B0">
              <w:t>Рентабельность активов</w:t>
            </w:r>
          </w:p>
        </w:tc>
        <w:tc>
          <w:tcPr>
            <w:tcW w:w="950" w:type="pct"/>
            <w:vAlign w:val="center"/>
          </w:tcPr>
          <w:p w14:paraId="4EE4E7EB" w14:textId="77777777" w:rsidR="004839E1" w:rsidRPr="006527B0" w:rsidRDefault="004839E1" w:rsidP="004839E1">
            <w:pPr>
              <w:jc w:val="center"/>
            </w:pPr>
            <w:r w:rsidRPr="006527B0">
              <w:t>0,7%</w:t>
            </w:r>
          </w:p>
        </w:tc>
      </w:tr>
      <w:tr w:rsidR="004839E1" w:rsidRPr="006527B0" w14:paraId="1B9B5AD3" w14:textId="77777777" w:rsidTr="004839E1">
        <w:tc>
          <w:tcPr>
            <w:tcW w:w="1225" w:type="pct"/>
            <w:vMerge/>
            <w:vAlign w:val="center"/>
          </w:tcPr>
          <w:p w14:paraId="68132CC0" w14:textId="77777777" w:rsidR="004839E1" w:rsidRPr="006527B0" w:rsidRDefault="004839E1" w:rsidP="004839E1"/>
        </w:tc>
        <w:tc>
          <w:tcPr>
            <w:tcW w:w="966" w:type="pct"/>
            <w:vMerge/>
            <w:vAlign w:val="center"/>
          </w:tcPr>
          <w:p w14:paraId="42A8BE0E" w14:textId="77777777" w:rsidR="004839E1" w:rsidRPr="006527B0" w:rsidRDefault="004839E1" w:rsidP="004839E1">
            <w:pPr>
              <w:jc w:val="center"/>
            </w:pPr>
          </w:p>
        </w:tc>
        <w:tc>
          <w:tcPr>
            <w:tcW w:w="1859" w:type="pct"/>
            <w:vAlign w:val="center"/>
          </w:tcPr>
          <w:p w14:paraId="5E900609" w14:textId="77777777" w:rsidR="004839E1" w:rsidRPr="006527B0" w:rsidRDefault="004839E1" w:rsidP="004839E1">
            <w:r w:rsidRPr="006527B0">
              <w:t>Рентабельность капитала</w:t>
            </w:r>
          </w:p>
        </w:tc>
        <w:tc>
          <w:tcPr>
            <w:tcW w:w="950" w:type="pct"/>
            <w:vAlign w:val="center"/>
          </w:tcPr>
          <w:p w14:paraId="56447723" w14:textId="77777777" w:rsidR="004839E1" w:rsidRPr="006527B0" w:rsidRDefault="004839E1" w:rsidP="004839E1">
            <w:pPr>
              <w:jc w:val="center"/>
            </w:pPr>
            <w:r w:rsidRPr="006527B0">
              <w:t>1,4%</w:t>
            </w:r>
          </w:p>
        </w:tc>
      </w:tr>
      <w:tr w:rsidR="004839E1" w:rsidRPr="006527B0" w14:paraId="44C7F164" w14:textId="77777777" w:rsidTr="004839E1">
        <w:tc>
          <w:tcPr>
            <w:tcW w:w="1225" w:type="pct"/>
            <w:vMerge/>
            <w:vAlign w:val="center"/>
          </w:tcPr>
          <w:p w14:paraId="31F813B7" w14:textId="77777777" w:rsidR="004839E1" w:rsidRPr="006527B0" w:rsidRDefault="004839E1" w:rsidP="004839E1"/>
        </w:tc>
        <w:tc>
          <w:tcPr>
            <w:tcW w:w="966" w:type="pct"/>
            <w:vMerge/>
            <w:vAlign w:val="center"/>
          </w:tcPr>
          <w:p w14:paraId="15191CC3" w14:textId="77777777" w:rsidR="004839E1" w:rsidRPr="006527B0" w:rsidRDefault="004839E1" w:rsidP="004839E1">
            <w:pPr>
              <w:jc w:val="center"/>
            </w:pPr>
          </w:p>
        </w:tc>
        <w:tc>
          <w:tcPr>
            <w:tcW w:w="1859" w:type="pct"/>
            <w:vAlign w:val="center"/>
          </w:tcPr>
          <w:p w14:paraId="7F71310A" w14:textId="77777777" w:rsidR="004839E1" w:rsidRPr="006527B0" w:rsidRDefault="004839E1" w:rsidP="004839E1">
            <w:r w:rsidRPr="006527B0">
              <w:t>Маржа чистой прибыли</w:t>
            </w:r>
          </w:p>
        </w:tc>
        <w:tc>
          <w:tcPr>
            <w:tcW w:w="950" w:type="pct"/>
            <w:vAlign w:val="center"/>
          </w:tcPr>
          <w:p w14:paraId="3473426C" w14:textId="77777777" w:rsidR="004839E1" w:rsidRPr="006527B0" w:rsidRDefault="004839E1" w:rsidP="004839E1">
            <w:pPr>
              <w:jc w:val="center"/>
              <w:rPr>
                <w:lang w:val="en-US"/>
              </w:rPr>
            </w:pPr>
            <w:r w:rsidRPr="006527B0">
              <w:rPr>
                <w:lang w:val="en-US"/>
              </w:rPr>
              <w:t>1,4%</w:t>
            </w:r>
          </w:p>
        </w:tc>
      </w:tr>
      <w:tr w:rsidR="004839E1" w:rsidRPr="006527B0" w14:paraId="186D2AAE" w14:textId="77777777" w:rsidTr="004839E1">
        <w:tc>
          <w:tcPr>
            <w:tcW w:w="1225" w:type="pct"/>
            <w:vMerge/>
            <w:vAlign w:val="center"/>
          </w:tcPr>
          <w:p w14:paraId="45846018" w14:textId="77777777" w:rsidR="004839E1" w:rsidRPr="006527B0" w:rsidRDefault="004839E1" w:rsidP="004839E1"/>
        </w:tc>
        <w:tc>
          <w:tcPr>
            <w:tcW w:w="966" w:type="pct"/>
            <w:vMerge/>
            <w:vAlign w:val="center"/>
          </w:tcPr>
          <w:p w14:paraId="02675F99" w14:textId="77777777" w:rsidR="004839E1" w:rsidRPr="006527B0" w:rsidRDefault="004839E1" w:rsidP="004839E1">
            <w:pPr>
              <w:jc w:val="center"/>
            </w:pPr>
          </w:p>
        </w:tc>
        <w:tc>
          <w:tcPr>
            <w:tcW w:w="1859" w:type="pct"/>
            <w:vAlign w:val="center"/>
          </w:tcPr>
          <w:p w14:paraId="52CB331E" w14:textId="77777777" w:rsidR="004839E1" w:rsidRPr="006527B0" w:rsidRDefault="004839E1" w:rsidP="004839E1">
            <w:r w:rsidRPr="006527B0">
              <w:t>Маржа EBITDA</w:t>
            </w:r>
          </w:p>
        </w:tc>
        <w:tc>
          <w:tcPr>
            <w:tcW w:w="950" w:type="pct"/>
            <w:vAlign w:val="center"/>
          </w:tcPr>
          <w:p w14:paraId="5874EB21" w14:textId="77777777" w:rsidR="004839E1" w:rsidRPr="006527B0" w:rsidRDefault="004839E1" w:rsidP="004839E1">
            <w:pPr>
              <w:jc w:val="center"/>
            </w:pPr>
            <w:r w:rsidRPr="006527B0">
              <w:rPr>
                <w:lang w:val="en-US"/>
              </w:rPr>
              <w:t>1,4</w:t>
            </w:r>
            <w:r w:rsidRPr="006527B0">
              <w:t>%</w:t>
            </w:r>
          </w:p>
        </w:tc>
      </w:tr>
    </w:tbl>
    <w:p w14:paraId="2F0B18F3" w14:textId="77777777" w:rsidR="004839E1" w:rsidRPr="006527B0" w:rsidRDefault="004839E1" w:rsidP="004839E1">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компании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57C8DD8B" w14:textId="77777777" w:rsidR="004839E1" w:rsidRPr="006527B0" w:rsidRDefault="004839E1" w:rsidP="004839E1">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4FE81156" w14:textId="77777777" w:rsidR="004839E1" w:rsidRPr="006527B0" w:rsidRDefault="004839E1" w:rsidP="004839E1">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14EDE30A" w14:textId="77777777" w:rsidR="00696637" w:rsidRPr="006527B0" w:rsidRDefault="00696637" w:rsidP="004839E1">
      <w:pPr>
        <w:ind w:firstLine="709"/>
      </w:pPr>
    </w:p>
    <w:p w14:paraId="052BC576" w14:textId="77777777" w:rsidR="004839E1" w:rsidRPr="006527B0" w:rsidRDefault="004839E1" w:rsidP="004839E1">
      <w:pPr>
        <w:pStyle w:val="a4"/>
        <w:ind w:left="0" w:firstLine="709"/>
        <w:contextualSpacing w:val="0"/>
      </w:pPr>
      <w:r w:rsidRPr="006527B0">
        <w:rPr>
          <w:b/>
          <w:i/>
          <w:lang w:val="en-US"/>
        </w:rPr>
        <w:t>TOTAL SCORE =</w:t>
      </w:r>
      <m:oMath>
        <m:r>
          <m:rPr>
            <m:sty m:val="bi"/>
          </m:rPr>
          <w:rPr>
            <w:rFonts w:ascii="Cambria Math" w:hAnsi="Cambria Math"/>
            <w:lang w:val="en-US"/>
          </w:rPr>
          <m:t xml:space="preserve"> </m:t>
        </m:r>
        <m:nary>
          <m:naryPr>
            <m:chr m:val="∑"/>
            <m:limLoc m:val="undOvr"/>
            <m:supHide m:val="1"/>
            <m:ctrlPr>
              <w:rPr>
                <w:rFonts w:ascii="Cambria Math" w:hAnsi="Cambria Math"/>
                <w:b/>
                <w:i/>
                <w:lang w:val="en-US"/>
              </w:rPr>
            </m:ctrlPr>
          </m:naryPr>
          <m:sub>
            <m:r>
              <m:rPr>
                <m:sty m:val="bi"/>
              </m:rPr>
              <w:rPr>
                <w:rFonts w:ascii="Cambria Math" w:hAnsi="Cambria Math"/>
                <w:lang w:val="en-US"/>
              </w:rPr>
              <m:t>i</m:t>
            </m:r>
          </m:sub>
          <m:sup/>
          <m:e>
            <m:r>
              <m:rPr>
                <m:sty m:val="bi"/>
              </m:rPr>
              <w:rPr>
                <w:rFonts w:ascii="Cambria Math" w:hAnsi="Cambria Math"/>
                <w:lang w:val="en-US"/>
              </w:rPr>
              <m:t>Xi*Ki</m:t>
            </m:r>
          </m:e>
        </m:nary>
      </m:oMath>
      <w:r w:rsidRPr="006527B0">
        <w:rPr>
          <w:lang w:val="en-US"/>
        </w:rPr>
        <w:t xml:space="preserve">, </w:t>
      </w:r>
      <w:r w:rsidRPr="006527B0">
        <w:t>где</w:t>
      </w:r>
    </w:p>
    <w:p w14:paraId="7B42F6A3" w14:textId="77777777" w:rsidR="00696637" w:rsidRPr="006527B0" w:rsidRDefault="00696637" w:rsidP="004839E1">
      <w:pPr>
        <w:pStyle w:val="a4"/>
        <w:ind w:left="0" w:firstLine="709"/>
        <w:contextualSpacing w:val="0"/>
        <w:rPr>
          <w:b/>
          <w:lang w:val="en-US"/>
        </w:rPr>
      </w:pPr>
    </w:p>
    <w:p w14:paraId="52FCC2F3" w14:textId="77777777" w:rsidR="004839E1" w:rsidRPr="006527B0" w:rsidRDefault="004839E1" w:rsidP="004839E1">
      <w:pPr>
        <w:ind w:firstLine="709"/>
      </w:pPr>
      <w:r w:rsidRPr="006527B0">
        <w:rPr>
          <w:b/>
          <w:i/>
          <w:lang w:val="en-US"/>
        </w:rPr>
        <w:t>Ki</w:t>
      </w:r>
      <w:r w:rsidRPr="006527B0">
        <w:rPr>
          <w:b/>
          <w:i/>
        </w:rPr>
        <w:t xml:space="preserve"> </w:t>
      </w:r>
      <w:r w:rsidRPr="006527B0">
        <w:t xml:space="preserve">– значение </w:t>
      </w:r>
      <w:r w:rsidRPr="006527B0">
        <w:rPr>
          <w:b/>
          <w:i/>
          <w:lang w:val="en-US"/>
        </w:rPr>
        <w:t>i</w:t>
      </w:r>
      <w:r w:rsidRPr="006527B0">
        <w:rPr>
          <w:b/>
          <w:i/>
        </w:rPr>
        <w:t>-</w:t>
      </w:r>
      <w:r w:rsidRPr="006527B0">
        <w:t>го критерия;</w:t>
      </w:r>
    </w:p>
    <w:p w14:paraId="45CFC84E" w14:textId="77777777" w:rsidR="004839E1" w:rsidRPr="006527B0" w:rsidRDefault="004839E1" w:rsidP="004839E1">
      <w:pPr>
        <w:ind w:firstLine="709"/>
      </w:pPr>
      <w:r w:rsidRPr="006527B0">
        <w:rPr>
          <w:b/>
          <w:i/>
          <w:lang w:val="en-US"/>
        </w:rPr>
        <w:t>Xi</w:t>
      </w:r>
      <w:r w:rsidRPr="006527B0">
        <w:rPr>
          <w:i/>
        </w:rPr>
        <w:t xml:space="preserve"> </w:t>
      </w:r>
      <w:r w:rsidRPr="006527B0">
        <w:t>– соответствующий данному критерию вес.</w:t>
      </w:r>
    </w:p>
    <w:p w14:paraId="4F4444FB" w14:textId="77777777" w:rsidR="004839E1" w:rsidRPr="006527B0" w:rsidRDefault="004839E1" w:rsidP="004839E1">
      <w:pPr>
        <w:ind w:firstLine="709"/>
      </w:pPr>
      <w:r w:rsidRPr="006527B0">
        <w:t>Необходимыми источниками информации для анализа финансового состояния компании являются:</w:t>
      </w:r>
    </w:p>
    <w:p w14:paraId="09173990" w14:textId="77777777" w:rsidR="004839E1" w:rsidRPr="006527B0" w:rsidRDefault="004839E1"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берется отчетность, составленная по национальным стандартам (для России – РСБУ), или управленческая отчетность;</w:t>
      </w:r>
    </w:p>
    <w:p w14:paraId="5B07FDC3" w14:textId="77777777" w:rsidR="004839E1" w:rsidRPr="006527B0" w:rsidRDefault="004839E1" w:rsidP="00166F3F">
      <w:pPr>
        <w:pStyle w:val="a4"/>
        <w:numPr>
          <w:ilvl w:val="0"/>
          <w:numId w:val="49"/>
        </w:numPr>
        <w:contextualSpacing w:val="0"/>
      </w:pPr>
      <w:r w:rsidRPr="006527B0">
        <w:t>материалы средств массовой информации;</w:t>
      </w:r>
    </w:p>
    <w:p w14:paraId="5C9F015F" w14:textId="77777777" w:rsidR="004839E1" w:rsidRPr="006527B0" w:rsidRDefault="004839E1" w:rsidP="00166F3F">
      <w:pPr>
        <w:pStyle w:val="a4"/>
        <w:numPr>
          <w:ilvl w:val="0"/>
          <w:numId w:val="49"/>
        </w:numPr>
        <w:contextualSpacing w:val="0"/>
      </w:pPr>
      <w:r w:rsidRPr="006527B0">
        <w:t>ежеквартальный отчет эмитента ценных бумаг, информационный меморандум;</w:t>
      </w:r>
    </w:p>
    <w:p w14:paraId="5B048A0D" w14:textId="77777777" w:rsidR="004839E1" w:rsidRPr="006527B0" w:rsidRDefault="004839E1" w:rsidP="00166F3F">
      <w:pPr>
        <w:pStyle w:val="a4"/>
        <w:numPr>
          <w:ilvl w:val="0"/>
          <w:numId w:val="49"/>
        </w:numPr>
        <w:ind w:left="714" w:hanging="357"/>
        <w:contextualSpacing w:val="0"/>
        <w:jc w:val="left"/>
      </w:pPr>
      <w:r w:rsidRPr="006527B0">
        <w:t>материалы рейтинговых агентств;</w:t>
      </w:r>
    </w:p>
    <w:p w14:paraId="58310E2E" w14:textId="77777777" w:rsidR="004839E1" w:rsidRPr="006527B0" w:rsidRDefault="004839E1" w:rsidP="00166F3F">
      <w:pPr>
        <w:pStyle w:val="a4"/>
        <w:numPr>
          <w:ilvl w:val="0"/>
          <w:numId w:val="49"/>
        </w:numPr>
        <w:ind w:left="714" w:hanging="357"/>
        <w:contextualSpacing w:val="0"/>
        <w:jc w:val="left"/>
      </w:pPr>
      <w:r w:rsidRPr="006527B0">
        <w:t>прочие источники качественной информации о компании.</w:t>
      </w:r>
    </w:p>
    <w:p w14:paraId="6CF9E568" w14:textId="77777777" w:rsidR="005075CB" w:rsidRPr="006527B0" w:rsidRDefault="005075CB" w:rsidP="005075CB">
      <w:pPr>
        <w:ind w:firstLine="709"/>
        <w:rPr>
          <w:lang w:val="x-none"/>
        </w:rPr>
      </w:pPr>
      <w:r w:rsidRPr="006527B0">
        <w:rPr>
          <w:lang w:val="x-none"/>
        </w:rPr>
        <w:t xml:space="preserve">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компании, данные факторы в </w:t>
      </w:r>
      <w:r w:rsidRPr="006527B0">
        <w:t>обязательном</w:t>
      </w:r>
      <w:r w:rsidRPr="006527B0">
        <w:rPr>
          <w:lang w:val="x-none"/>
        </w:rPr>
        <w:t xml:space="preserve">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49E2B9CC"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компании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6E9344B9" w14:textId="77777777" w:rsidTr="002D306A">
        <w:trPr>
          <w:trHeight w:val="300"/>
          <w:jc w:val="center"/>
        </w:trPr>
        <w:tc>
          <w:tcPr>
            <w:tcW w:w="3227" w:type="dxa"/>
            <w:gridSpan w:val="2"/>
            <w:vAlign w:val="center"/>
            <w:hideMark/>
          </w:tcPr>
          <w:p w14:paraId="19FE9A0F"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5768E7D9"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1F4021C5" w14:textId="77777777" w:rsidTr="002D306A">
        <w:trPr>
          <w:trHeight w:val="300"/>
          <w:jc w:val="center"/>
        </w:trPr>
        <w:tc>
          <w:tcPr>
            <w:tcW w:w="1668" w:type="dxa"/>
            <w:vAlign w:val="center"/>
            <w:hideMark/>
          </w:tcPr>
          <w:p w14:paraId="22C065B2"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4A0A1423"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7FB35E93" w14:textId="77777777" w:rsidR="007B5DA6" w:rsidRPr="006527B0" w:rsidRDefault="007B5DA6" w:rsidP="002D306A">
            <w:pPr>
              <w:jc w:val="center"/>
              <w:rPr>
                <w:rFonts w:eastAsia="Times New Roman"/>
                <w:lang w:eastAsia="ru-RU"/>
              </w:rPr>
            </w:pPr>
          </w:p>
        </w:tc>
      </w:tr>
      <w:tr w:rsidR="007B5DA6" w:rsidRPr="006527B0" w14:paraId="6AFA4B24" w14:textId="77777777" w:rsidTr="002D306A">
        <w:trPr>
          <w:trHeight w:val="300"/>
          <w:jc w:val="center"/>
        </w:trPr>
        <w:tc>
          <w:tcPr>
            <w:tcW w:w="1668" w:type="dxa"/>
            <w:vAlign w:val="center"/>
            <w:hideMark/>
          </w:tcPr>
          <w:p w14:paraId="7A5C397C" w14:textId="77777777" w:rsidR="007B5DA6" w:rsidRPr="006527B0" w:rsidRDefault="007B5DA6" w:rsidP="002D306A">
            <w:pPr>
              <w:jc w:val="center"/>
              <w:rPr>
                <w:rFonts w:eastAsia="Times New Roman"/>
                <w:lang w:eastAsia="ru-RU"/>
              </w:rPr>
            </w:pPr>
            <w:r w:rsidRPr="006527B0">
              <w:t>120</w:t>
            </w:r>
          </w:p>
        </w:tc>
        <w:tc>
          <w:tcPr>
            <w:tcW w:w="1559" w:type="dxa"/>
            <w:vAlign w:val="center"/>
            <w:hideMark/>
          </w:tcPr>
          <w:p w14:paraId="3F164FB8" w14:textId="77777777" w:rsidR="007B5DA6" w:rsidRPr="006527B0" w:rsidRDefault="007B5DA6" w:rsidP="002D306A">
            <w:pPr>
              <w:jc w:val="center"/>
              <w:rPr>
                <w:rFonts w:eastAsia="Times New Roman"/>
                <w:lang w:eastAsia="ru-RU"/>
              </w:rPr>
            </w:pPr>
            <w:r w:rsidRPr="006527B0">
              <w:t>120</w:t>
            </w:r>
          </w:p>
        </w:tc>
        <w:tc>
          <w:tcPr>
            <w:tcW w:w="1843" w:type="dxa"/>
            <w:vAlign w:val="center"/>
            <w:hideMark/>
          </w:tcPr>
          <w:p w14:paraId="55FD217B"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BC57DAA" w14:textId="77777777" w:rsidTr="002D306A">
        <w:trPr>
          <w:trHeight w:val="300"/>
          <w:jc w:val="center"/>
        </w:trPr>
        <w:tc>
          <w:tcPr>
            <w:tcW w:w="1668" w:type="dxa"/>
            <w:vAlign w:val="center"/>
            <w:hideMark/>
          </w:tcPr>
          <w:p w14:paraId="1F218DA8" w14:textId="77777777" w:rsidR="007B5DA6" w:rsidRPr="006527B0" w:rsidRDefault="007B5DA6" w:rsidP="002D306A">
            <w:pPr>
              <w:jc w:val="center"/>
              <w:rPr>
                <w:rFonts w:eastAsia="Times New Roman"/>
                <w:lang w:eastAsia="ru-RU"/>
              </w:rPr>
            </w:pPr>
            <w:r w:rsidRPr="006527B0">
              <w:t>119</w:t>
            </w:r>
          </w:p>
        </w:tc>
        <w:tc>
          <w:tcPr>
            <w:tcW w:w="1559" w:type="dxa"/>
            <w:vAlign w:val="center"/>
            <w:hideMark/>
          </w:tcPr>
          <w:p w14:paraId="654416F5" w14:textId="77777777" w:rsidR="007B5DA6" w:rsidRPr="006527B0" w:rsidRDefault="007B5DA6" w:rsidP="002D306A">
            <w:pPr>
              <w:jc w:val="center"/>
              <w:rPr>
                <w:rFonts w:eastAsia="Times New Roman"/>
                <w:lang w:eastAsia="ru-RU"/>
              </w:rPr>
            </w:pPr>
            <w:r w:rsidRPr="006527B0">
              <w:t>117</w:t>
            </w:r>
          </w:p>
        </w:tc>
        <w:tc>
          <w:tcPr>
            <w:tcW w:w="1843" w:type="dxa"/>
            <w:vAlign w:val="center"/>
            <w:hideMark/>
          </w:tcPr>
          <w:p w14:paraId="0031A64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0B029A8F" w14:textId="77777777" w:rsidTr="002D306A">
        <w:trPr>
          <w:trHeight w:val="300"/>
          <w:jc w:val="center"/>
        </w:trPr>
        <w:tc>
          <w:tcPr>
            <w:tcW w:w="1668" w:type="dxa"/>
            <w:vAlign w:val="center"/>
            <w:hideMark/>
          </w:tcPr>
          <w:p w14:paraId="3272A43F" w14:textId="77777777" w:rsidR="007B5DA6" w:rsidRPr="006527B0" w:rsidRDefault="007B5DA6" w:rsidP="002D306A">
            <w:pPr>
              <w:jc w:val="center"/>
              <w:rPr>
                <w:rFonts w:eastAsia="Times New Roman"/>
                <w:lang w:eastAsia="ru-RU"/>
              </w:rPr>
            </w:pPr>
            <w:r w:rsidRPr="006527B0">
              <w:t>116</w:t>
            </w:r>
          </w:p>
        </w:tc>
        <w:tc>
          <w:tcPr>
            <w:tcW w:w="1559" w:type="dxa"/>
            <w:vAlign w:val="center"/>
            <w:hideMark/>
          </w:tcPr>
          <w:p w14:paraId="7313E3A9" w14:textId="77777777" w:rsidR="007B5DA6" w:rsidRPr="006527B0" w:rsidRDefault="007B5DA6" w:rsidP="002D306A">
            <w:pPr>
              <w:jc w:val="center"/>
              <w:rPr>
                <w:rFonts w:eastAsia="Times New Roman"/>
                <w:lang w:eastAsia="ru-RU"/>
              </w:rPr>
            </w:pPr>
            <w:r w:rsidRPr="006527B0">
              <w:t>114</w:t>
            </w:r>
          </w:p>
        </w:tc>
        <w:tc>
          <w:tcPr>
            <w:tcW w:w="1843" w:type="dxa"/>
            <w:vAlign w:val="center"/>
            <w:hideMark/>
          </w:tcPr>
          <w:p w14:paraId="5D11B2BB"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1B54C5E0" w14:textId="77777777" w:rsidTr="002D306A">
        <w:trPr>
          <w:trHeight w:val="300"/>
          <w:jc w:val="center"/>
        </w:trPr>
        <w:tc>
          <w:tcPr>
            <w:tcW w:w="1668" w:type="dxa"/>
            <w:vAlign w:val="center"/>
            <w:hideMark/>
          </w:tcPr>
          <w:p w14:paraId="7DF025A1" w14:textId="77777777" w:rsidR="007B5DA6" w:rsidRPr="006527B0" w:rsidRDefault="007B5DA6" w:rsidP="002D306A">
            <w:pPr>
              <w:jc w:val="center"/>
              <w:rPr>
                <w:rFonts w:eastAsia="Times New Roman"/>
                <w:lang w:eastAsia="ru-RU"/>
              </w:rPr>
            </w:pPr>
            <w:r w:rsidRPr="006527B0">
              <w:t>113</w:t>
            </w:r>
          </w:p>
        </w:tc>
        <w:tc>
          <w:tcPr>
            <w:tcW w:w="1559" w:type="dxa"/>
            <w:vAlign w:val="center"/>
            <w:hideMark/>
          </w:tcPr>
          <w:p w14:paraId="00E08ED9" w14:textId="77777777" w:rsidR="007B5DA6" w:rsidRPr="006527B0" w:rsidRDefault="007B5DA6" w:rsidP="002D306A">
            <w:pPr>
              <w:jc w:val="center"/>
              <w:rPr>
                <w:rFonts w:eastAsia="Times New Roman"/>
                <w:lang w:eastAsia="ru-RU"/>
              </w:rPr>
            </w:pPr>
            <w:r w:rsidRPr="006527B0">
              <w:t>111</w:t>
            </w:r>
          </w:p>
        </w:tc>
        <w:tc>
          <w:tcPr>
            <w:tcW w:w="1843" w:type="dxa"/>
            <w:vAlign w:val="center"/>
            <w:hideMark/>
          </w:tcPr>
          <w:p w14:paraId="41D4C9F6"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103BE97" w14:textId="77777777" w:rsidTr="002D306A">
        <w:trPr>
          <w:trHeight w:val="300"/>
          <w:jc w:val="center"/>
        </w:trPr>
        <w:tc>
          <w:tcPr>
            <w:tcW w:w="1668" w:type="dxa"/>
            <w:vAlign w:val="center"/>
            <w:hideMark/>
          </w:tcPr>
          <w:p w14:paraId="1E37E9B6" w14:textId="77777777" w:rsidR="007B5DA6" w:rsidRPr="006527B0" w:rsidRDefault="007B5DA6" w:rsidP="002D306A">
            <w:pPr>
              <w:jc w:val="center"/>
              <w:rPr>
                <w:rFonts w:eastAsia="Times New Roman"/>
                <w:lang w:eastAsia="ru-RU"/>
              </w:rPr>
            </w:pPr>
            <w:r w:rsidRPr="006527B0">
              <w:t>110</w:t>
            </w:r>
          </w:p>
        </w:tc>
        <w:tc>
          <w:tcPr>
            <w:tcW w:w="1559" w:type="dxa"/>
            <w:vAlign w:val="center"/>
            <w:hideMark/>
          </w:tcPr>
          <w:p w14:paraId="620D9B98" w14:textId="77777777" w:rsidR="007B5DA6" w:rsidRPr="006527B0" w:rsidRDefault="007B5DA6" w:rsidP="002D306A">
            <w:pPr>
              <w:jc w:val="center"/>
              <w:rPr>
                <w:rFonts w:eastAsia="Times New Roman"/>
                <w:lang w:eastAsia="ru-RU"/>
              </w:rPr>
            </w:pPr>
            <w:r w:rsidRPr="006527B0">
              <w:t>108</w:t>
            </w:r>
          </w:p>
        </w:tc>
        <w:tc>
          <w:tcPr>
            <w:tcW w:w="1843" w:type="dxa"/>
            <w:vAlign w:val="center"/>
            <w:hideMark/>
          </w:tcPr>
          <w:p w14:paraId="3F170410"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9BCFF10" w14:textId="77777777" w:rsidTr="002D306A">
        <w:trPr>
          <w:trHeight w:val="300"/>
          <w:jc w:val="center"/>
        </w:trPr>
        <w:tc>
          <w:tcPr>
            <w:tcW w:w="1668" w:type="dxa"/>
            <w:vAlign w:val="center"/>
            <w:hideMark/>
          </w:tcPr>
          <w:p w14:paraId="37B38C76" w14:textId="77777777" w:rsidR="007B5DA6" w:rsidRPr="006527B0" w:rsidRDefault="007B5DA6" w:rsidP="002D306A">
            <w:pPr>
              <w:jc w:val="center"/>
              <w:rPr>
                <w:rFonts w:eastAsia="Times New Roman"/>
                <w:lang w:eastAsia="ru-RU"/>
              </w:rPr>
            </w:pPr>
            <w:r w:rsidRPr="006527B0">
              <w:t>107</w:t>
            </w:r>
          </w:p>
        </w:tc>
        <w:tc>
          <w:tcPr>
            <w:tcW w:w="1559" w:type="dxa"/>
            <w:vAlign w:val="center"/>
            <w:hideMark/>
          </w:tcPr>
          <w:p w14:paraId="7E204A07" w14:textId="77777777" w:rsidR="007B5DA6" w:rsidRPr="006527B0" w:rsidRDefault="007B5DA6" w:rsidP="002D306A">
            <w:pPr>
              <w:jc w:val="center"/>
              <w:rPr>
                <w:rFonts w:eastAsia="Times New Roman"/>
                <w:lang w:eastAsia="ru-RU"/>
              </w:rPr>
            </w:pPr>
            <w:r w:rsidRPr="006527B0">
              <w:t>105</w:t>
            </w:r>
          </w:p>
        </w:tc>
        <w:tc>
          <w:tcPr>
            <w:tcW w:w="1843" w:type="dxa"/>
            <w:vAlign w:val="center"/>
            <w:hideMark/>
          </w:tcPr>
          <w:p w14:paraId="37C4F377"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13F7CAD" w14:textId="77777777" w:rsidTr="002D306A">
        <w:trPr>
          <w:trHeight w:val="300"/>
          <w:jc w:val="center"/>
        </w:trPr>
        <w:tc>
          <w:tcPr>
            <w:tcW w:w="1668" w:type="dxa"/>
            <w:vAlign w:val="center"/>
            <w:hideMark/>
          </w:tcPr>
          <w:p w14:paraId="0291D2B2" w14:textId="77777777" w:rsidR="007B5DA6" w:rsidRPr="006527B0" w:rsidRDefault="007B5DA6" w:rsidP="002D306A">
            <w:pPr>
              <w:jc w:val="center"/>
              <w:rPr>
                <w:rFonts w:eastAsia="Times New Roman"/>
                <w:lang w:eastAsia="ru-RU"/>
              </w:rPr>
            </w:pPr>
            <w:r w:rsidRPr="006527B0">
              <w:t>104</w:t>
            </w:r>
          </w:p>
        </w:tc>
        <w:tc>
          <w:tcPr>
            <w:tcW w:w="1559" w:type="dxa"/>
            <w:vAlign w:val="center"/>
            <w:hideMark/>
          </w:tcPr>
          <w:p w14:paraId="2F4CADE3" w14:textId="77777777" w:rsidR="007B5DA6" w:rsidRPr="006527B0" w:rsidRDefault="007B5DA6" w:rsidP="002D306A">
            <w:pPr>
              <w:jc w:val="center"/>
              <w:rPr>
                <w:rFonts w:eastAsia="Times New Roman"/>
                <w:lang w:eastAsia="ru-RU"/>
              </w:rPr>
            </w:pPr>
            <w:r w:rsidRPr="006527B0">
              <w:t>102</w:t>
            </w:r>
          </w:p>
        </w:tc>
        <w:tc>
          <w:tcPr>
            <w:tcW w:w="1843" w:type="dxa"/>
            <w:vAlign w:val="center"/>
            <w:hideMark/>
          </w:tcPr>
          <w:p w14:paraId="2BB7B24A"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2630B3C5" w14:textId="77777777" w:rsidTr="002D306A">
        <w:trPr>
          <w:trHeight w:val="300"/>
          <w:jc w:val="center"/>
        </w:trPr>
        <w:tc>
          <w:tcPr>
            <w:tcW w:w="1668" w:type="dxa"/>
            <w:vAlign w:val="center"/>
            <w:hideMark/>
          </w:tcPr>
          <w:p w14:paraId="3B9ED0BD" w14:textId="77777777" w:rsidR="007B5DA6" w:rsidRPr="006527B0" w:rsidRDefault="007B5DA6" w:rsidP="002D306A">
            <w:pPr>
              <w:jc w:val="center"/>
              <w:rPr>
                <w:rFonts w:eastAsia="Times New Roman"/>
                <w:lang w:eastAsia="ru-RU"/>
              </w:rPr>
            </w:pPr>
            <w:r w:rsidRPr="006527B0">
              <w:t>101</w:t>
            </w:r>
          </w:p>
        </w:tc>
        <w:tc>
          <w:tcPr>
            <w:tcW w:w="1559" w:type="dxa"/>
            <w:vAlign w:val="center"/>
            <w:hideMark/>
          </w:tcPr>
          <w:p w14:paraId="56BABEF9" w14:textId="77777777" w:rsidR="007B5DA6" w:rsidRPr="006527B0" w:rsidRDefault="007B5DA6" w:rsidP="002D306A">
            <w:pPr>
              <w:jc w:val="center"/>
              <w:rPr>
                <w:rFonts w:eastAsia="Times New Roman"/>
                <w:lang w:eastAsia="ru-RU"/>
              </w:rPr>
            </w:pPr>
            <w:r w:rsidRPr="006527B0">
              <w:t>98</w:t>
            </w:r>
          </w:p>
        </w:tc>
        <w:tc>
          <w:tcPr>
            <w:tcW w:w="1843" w:type="dxa"/>
            <w:vAlign w:val="center"/>
            <w:hideMark/>
          </w:tcPr>
          <w:p w14:paraId="553D27E7"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6435D8" w14:textId="77777777" w:rsidTr="002D306A">
        <w:trPr>
          <w:trHeight w:val="300"/>
          <w:jc w:val="center"/>
        </w:trPr>
        <w:tc>
          <w:tcPr>
            <w:tcW w:w="1668" w:type="dxa"/>
            <w:vAlign w:val="center"/>
            <w:hideMark/>
          </w:tcPr>
          <w:p w14:paraId="356D40CB" w14:textId="77777777" w:rsidR="007B5DA6" w:rsidRPr="006527B0" w:rsidRDefault="007B5DA6" w:rsidP="002D306A">
            <w:pPr>
              <w:jc w:val="center"/>
              <w:rPr>
                <w:rFonts w:eastAsia="Times New Roman"/>
                <w:lang w:eastAsia="ru-RU"/>
              </w:rPr>
            </w:pPr>
            <w:r w:rsidRPr="006527B0">
              <w:t>97</w:t>
            </w:r>
          </w:p>
        </w:tc>
        <w:tc>
          <w:tcPr>
            <w:tcW w:w="1559" w:type="dxa"/>
            <w:vAlign w:val="center"/>
            <w:hideMark/>
          </w:tcPr>
          <w:p w14:paraId="3B5B7660" w14:textId="77777777" w:rsidR="007B5DA6" w:rsidRPr="006527B0" w:rsidRDefault="007B5DA6" w:rsidP="002D306A">
            <w:pPr>
              <w:jc w:val="center"/>
              <w:rPr>
                <w:rFonts w:eastAsia="Times New Roman"/>
                <w:lang w:eastAsia="ru-RU"/>
              </w:rPr>
            </w:pPr>
            <w:r w:rsidRPr="006527B0">
              <w:t>93</w:t>
            </w:r>
          </w:p>
        </w:tc>
        <w:tc>
          <w:tcPr>
            <w:tcW w:w="1843" w:type="dxa"/>
            <w:vAlign w:val="center"/>
            <w:hideMark/>
          </w:tcPr>
          <w:p w14:paraId="3ED9176B"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29C6948A" w14:textId="77777777" w:rsidTr="002D306A">
        <w:trPr>
          <w:trHeight w:val="300"/>
          <w:jc w:val="center"/>
        </w:trPr>
        <w:tc>
          <w:tcPr>
            <w:tcW w:w="1668" w:type="dxa"/>
            <w:vAlign w:val="center"/>
            <w:hideMark/>
          </w:tcPr>
          <w:p w14:paraId="04726E5F" w14:textId="77777777" w:rsidR="007B5DA6" w:rsidRPr="006527B0" w:rsidRDefault="007B5DA6" w:rsidP="002D306A">
            <w:pPr>
              <w:jc w:val="center"/>
              <w:rPr>
                <w:rFonts w:eastAsia="Times New Roman"/>
                <w:lang w:eastAsia="ru-RU"/>
              </w:rPr>
            </w:pPr>
            <w:r w:rsidRPr="006527B0">
              <w:t>92</w:t>
            </w:r>
          </w:p>
        </w:tc>
        <w:tc>
          <w:tcPr>
            <w:tcW w:w="1559" w:type="dxa"/>
            <w:vAlign w:val="center"/>
            <w:hideMark/>
          </w:tcPr>
          <w:p w14:paraId="3500F041" w14:textId="77777777" w:rsidR="007B5DA6" w:rsidRPr="006527B0" w:rsidRDefault="007B5DA6" w:rsidP="002D306A">
            <w:pPr>
              <w:jc w:val="center"/>
              <w:rPr>
                <w:rFonts w:eastAsia="Times New Roman"/>
                <w:lang w:eastAsia="ru-RU"/>
              </w:rPr>
            </w:pPr>
            <w:r w:rsidRPr="006527B0">
              <w:t>88</w:t>
            </w:r>
          </w:p>
        </w:tc>
        <w:tc>
          <w:tcPr>
            <w:tcW w:w="1843" w:type="dxa"/>
            <w:vAlign w:val="center"/>
            <w:hideMark/>
          </w:tcPr>
          <w:p w14:paraId="000DBADE"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70622B36" w14:textId="77777777" w:rsidTr="002D306A">
        <w:trPr>
          <w:trHeight w:val="300"/>
          <w:jc w:val="center"/>
        </w:trPr>
        <w:tc>
          <w:tcPr>
            <w:tcW w:w="1668" w:type="dxa"/>
            <w:vAlign w:val="center"/>
            <w:hideMark/>
          </w:tcPr>
          <w:p w14:paraId="423D4D52" w14:textId="77777777" w:rsidR="007B5DA6" w:rsidRPr="006527B0" w:rsidRDefault="007B5DA6" w:rsidP="002D306A">
            <w:pPr>
              <w:jc w:val="center"/>
              <w:rPr>
                <w:rFonts w:eastAsia="Times New Roman"/>
                <w:lang w:eastAsia="ru-RU"/>
              </w:rPr>
            </w:pPr>
            <w:r w:rsidRPr="006527B0">
              <w:t>87</w:t>
            </w:r>
          </w:p>
        </w:tc>
        <w:tc>
          <w:tcPr>
            <w:tcW w:w="1559" w:type="dxa"/>
            <w:vAlign w:val="center"/>
            <w:hideMark/>
          </w:tcPr>
          <w:p w14:paraId="44CC2C70" w14:textId="77777777" w:rsidR="007B5DA6" w:rsidRPr="006527B0" w:rsidRDefault="007B5DA6" w:rsidP="002D306A">
            <w:pPr>
              <w:jc w:val="center"/>
              <w:rPr>
                <w:rFonts w:eastAsia="Times New Roman"/>
                <w:lang w:eastAsia="ru-RU"/>
              </w:rPr>
            </w:pPr>
            <w:r w:rsidRPr="006527B0">
              <w:t>83</w:t>
            </w:r>
          </w:p>
        </w:tc>
        <w:tc>
          <w:tcPr>
            <w:tcW w:w="1843" w:type="dxa"/>
            <w:vAlign w:val="center"/>
            <w:hideMark/>
          </w:tcPr>
          <w:p w14:paraId="67D1A2D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470A79EA" w14:textId="77777777" w:rsidTr="002D306A">
        <w:trPr>
          <w:trHeight w:val="300"/>
          <w:jc w:val="center"/>
        </w:trPr>
        <w:tc>
          <w:tcPr>
            <w:tcW w:w="1668" w:type="dxa"/>
            <w:vAlign w:val="center"/>
            <w:hideMark/>
          </w:tcPr>
          <w:p w14:paraId="0120AD88" w14:textId="77777777" w:rsidR="007B5DA6" w:rsidRPr="006527B0" w:rsidRDefault="007B5DA6" w:rsidP="002D306A">
            <w:pPr>
              <w:jc w:val="center"/>
              <w:rPr>
                <w:rFonts w:eastAsia="Times New Roman"/>
                <w:lang w:eastAsia="ru-RU"/>
              </w:rPr>
            </w:pPr>
            <w:r w:rsidRPr="006527B0">
              <w:t>82</w:t>
            </w:r>
          </w:p>
        </w:tc>
        <w:tc>
          <w:tcPr>
            <w:tcW w:w="1559" w:type="dxa"/>
            <w:vAlign w:val="center"/>
            <w:hideMark/>
          </w:tcPr>
          <w:p w14:paraId="5DADF812" w14:textId="77777777" w:rsidR="007B5DA6" w:rsidRPr="006527B0" w:rsidRDefault="007B5DA6" w:rsidP="002D306A">
            <w:pPr>
              <w:jc w:val="center"/>
              <w:rPr>
                <w:rFonts w:eastAsia="Times New Roman"/>
                <w:lang w:eastAsia="ru-RU"/>
              </w:rPr>
            </w:pPr>
            <w:r w:rsidRPr="006527B0">
              <w:t>78</w:t>
            </w:r>
          </w:p>
        </w:tc>
        <w:tc>
          <w:tcPr>
            <w:tcW w:w="1843" w:type="dxa"/>
            <w:vAlign w:val="center"/>
            <w:hideMark/>
          </w:tcPr>
          <w:p w14:paraId="7612B72F"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1460FED" w14:textId="77777777" w:rsidTr="002D306A">
        <w:trPr>
          <w:trHeight w:val="300"/>
          <w:jc w:val="center"/>
        </w:trPr>
        <w:tc>
          <w:tcPr>
            <w:tcW w:w="1668" w:type="dxa"/>
            <w:vAlign w:val="center"/>
            <w:hideMark/>
          </w:tcPr>
          <w:p w14:paraId="77F3D8F3" w14:textId="77777777" w:rsidR="007B5DA6" w:rsidRPr="006527B0" w:rsidRDefault="007B5DA6" w:rsidP="002D306A">
            <w:pPr>
              <w:jc w:val="center"/>
              <w:rPr>
                <w:rFonts w:eastAsia="Times New Roman"/>
                <w:lang w:eastAsia="ru-RU"/>
              </w:rPr>
            </w:pPr>
            <w:r w:rsidRPr="006527B0">
              <w:t>77</w:t>
            </w:r>
          </w:p>
        </w:tc>
        <w:tc>
          <w:tcPr>
            <w:tcW w:w="1559" w:type="dxa"/>
            <w:vAlign w:val="center"/>
            <w:hideMark/>
          </w:tcPr>
          <w:p w14:paraId="60D6E566" w14:textId="77777777" w:rsidR="007B5DA6" w:rsidRPr="006527B0" w:rsidRDefault="007B5DA6" w:rsidP="002D306A">
            <w:pPr>
              <w:jc w:val="center"/>
              <w:rPr>
                <w:rFonts w:eastAsia="Times New Roman"/>
                <w:lang w:eastAsia="ru-RU"/>
              </w:rPr>
            </w:pPr>
            <w:r w:rsidRPr="006527B0">
              <w:t>73</w:t>
            </w:r>
          </w:p>
        </w:tc>
        <w:tc>
          <w:tcPr>
            <w:tcW w:w="1843" w:type="dxa"/>
            <w:vAlign w:val="center"/>
            <w:hideMark/>
          </w:tcPr>
          <w:p w14:paraId="2F2B7577"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37AFE218" w14:textId="77777777" w:rsidTr="002D306A">
        <w:trPr>
          <w:trHeight w:val="300"/>
          <w:jc w:val="center"/>
        </w:trPr>
        <w:tc>
          <w:tcPr>
            <w:tcW w:w="1668" w:type="dxa"/>
            <w:vAlign w:val="center"/>
            <w:hideMark/>
          </w:tcPr>
          <w:p w14:paraId="67DDCBB1" w14:textId="77777777" w:rsidR="007B5DA6" w:rsidRPr="006527B0" w:rsidRDefault="007B5DA6" w:rsidP="002D306A">
            <w:pPr>
              <w:jc w:val="center"/>
              <w:rPr>
                <w:rFonts w:eastAsia="Times New Roman"/>
                <w:lang w:eastAsia="ru-RU"/>
              </w:rPr>
            </w:pPr>
            <w:r w:rsidRPr="006527B0">
              <w:t>72</w:t>
            </w:r>
          </w:p>
        </w:tc>
        <w:tc>
          <w:tcPr>
            <w:tcW w:w="1559" w:type="dxa"/>
            <w:vAlign w:val="center"/>
            <w:hideMark/>
          </w:tcPr>
          <w:p w14:paraId="42DC21EA" w14:textId="77777777" w:rsidR="007B5DA6" w:rsidRPr="006527B0" w:rsidRDefault="007B5DA6" w:rsidP="002D306A">
            <w:pPr>
              <w:jc w:val="center"/>
              <w:rPr>
                <w:rFonts w:eastAsia="Times New Roman"/>
                <w:lang w:eastAsia="ru-RU"/>
              </w:rPr>
            </w:pPr>
            <w:r w:rsidRPr="006527B0">
              <w:t>67</w:t>
            </w:r>
          </w:p>
        </w:tc>
        <w:tc>
          <w:tcPr>
            <w:tcW w:w="1843" w:type="dxa"/>
            <w:vAlign w:val="center"/>
            <w:hideMark/>
          </w:tcPr>
          <w:p w14:paraId="120DD4F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3453187A" w14:textId="77777777" w:rsidTr="002D306A">
        <w:trPr>
          <w:trHeight w:val="300"/>
          <w:jc w:val="center"/>
        </w:trPr>
        <w:tc>
          <w:tcPr>
            <w:tcW w:w="1668" w:type="dxa"/>
            <w:vAlign w:val="center"/>
            <w:hideMark/>
          </w:tcPr>
          <w:p w14:paraId="71818ECE" w14:textId="77777777" w:rsidR="007B5DA6" w:rsidRPr="006527B0" w:rsidRDefault="007B5DA6" w:rsidP="002D306A">
            <w:pPr>
              <w:jc w:val="center"/>
              <w:rPr>
                <w:rFonts w:eastAsia="Times New Roman"/>
                <w:lang w:eastAsia="ru-RU"/>
              </w:rPr>
            </w:pPr>
            <w:r w:rsidRPr="006527B0">
              <w:t>66</w:t>
            </w:r>
          </w:p>
        </w:tc>
        <w:tc>
          <w:tcPr>
            <w:tcW w:w="1559" w:type="dxa"/>
            <w:vAlign w:val="center"/>
            <w:hideMark/>
          </w:tcPr>
          <w:p w14:paraId="125057BF" w14:textId="77777777" w:rsidR="007B5DA6" w:rsidRPr="006527B0" w:rsidRDefault="007B5DA6" w:rsidP="002D306A">
            <w:pPr>
              <w:jc w:val="center"/>
              <w:rPr>
                <w:rFonts w:eastAsia="Times New Roman"/>
                <w:lang w:eastAsia="ru-RU"/>
              </w:rPr>
            </w:pPr>
            <w:r w:rsidRPr="006527B0">
              <w:t>61</w:t>
            </w:r>
          </w:p>
        </w:tc>
        <w:tc>
          <w:tcPr>
            <w:tcW w:w="1843" w:type="dxa"/>
            <w:vAlign w:val="center"/>
            <w:hideMark/>
          </w:tcPr>
          <w:p w14:paraId="2F42E4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1E4719D5" w14:textId="77777777" w:rsidTr="002D306A">
        <w:trPr>
          <w:trHeight w:val="300"/>
          <w:jc w:val="center"/>
        </w:trPr>
        <w:tc>
          <w:tcPr>
            <w:tcW w:w="1668" w:type="dxa"/>
            <w:vAlign w:val="center"/>
            <w:hideMark/>
          </w:tcPr>
          <w:p w14:paraId="72DED583" w14:textId="77777777" w:rsidR="007B5DA6" w:rsidRPr="006527B0" w:rsidRDefault="007B5DA6" w:rsidP="002D306A">
            <w:pPr>
              <w:jc w:val="center"/>
              <w:rPr>
                <w:rFonts w:eastAsia="Times New Roman"/>
                <w:lang w:eastAsia="ru-RU"/>
              </w:rPr>
            </w:pPr>
            <w:r w:rsidRPr="006527B0">
              <w:t>60</w:t>
            </w:r>
          </w:p>
        </w:tc>
        <w:tc>
          <w:tcPr>
            <w:tcW w:w="1559" w:type="dxa"/>
            <w:vAlign w:val="center"/>
            <w:hideMark/>
          </w:tcPr>
          <w:p w14:paraId="69B1F095" w14:textId="77777777" w:rsidR="007B5DA6" w:rsidRPr="006527B0" w:rsidRDefault="007B5DA6" w:rsidP="002D306A">
            <w:pPr>
              <w:jc w:val="center"/>
              <w:rPr>
                <w:rFonts w:eastAsia="Times New Roman"/>
                <w:lang w:eastAsia="ru-RU"/>
              </w:rPr>
            </w:pPr>
            <w:r w:rsidRPr="006527B0">
              <w:t>55</w:t>
            </w:r>
          </w:p>
        </w:tc>
        <w:tc>
          <w:tcPr>
            <w:tcW w:w="1843" w:type="dxa"/>
            <w:vAlign w:val="center"/>
            <w:hideMark/>
          </w:tcPr>
          <w:p w14:paraId="6A6776D8"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033ED88A" w14:textId="77777777" w:rsidTr="002D306A">
        <w:trPr>
          <w:trHeight w:val="300"/>
          <w:jc w:val="center"/>
        </w:trPr>
        <w:tc>
          <w:tcPr>
            <w:tcW w:w="1668" w:type="dxa"/>
            <w:vAlign w:val="center"/>
            <w:hideMark/>
          </w:tcPr>
          <w:p w14:paraId="28B6C04B" w14:textId="77777777" w:rsidR="007B5DA6" w:rsidRPr="006527B0" w:rsidRDefault="007B5DA6" w:rsidP="002D306A">
            <w:pPr>
              <w:jc w:val="center"/>
              <w:rPr>
                <w:rFonts w:eastAsia="Times New Roman"/>
                <w:lang w:eastAsia="ru-RU"/>
              </w:rPr>
            </w:pPr>
            <w:r w:rsidRPr="006527B0">
              <w:t>54</w:t>
            </w:r>
          </w:p>
        </w:tc>
        <w:tc>
          <w:tcPr>
            <w:tcW w:w="1559" w:type="dxa"/>
            <w:vAlign w:val="center"/>
            <w:hideMark/>
          </w:tcPr>
          <w:p w14:paraId="05FBD4C4" w14:textId="77777777" w:rsidR="007B5DA6" w:rsidRPr="006527B0" w:rsidRDefault="007B5DA6" w:rsidP="002D306A">
            <w:pPr>
              <w:jc w:val="center"/>
              <w:rPr>
                <w:rFonts w:eastAsia="Times New Roman"/>
                <w:lang w:eastAsia="ru-RU"/>
              </w:rPr>
            </w:pPr>
            <w:r w:rsidRPr="006527B0">
              <w:t>52</w:t>
            </w:r>
          </w:p>
        </w:tc>
        <w:tc>
          <w:tcPr>
            <w:tcW w:w="1843" w:type="dxa"/>
            <w:vAlign w:val="center"/>
            <w:hideMark/>
          </w:tcPr>
          <w:p w14:paraId="291E1CAD"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428A1CE7" w14:textId="77777777" w:rsidTr="002D306A">
        <w:trPr>
          <w:trHeight w:val="300"/>
          <w:jc w:val="center"/>
        </w:trPr>
        <w:tc>
          <w:tcPr>
            <w:tcW w:w="1668" w:type="dxa"/>
            <w:vAlign w:val="center"/>
            <w:hideMark/>
          </w:tcPr>
          <w:p w14:paraId="1D05E8BF" w14:textId="77777777" w:rsidR="007B5DA6" w:rsidRPr="006527B0" w:rsidRDefault="007B5DA6" w:rsidP="002D306A">
            <w:pPr>
              <w:jc w:val="center"/>
              <w:rPr>
                <w:rFonts w:eastAsia="Times New Roman"/>
                <w:lang w:eastAsia="ru-RU"/>
              </w:rPr>
            </w:pPr>
            <w:r w:rsidRPr="006527B0">
              <w:t>51</w:t>
            </w:r>
          </w:p>
        </w:tc>
        <w:tc>
          <w:tcPr>
            <w:tcW w:w="1559" w:type="dxa"/>
            <w:vAlign w:val="center"/>
            <w:hideMark/>
          </w:tcPr>
          <w:p w14:paraId="06BEAD3A" w14:textId="77777777" w:rsidR="007B5DA6" w:rsidRPr="006527B0" w:rsidRDefault="007B5DA6" w:rsidP="002D306A">
            <w:pPr>
              <w:jc w:val="center"/>
              <w:rPr>
                <w:rFonts w:eastAsia="Times New Roman"/>
                <w:lang w:eastAsia="ru-RU"/>
              </w:rPr>
            </w:pPr>
            <w:r w:rsidRPr="006527B0">
              <w:t>49</w:t>
            </w:r>
          </w:p>
        </w:tc>
        <w:tc>
          <w:tcPr>
            <w:tcW w:w="1843" w:type="dxa"/>
            <w:vAlign w:val="center"/>
            <w:hideMark/>
          </w:tcPr>
          <w:p w14:paraId="5C083946"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092D9F2" w14:textId="77777777" w:rsidTr="002D306A">
        <w:trPr>
          <w:trHeight w:val="300"/>
          <w:jc w:val="center"/>
        </w:trPr>
        <w:tc>
          <w:tcPr>
            <w:tcW w:w="1668" w:type="dxa"/>
            <w:vAlign w:val="center"/>
            <w:hideMark/>
          </w:tcPr>
          <w:p w14:paraId="4783A807" w14:textId="77777777" w:rsidR="007B5DA6" w:rsidRPr="006527B0" w:rsidRDefault="007B5DA6" w:rsidP="002D306A">
            <w:pPr>
              <w:jc w:val="center"/>
              <w:rPr>
                <w:rFonts w:eastAsia="Times New Roman"/>
                <w:lang w:eastAsia="ru-RU"/>
              </w:rPr>
            </w:pPr>
            <w:r w:rsidRPr="006527B0">
              <w:t>48</w:t>
            </w:r>
          </w:p>
        </w:tc>
        <w:tc>
          <w:tcPr>
            <w:tcW w:w="1559" w:type="dxa"/>
            <w:vAlign w:val="center"/>
            <w:hideMark/>
          </w:tcPr>
          <w:p w14:paraId="20D1F3C7" w14:textId="77777777" w:rsidR="007B5DA6" w:rsidRPr="006527B0" w:rsidRDefault="007B5DA6" w:rsidP="002D306A">
            <w:pPr>
              <w:jc w:val="center"/>
              <w:rPr>
                <w:rFonts w:eastAsia="Times New Roman"/>
                <w:lang w:eastAsia="ru-RU"/>
              </w:rPr>
            </w:pPr>
            <w:r w:rsidRPr="006527B0">
              <w:t>46</w:t>
            </w:r>
          </w:p>
        </w:tc>
        <w:tc>
          <w:tcPr>
            <w:tcW w:w="1843" w:type="dxa"/>
            <w:vAlign w:val="center"/>
            <w:hideMark/>
          </w:tcPr>
          <w:p w14:paraId="3181EDF7"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00C5DAE3" w14:textId="77777777" w:rsidTr="002D306A">
        <w:trPr>
          <w:trHeight w:val="300"/>
          <w:jc w:val="center"/>
        </w:trPr>
        <w:tc>
          <w:tcPr>
            <w:tcW w:w="1668" w:type="dxa"/>
            <w:vAlign w:val="center"/>
            <w:hideMark/>
          </w:tcPr>
          <w:p w14:paraId="7CC0021C" w14:textId="77777777" w:rsidR="007B5DA6" w:rsidRPr="006527B0" w:rsidRDefault="007B5DA6" w:rsidP="002D306A">
            <w:pPr>
              <w:jc w:val="center"/>
              <w:rPr>
                <w:rFonts w:eastAsia="Times New Roman"/>
                <w:lang w:eastAsia="ru-RU"/>
              </w:rPr>
            </w:pPr>
            <w:r w:rsidRPr="006527B0">
              <w:t>45</w:t>
            </w:r>
          </w:p>
        </w:tc>
        <w:tc>
          <w:tcPr>
            <w:tcW w:w="1559" w:type="dxa"/>
            <w:vAlign w:val="center"/>
            <w:hideMark/>
          </w:tcPr>
          <w:p w14:paraId="6D1DED45" w14:textId="77777777" w:rsidR="007B5DA6" w:rsidRPr="006527B0" w:rsidRDefault="00A86903" w:rsidP="002D306A">
            <w:pPr>
              <w:jc w:val="center"/>
              <w:rPr>
                <w:rFonts w:eastAsia="Times New Roman"/>
                <w:lang w:eastAsia="ru-RU"/>
              </w:rPr>
            </w:pPr>
            <w:r w:rsidRPr="006527B0">
              <w:t>0</w:t>
            </w:r>
          </w:p>
        </w:tc>
        <w:tc>
          <w:tcPr>
            <w:tcW w:w="1843" w:type="dxa"/>
            <w:vAlign w:val="center"/>
            <w:hideMark/>
          </w:tcPr>
          <w:p w14:paraId="30246F12"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416AE5AB" w14:textId="77777777" w:rsidR="007B5DA6" w:rsidRPr="006527B0" w:rsidRDefault="007B5DA6" w:rsidP="005075CB">
      <w:pPr>
        <w:ind w:firstLine="709"/>
        <w:rPr>
          <w:lang w:val="x-none"/>
        </w:rPr>
      </w:pPr>
    </w:p>
    <w:p w14:paraId="3CF9BB99" w14:textId="77777777" w:rsidR="005C2B52" w:rsidRPr="006527B0" w:rsidRDefault="005C2B52" w:rsidP="002C4BFA">
      <w:pPr>
        <w:ind w:firstLine="709"/>
        <w:rPr>
          <w:lang w:val="x-none"/>
        </w:rPr>
      </w:pPr>
      <w:r w:rsidRPr="006527B0">
        <w:rPr>
          <w:lang w:val="x-none"/>
        </w:rPr>
        <w:t>Пороговые значения показателей деятельности оцениваемого контрагента/заемщика</w:t>
      </w:r>
      <w:r w:rsidR="009C6B7B" w:rsidRPr="006527B0">
        <w:t>/д</w:t>
      </w:r>
      <w:r w:rsidRPr="006527B0">
        <w:rPr>
          <w:lang w:val="x-none"/>
        </w:rPr>
        <w:t>ебитора для целей признания актива обесцененным:</w:t>
      </w:r>
    </w:p>
    <w:p w14:paraId="539E9FCB" w14:textId="77777777" w:rsidR="005C2B52" w:rsidRPr="006527B0" w:rsidRDefault="005C2B52" w:rsidP="00166F3F">
      <w:pPr>
        <w:pStyle w:val="a4"/>
        <w:numPr>
          <w:ilvl w:val="3"/>
          <w:numId w:val="31"/>
        </w:numPr>
        <w:ind w:left="0" w:firstLine="709"/>
      </w:pPr>
      <w:r w:rsidRPr="006527B0">
        <w:rPr>
          <w:lang w:val="ru-RU"/>
        </w:rPr>
        <w:t>Отрицательный капитал (отрицательные чистые активы);</w:t>
      </w:r>
    </w:p>
    <w:p w14:paraId="076505F7" w14:textId="77777777" w:rsidR="005C2B52" w:rsidRPr="006527B0" w:rsidRDefault="005C2B52" w:rsidP="00166F3F">
      <w:pPr>
        <w:pStyle w:val="a4"/>
        <w:numPr>
          <w:ilvl w:val="3"/>
          <w:numId w:val="31"/>
        </w:numPr>
        <w:ind w:left="0" w:firstLine="709"/>
      </w:pPr>
      <w:r w:rsidRPr="006527B0">
        <w:rPr>
          <w:lang w:val="ru-RU"/>
        </w:rPr>
        <w:t>Убытки по итогам завершенного финансового года;</w:t>
      </w:r>
    </w:p>
    <w:p w14:paraId="49A298B1" w14:textId="77777777" w:rsidR="005C2B52" w:rsidRPr="006527B0" w:rsidRDefault="005C2B52" w:rsidP="00166F3F">
      <w:pPr>
        <w:pStyle w:val="a4"/>
        <w:numPr>
          <w:ilvl w:val="3"/>
          <w:numId w:val="31"/>
        </w:numPr>
        <w:ind w:left="0" w:firstLine="709"/>
      </w:pPr>
      <w:r w:rsidRPr="006527B0">
        <w:rPr>
          <w:lang w:val="ru-RU"/>
        </w:rPr>
        <w:t>Снижение</w:t>
      </w:r>
      <w:r w:rsidRPr="006527B0">
        <w:t xml:space="preserve"> выручки</w:t>
      </w:r>
      <w:r w:rsidRPr="006527B0">
        <w:rPr>
          <w:lang w:val="ru-RU"/>
        </w:rPr>
        <w:t xml:space="preserve"> на 50%.</w:t>
      </w:r>
    </w:p>
    <w:p w14:paraId="7DC88E78" w14:textId="77777777" w:rsidR="005075CB" w:rsidRPr="006527B0" w:rsidRDefault="005075CB" w:rsidP="005075CB">
      <w:pPr>
        <w:rPr>
          <w:lang w:val="x-none"/>
        </w:rPr>
      </w:pPr>
    </w:p>
    <w:p w14:paraId="120E9F70" w14:textId="77777777" w:rsidR="005075CB" w:rsidRPr="006527B0" w:rsidRDefault="00192E6D" w:rsidP="005075CB">
      <w:r w:rsidRPr="006527B0">
        <w:rPr>
          <w:b/>
          <w:szCs w:val="24"/>
        </w:rPr>
        <w:t>5.2</w:t>
      </w:r>
      <w:r w:rsidR="005075CB" w:rsidRPr="006527B0">
        <w:rPr>
          <w:b/>
          <w:szCs w:val="24"/>
        </w:rPr>
        <w:t>. Методология присвоения внутреннего рейтинга кредитных организаций</w:t>
      </w:r>
    </w:p>
    <w:p w14:paraId="56073951" w14:textId="77777777" w:rsidR="005075CB" w:rsidRPr="006527B0" w:rsidRDefault="005075CB" w:rsidP="005075CB"/>
    <w:p w14:paraId="6E2ECA04" w14:textId="77777777" w:rsidR="005075CB" w:rsidRPr="006527B0" w:rsidRDefault="005075CB" w:rsidP="005075CB">
      <w:pPr>
        <w:ind w:firstLine="709"/>
      </w:pPr>
      <w:r w:rsidRPr="006527B0">
        <w:t>Рейтинговая модель необходима для определения кредитоспособности кредитных организаций, присвоения внутреннего рейтинга и последующего расчета кредитного риска, с целью корректировки справедливой стоимости активов на кредитный риск кредитной организации.</w:t>
      </w:r>
    </w:p>
    <w:p w14:paraId="1408E362" w14:textId="77777777" w:rsidR="005075CB" w:rsidRPr="006527B0" w:rsidRDefault="005075CB" w:rsidP="005075CB">
      <w:pPr>
        <w:ind w:firstLine="709"/>
      </w:pPr>
      <w:r w:rsidRPr="006527B0">
        <w:t>Входными данными рейтинговой модели являются определенные характеристики кредитной организации (финансовые и нефинансовые), взвешенные исходя из их важности. Рейтинговая модель также учитывает влияние странового риска. Корректировка на уровень страновых рисков производится на основе рейтингов кредитного климата страны и степени зависимости бизнеса рейтингуемой кредитной организации от страновых рисков.</w:t>
      </w:r>
    </w:p>
    <w:p w14:paraId="3407D7AE" w14:textId="77777777" w:rsidR="005075CB" w:rsidRPr="006527B0" w:rsidRDefault="005075CB" w:rsidP="005075CB">
      <w:pPr>
        <w:ind w:firstLine="709"/>
      </w:pPr>
      <w:r w:rsidRPr="006527B0">
        <w:t>Общая таблица факторов и весов представлена ниже:</w:t>
      </w:r>
    </w:p>
    <w:tbl>
      <w:tblPr>
        <w:tblStyle w:val="af0"/>
        <w:tblW w:w="5000" w:type="pct"/>
        <w:tblLook w:val="04A0" w:firstRow="1" w:lastRow="0" w:firstColumn="1" w:lastColumn="0" w:noHBand="0" w:noVBand="1"/>
      </w:tblPr>
      <w:tblGrid>
        <w:gridCol w:w="2172"/>
        <w:gridCol w:w="1712"/>
        <w:gridCol w:w="3295"/>
        <w:gridCol w:w="1684"/>
      </w:tblGrid>
      <w:tr w:rsidR="005075CB" w:rsidRPr="006527B0" w14:paraId="0D972C84" w14:textId="77777777" w:rsidTr="00DA42E5">
        <w:trPr>
          <w:trHeight w:val="357"/>
        </w:trPr>
        <w:tc>
          <w:tcPr>
            <w:tcW w:w="1225" w:type="pct"/>
            <w:vAlign w:val="center"/>
          </w:tcPr>
          <w:p w14:paraId="2BEA0714" w14:textId="77777777" w:rsidR="005075CB" w:rsidRPr="006527B0" w:rsidRDefault="005075CB" w:rsidP="00DA42E5">
            <w:r w:rsidRPr="006527B0">
              <w:t>Подгруппа факторов</w:t>
            </w:r>
          </w:p>
        </w:tc>
        <w:tc>
          <w:tcPr>
            <w:tcW w:w="966" w:type="pct"/>
            <w:vAlign w:val="center"/>
          </w:tcPr>
          <w:p w14:paraId="4C1E4E13" w14:textId="77777777" w:rsidR="005075CB" w:rsidRPr="006527B0" w:rsidRDefault="005075CB" w:rsidP="00DA42E5">
            <w:pPr>
              <w:jc w:val="center"/>
            </w:pPr>
            <w:r w:rsidRPr="006527B0">
              <w:t>Вес подгруппы в итоговом балле</w:t>
            </w:r>
          </w:p>
        </w:tc>
        <w:tc>
          <w:tcPr>
            <w:tcW w:w="1859" w:type="pct"/>
            <w:vAlign w:val="center"/>
          </w:tcPr>
          <w:p w14:paraId="41A61781" w14:textId="77777777" w:rsidR="005075CB" w:rsidRPr="006527B0" w:rsidRDefault="005075CB" w:rsidP="00DA42E5">
            <w:r w:rsidRPr="006527B0">
              <w:t>Показатели</w:t>
            </w:r>
          </w:p>
        </w:tc>
        <w:tc>
          <w:tcPr>
            <w:tcW w:w="950" w:type="pct"/>
            <w:vAlign w:val="center"/>
          </w:tcPr>
          <w:p w14:paraId="1BE07938" w14:textId="77777777" w:rsidR="005075CB" w:rsidRPr="006527B0" w:rsidRDefault="005075CB" w:rsidP="00DA42E5">
            <w:pPr>
              <w:jc w:val="center"/>
            </w:pPr>
            <w:r w:rsidRPr="006527B0">
              <w:t>Вес показателя в итоговом балле</w:t>
            </w:r>
          </w:p>
        </w:tc>
      </w:tr>
      <w:tr w:rsidR="005075CB" w:rsidRPr="006527B0" w14:paraId="66EB9F81" w14:textId="77777777" w:rsidTr="00DA42E5">
        <w:trPr>
          <w:trHeight w:val="357"/>
        </w:trPr>
        <w:tc>
          <w:tcPr>
            <w:tcW w:w="5000" w:type="pct"/>
            <w:gridSpan w:val="4"/>
            <w:vAlign w:val="center"/>
          </w:tcPr>
          <w:p w14:paraId="7B938F41" w14:textId="77777777" w:rsidR="005075CB" w:rsidRPr="006527B0" w:rsidRDefault="005075CB" w:rsidP="00DA42E5">
            <w:pPr>
              <w:jc w:val="center"/>
              <w:rPr>
                <w:lang w:val="en-US"/>
              </w:rPr>
            </w:pPr>
            <w:r w:rsidRPr="006527B0">
              <w:t>Страновые факторы</w:t>
            </w:r>
            <w:r w:rsidRPr="006527B0">
              <w:rPr>
                <w:lang w:val="en-US"/>
              </w:rPr>
              <w:t xml:space="preserve"> (</w:t>
            </w:r>
            <w:r w:rsidRPr="006527B0">
              <w:t>3</w:t>
            </w:r>
            <w:r w:rsidRPr="006527B0">
              <w:rPr>
                <w:lang w:val="en-US"/>
              </w:rPr>
              <w:t>0%)</w:t>
            </w:r>
          </w:p>
        </w:tc>
      </w:tr>
      <w:tr w:rsidR="005075CB" w:rsidRPr="006527B0" w14:paraId="02BC96E4" w14:textId="77777777" w:rsidTr="00DA42E5">
        <w:tc>
          <w:tcPr>
            <w:tcW w:w="1225" w:type="pct"/>
            <w:vMerge w:val="restart"/>
            <w:vAlign w:val="center"/>
          </w:tcPr>
          <w:p w14:paraId="78531178" w14:textId="77777777" w:rsidR="005075CB" w:rsidRPr="006527B0" w:rsidRDefault="005075CB" w:rsidP="00DA42E5">
            <w:r w:rsidRPr="006527B0">
              <w:t>Оценка влияния страновых рисков</w:t>
            </w:r>
          </w:p>
        </w:tc>
        <w:tc>
          <w:tcPr>
            <w:tcW w:w="966" w:type="pct"/>
            <w:vMerge w:val="restart"/>
            <w:vAlign w:val="center"/>
          </w:tcPr>
          <w:p w14:paraId="25D2213B" w14:textId="77777777" w:rsidR="005075CB" w:rsidRPr="006527B0" w:rsidRDefault="005075CB" w:rsidP="00DA42E5">
            <w:pPr>
              <w:jc w:val="center"/>
              <w:rPr>
                <w:lang w:val="en-US"/>
              </w:rPr>
            </w:pPr>
            <w:r w:rsidRPr="006527B0">
              <w:rPr>
                <w:lang w:val="en-US"/>
              </w:rPr>
              <w:t>30%</w:t>
            </w:r>
          </w:p>
        </w:tc>
        <w:tc>
          <w:tcPr>
            <w:tcW w:w="1859" w:type="pct"/>
            <w:vAlign w:val="center"/>
          </w:tcPr>
          <w:p w14:paraId="095198FF" w14:textId="77777777" w:rsidR="005075CB" w:rsidRPr="006527B0" w:rsidRDefault="005075CB" w:rsidP="00DA42E5">
            <w:r w:rsidRPr="006527B0">
              <w:t>Страна и основные рынки деятельности</w:t>
            </w:r>
          </w:p>
        </w:tc>
        <w:tc>
          <w:tcPr>
            <w:tcW w:w="950" w:type="pct"/>
            <w:vAlign w:val="center"/>
          </w:tcPr>
          <w:p w14:paraId="1A6729D5" w14:textId="77777777" w:rsidR="005075CB" w:rsidRPr="006527B0" w:rsidRDefault="005075CB" w:rsidP="00DA42E5">
            <w:pPr>
              <w:jc w:val="center"/>
            </w:pPr>
            <w:r w:rsidRPr="006527B0">
              <w:t>6%</w:t>
            </w:r>
          </w:p>
        </w:tc>
      </w:tr>
      <w:tr w:rsidR="005075CB" w:rsidRPr="006527B0" w14:paraId="2478396C" w14:textId="77777777" w:rsidTr="00DA42E5">
        <w:tc>
          <w:tcPr>
            <w:tcW w:w="1225" w:type="pct"/>
            <w:vMerge/>
            <w:vAlign w:val="center"/>
          </w:tcPr>
          <w:p w14:paraId="17F55962" w14:textId="77777777" w:rsidR="005075CB" w:rsidRPr="006527B0" w:rsidRDefault="005075CB" w:rsidP="00DA42E5"/>
        </w:tc>
        <w:tc>
          <w:tcPr>
            <w:tcW w:w="966" w:type="pct"/>
            <w:vMerge/>
            <w:vAlign w:val="center"/>
          </w:tcPr>
          <w:p w14:paraId="3A72D30E" w14:textId="77777777" w:rsidR="005075CB" w:rsidRPr="006527B0" w:rsidRDefault="005075CB" w:rsidP="00DA42E5">
            <w:pPr>
              <w:jc w:val="center"/>
            </w:pPr>
          </w:p>
        </w:tc>
        <w:tc>
          <w:tcPr>
            <w:tcW w:w="1859" w:type="pct"/>
            <w:vAlign w:val="center"/>
          </w:tcPr>
          <w:p w14:paraId="62179162" w14:textId="77777777" w:rsidR="005075CB" w:rsidRPr="006527B0" w:rsidRDefault="005075CB" w:rsidP="00DA42E5">
            <w:r w:rsidRPr="006527B0">
              <w:t>Характеристика экономики страны и уровень развития банковской системы</w:t>
            </w:r>
          </w:p>
        </w:tc>
        <w:tc>
          <w:tcPr>
            <w:tcW w:w="950" w:type="pct"/>
            <w:vAlign w:val="center"/>
          </w:tcPr>
          <w:p w14:paraId="3D313983" w14:textId="77777777" w:rsidR="005075CB" w:rsidRPr="006527B0" w:rsidRDefault="005075CB" w:rsidP="00DA42E5">
            <w:pPr>
              <w:jc w:val="center"/>
            </w:pPr>
            <w:r w:rsidRPr="006527B0">
              <w:t>12%</w:t>
            </w:r>
          </w:p>
        </w:tc>
      </w:tr>
      <w:tr w:rsidR="005075CB" w:rsidRPr="006527B0" w14:paraId="2CE4EF9D" w14:textId="77777777" w:rsidTr="00DA42E5">
        <w:tc>
          <w:tcPr>
            <w:tcW w:w="1225" w:type="pct"/>
            <w:vMerge/>
            <w:vAlign w:val="center"/>
          </w:tcPr>
          <w:p w14:paraId="333FAE1D" w14:textId="77777777" w:rsidR="005075CB" w:rsidRPr="006527B0" w:rsidRDefault="005075CB" w:rsidP="00DA42E5"/>
        </w:tc>
        <w:tc>
          <w:tcPr>
            <w:tcW w:w="966" w:type="pct"/>
            <w:vMerge/>
            <w:vAlign w:val="center"/>
          </w:tcPr>
          <w:p w14:paraId="2D076C1F" w14:textId="77777777" w:rsidR="005075CB" w:rsidRPr="006527B0" w:rsidRDefault="005075CB" w:rsidP="00DA42E5">
            <w:pPr>
              <w:jc w:val="center"/>
            </w:pPr>
          </w:p>
        </w:tc>
        <w:tc>
          <w:tcPr>
            <w:tcW w:w="1859" w:type="pct"/>
            <w:vAlign w:val="center"/>
          </w:tcPr>
          <w:p w14:paraId="10CBB615" w14:textId="77777777" w:rsidR="005075CB" w:rsidRPr="006527B0" w:rsidRDefault="005075CB" w:rsidP="00DA42E5">
            <w:r w:rsidRPr="006527B0">
              <w:t>Регуляторная среда</w:t>
            </w:r>
          </w:p>
        </w:tc>
        <w:tc>
          <w:tcPr>
            <w:tcW w:w="950" w:type="pct"/>
            <w:vAlign w:val="center"/>
          </w:tcPr>
          <w:p w14:paraId="72150EC7" w14:textId="77777777" w:rsidR="005075CB" w:rsidRPr="006527B0" w:rsidRDefault="005075CB" w:rsidP="00DA42E5">
            <w:pPr>
              <w:jc w:val="center"/>
            </w:pPr>
            <w:r w:rsidRPr="006527B0">
              <w:t>6%</w:t>
            </w:r>
          </w:p>
        </w:tc>
      </w:tr>
      <w:tr w:rsidR="005075CB" w:rsidRPr="006527B0" w14:paraId="388DD94D" w14:textId="77777777" w:rsidTr="00DA42E5">
        <w:tc>
          <w:tcPr>
            <w:tcW w:w="1225" w:type="pct"/>
            <w:vMerge/>
            <w:vAlign w:val="center"/>
          </w:tcPr>
          <w:p w14:paraId="65C935AC" w14:textId="77777777" w:rsidR="005075CB" w:rsidRPr="006527B0" w:rsidRDefault="005075CB" w:rsidP="00DA42E5"/>
        </w:tc>
        <w:tc>
          <w:tcPr>
            <w:tcW w:w="966" w:type="pct"/>
            <w:vMerge/>
            <w:vAlign w:val="center"/>
          </w:tcPr>
          <w:p w14:paraId="731CE6F1" w14:textId="77777777" w:rsidR="005075CB" w:rsidRPr="006527B0" w:rsidRDefault="005075CB" w:rsidP="00DA42E5">
            <w:pPr>
              <w:jc w:val="center"/>
            </w:pPr>
          </w:p>
        </w:tc>
        <w:tc>
          <w:tcPr>
            <w:tcW w:w="1859" w:type="pct"/>
            <w:vAlign w:val="center"/>
          </w:tcPr>
          <w:p w14:paraId="36D49520" w14:textId="77777777" w:rsidR="005075CB" w:rsidRPr="006527B0" w:rsidRDefault="005075CB" w:rsidP="00DA42E5">
            <w:r w:rsidRPr="006527B0">
              <w:t>Рейтинг страны</w:t>
            </w:r>
          </w:p>
        </w:tc>
        <w:tc>
          <w:tcPr>
            <w:tcW w:w="950" w:type="pct"/>
            <w:vAlign w:val="center"/>
          </w:tcPr>
          <w:p w14:paraId="1469C3EB" w14:textId="77777777" w:rsidR="005075CB" w:rsidRPr="006527B0" w:rsidRDefault="005075CB" w:rsidP="00DA42E5">
            <w:pPr>
              <w:jc w:val="center"/>
            </w:pPr>
            <w:r w:rsidRPr="006527B0">
              <w:rPr>
                <w:lang w:val="en-US"/>
              </w:rPr>
              <w:t>6</w:t>
            </w:r>
            <w:r w:rsidRPr="006527B0">
              <w:t>%</w:t>
            </w:r>
          </w:p>
        </w:tc>
      </w:tr>
      <w:tr w:rsidR="005075CB" w:rsidRPr="006527B0" w14:paraId="173D6D08" w14:textId="77777777" w:rsidTr="00DA42E5">
        <w:tc>
          <w:tcPr>
            <w:tcW w:w="5000" w:type="pct"/>
            <w:gridSpan w:val="4"/>
            <w:vAlign w:val="center"/>
          </w:tcPr>
          <w:p w14:paraId="34D62B07" w14:textId="77777777" w:rsidR="005075CB" w:rsidRPr="006527B0" w:rsidRDefault="005075CB" w:rsidP="00DA42E5">
            <w:pPr>
              <w:jc w:val="center"/>
            </w:pPr>
            <w:r w:rsidRPr="006527B0">
              <w:t>Бизнес-факторы (30%)</w:t>
            </w:r>
          </w:p>
        </w:tc>
      </w:tr>
      <w:tr w:rsidR="005075CB" w:rsidRPr="006527B0" w14:paraId="30105803" w14:textId="77777777" w:rsidTr="00DA42E5">
        <w:tc>
          <w:tcPr>
            <w:tcW w:w="1225" w:type="pct"/>
            <w:vMerge w:val="restart"/>
            <w:vAlign w:val="center"/>
          </w:tcPr>
          <w:p w14:paraId="2A8C9C4E" w14:textId="77777777" w:rsidR="005075CB" w:rsidRPr="006527B0" w:rsidRDefault="005075CB" w:rsidP="00DA42E5">
            <w:pPr>
              <w:rPr>
                <w:lang w:val="en-US"/>
              </w:rPr>
            </w:pPr>
            <w:r w:rsidRPr="006527B0">
              <w:t>Оценка собственников</w:t>
            </w:r>
          </w:p>
        </w:tc>
        <w:tc>
          <w:tcPr>
            <w:tcW w:w="966" w:type="pct"/>
            <w:vMerge w:val="restart"/>
            <w:vAlign w:val="center"/>
          </w:tcPr>
          <w:p w14:paraId="6F55325A" w14:textId="77777777" w:rsidR="005075CB" w:rsidRPr="006527B0" w:rsidRDefault="005075CB" w:rsidP="00DA42E5">
            <w:pPr>
              <w:jc w:val="center"/>
            </w:pPr>
            <w:r w:rsidRPr="006527B0">
              <w:t>20%</w:t>
            </w:r>
          </w:p>
        </w:tc>
        <w:tc>
          <w:tcPr>
            <w:tcW w:w="1859" w:type="pct"/>
            <w:vAlign w:val="center"/>
          </w:tcPr>
          <w:p w14:paraId="3279949E" w14:textId="77777777" w:rsidR="005075CB" w:rsidRPr="006527B0" w:rsidRDefault="005075CB" w:rsidP="00DA42E5">
            <w:r w:rsidRPr="006527B0">
              <w:t>Структура владения</w:t>
            </w:r>
          </w:p>
        </w:tc>
        <w:tc>
          <w:tcPr>
            <w:tcW w:w="950" w:type="pct"/>
            <w:vAlign w:val="center"/>
          </w:tcPr>
          <w:p w14:paraId="7D4736DB" w14:textId="77777777" w:rsidR="005075CB" w:rsidRPr="006527B0" w:rsidRDefault="005075CB" w:rsidP="00DA42E5">
            <w:pPr>
              <w:jc w:val="center"/>
            </w:pPr>
            <w:r w:rsidRPr="006527B0">
              <w:t>10%</w:t>
            </w:r>
          </w:p>
        </w:tc>
      </w:tr>
      <w:tr w:rsidR="005075CB" w:rsidRPr="006527B0" w14:paraId="2B5E49B6" w14:textId="77777777" w:rsidTr="00DA42E5">
        <w:tc>
          <w:tcPr>
            <w:tcW w:w="1225" w:type="pct"/>
            <w:vMerge/>
            <w:vAlign w:val="center"/>
          </w:tcPr>
          <w:p w14:paraId="7E0D26A8" w14:textId="77777777" w:rsidR="005075CB" w:rsidRPr="006527B0" w:rsidRDefault="005075CB" w:rsidP="00DA42E5"/>
        </w:tc>
        <w:tc>
          <w:tcPr>
            <w:tcW w:w="966" w:type="pct"/>
            <w:vMerge/>
            <w:vAlign w:val="center"/>
          </w:tcPr>
          <w:p w14:paraId="5990E461" w14:textId="77777777" w:rsidR="005075CB" w:rsidRPr="006527B0" w:rsidRDefault="005075CB" w:rsidP="00DA42E5">
            <w:pPr>
              <w:jc w:val="center"/>
            </w:pPr>
          </w:p>
        </w:tc>
        <w:tc>
          <w:tcPr>
            <w:tcW w:w="1859" w:type="pct"/>
            <w:vAlign w:val="center"/>
          </w:tcPr>
          <w:p w14:paraId="26964611" w14:textId="77777777" w:rsidR="005075CB" w:rsidRPr="006527B0" w:rsidRDefault="005075CB" w:rsidP="00DA42E5">
            <w:r w:rsidRPr="006527B0">
              <w:t>Вероятность поддержки</w:t>
            </w:r>
          </w:p>
        </w:tc>
        <w:tc>
          <w:tcPr>
            <w:tcW w:w="950" w:type="pct"/>
            <w:vAlign w:val="center"/>
          </w:tcPr>
          <w:p w14:paraId="6E0AB212" w14:textId="77777777" w:rsidR="005075CB" w:rsidRPr="006527B0" w:rsidRDefault="005075CB" w:rsidP="00DA42E5">
            <w:pPr>
              <w:jc w:val="center"/>
            </w:pPr>
            <w:r w:rsidRPr="006527B0">
              <w:t>10%</w:t>
            </w:r>
          </w:p>
        </w:tc>
      </w:tr>
      <w:tr w:rsidR="005075CB" w:rsidRPr="006527B0" w14:paraId="4821CE09" w14:textId="77777777" w:rsidTr="00DA42E5">
        <w:tc>
          <w:tcPr>
            <w:tcW w:w="1225" w:type="pct"/>
            <w:vMerge w:val="restart"/>
            <w:vAlign w:val="center"/>
          </w:tcPr>
          <w:p w14:paraId="5B3E979E" w14:textId="77777777" w:rsidR="005075CB" w:rsidRPr="006527B0" w:rsidRDefault="005075CB" w:rsidP="00DA42E5">
            <w:r w:rsidRPr="006527B0">
              <w:t>Оценка бизнеса и конкурентной среды</w:t>
            </w:r>
          </w:p>
        </w:tc>
        <w:tc>
          <w:tcPr>
            <w:tcW w:w="966" w:type="pct"/>
            <w:vMerge w:val="restart"/>
            <w:vAlign w:val="center"/>
          </w:tcPr>
          <w:p w14:paraId="0B4B73B3" w14:textId="77777777" w:rsidR="005075CB" w:rsidRPr="006527B0" w:rsidRDefault="005075CB" w:rsidP="00DA42E5">
            <w:pPr>
              <w:jc w:val="center"/>
            </w:pPr>
            <w:r w:rsidRPr="006527B0">
              <w:t>10%</w:t>
            </w:r>
          </w:p>
        </w:tc>
        <w:tc>
          <w:tcPr>
            <w:tcW w:w="1859" w:type="pct"/>
            <w:vAlign w:val="center"/>
          </w:tcPr>
          <w:p w14:paraId="68A251B2" w14:textId="77777777" w:rsidR="005075CB" w:rsidRPr="006527B0" w:rsidRDefault="005075CB" w:rsidP="00DA42E5">
            <w:r w:rsidRPr="006527B0">
              <w:t>Рыночные позиции</w:t>
            </w:r>
          </w:p>
        </w:tc>
        <w:tc>
          <w:tcPr>
            <w:tcW w:w="950" w:type="pct"/>
            <w:vAlign w:val="center"/>
          </w:tcPr>
          <w:p w14:paraId="3625184B" w14:textId="77777777" w:rsidR="005075CB" w:rsidRPr="006527B0" w:rsidRDefault="005075CB" w:rsidP="00DA42E5">
            <w:pPr>
              <w:jc w:val="center"/>
            </w:pPr>
            <w:r w:rsidRPr="006527B0">
              <w:t>4%</w:t>
            </w:r>
          </w:p>
        </w:tc>
      </w:tr>
      <w:tr w:rsidR="005075CB" w:rsidRPr="006527B0" w14:paraId="5A192BAE" w14:textId="77777777" w:rsidTr="00DA42E5">
        <w:tc>
          <w:tcPr>
            <w:tcW w:w="1225" w:type="pct"/>
            <w:vMerge/>
            <w:vAlign w:val="center"/>
          </w:tcPr>
          <w:p w14:paraId="53EA1279" w14:textId="77777777" w:rsidR="005075CB" w:rsidRPr="006527B0" w:rsidRDefault="005075CB" w:rsidP="00DA42E5"/>
        </w:tc>
        <w:tc>
          <w:tcPr>
            <w:tcW w:w="966" w:type="pct"/>
            <w:vMerge/>
            <w:vAlign w:val="center"/>
          </w:tcPr>
          <w:p w14:paraId="55D398AD" w14:textId="77777777" w:rsidR="005075CB" w:rsidRPr="006527B0" w:rsidRDefault="005075CB" w:rsidP="00DA42E5">
            <w:pPr>
              <w:jc w:val="center"/>
            </w:pPr>
          </w:p>
        </w:tc>
        <w:tc>
          <w:tcPr>
            <w:tcW w:w="1859" w:type="pct"/>
            <w:vAlign w:val="center"/>
          </w:tcPr>
          <w:p w14:paraId="31951431" w14:textId="77777777" w:rsidR="005075CB" w:rsidRPr="006527B0" w:rsidRDefault="005075CB" w:rsidP="00DA42E5">
            <w:r w:rsidRPr="006527B0">
              <w:t>Диверсификация по видам бизнеса</w:t>
            </w:r>
          </w:p>
        </w:tc>
        <w:tc>
          <w:tcPr>
            <w:tcW w:w="950" w:type="pct"/>
            <w:vAlign w:val="center"/>
          </w:tcPr>
          <w:p w14:paraId="3F34727E" w14:textId="77777777" w:rsidR="005075CB" w:rsidRPr="006527B0" w:rsidRDefault="005075CB" w:rsidP="00DA42E5">
            <w:pPr>
              <w:jc w:val="center"/>
            </w:pPr>
            <w:r w:rsidRPr="006527B0">
              <w:t>3%</w:t>
            </w:r>
          </w:p>
        </w:tc>
      </w:tr>
      <w:tr w:rsidR="005075CB" w:rsidRPr="006527B0" w14:paraId="14543EC7" w14:textId="77777777" w:rsidTr="00DA42E5">
        <w:tc>
          <w:tcPr>
            <w:tcW w:w="1225" w:type="pct"/>
            <w:vMerge/>
            <w:vAlign w:val="center"/>
          </w:tcPr>
          <w:p w14:paraId="12AD9F3C" w14:textId="77777777" w:rsidR="005075CB" w:rsidRPr="006527B0" w:rsidRDefault="005075CB" w:rsidP="00DA42E5"/>
        </w:tc>
        <w:tc>
          <w:tcPr>
            <w:tcW w:w="966" w:type="pct"/>
            <w:vMerge/>
            <w:vAlign w:val="center"/>
          </w:tcPr>
          <w:p w14:paraId="29C27F4A" w14:textId="77777777" w:rsidR="005075CB" w:rsidRPr="006527B0" w:rsidRDefault="005075CB" w:rsidP="00DA42E5">
            <w:pPr>
              <w:jc w:val="center"/>
            </w:pPr>
          </w:p>
        </w:tc>
        <w:tc>
          <w:tcPr>
            <w:tcW w:w="1859" w:type="pct"/>
            <w:vAlign w:val="center"/>
          </w:tcPr>
          <w:p w14:paraId="259A0018" w14:textId="77777777" w:rsidR="005075CB" w:rsidRPr="006527B0" w:rsidRDefault="005075CB" w:rsidP="00DA42E5">
            <w:r w:rsidRPr="006527B0">
              <w:t>Кредитная история</w:t>
            </w:r>
          </w:p>
        </w:tc>
        <w:tc>
          <w:tcPr>
            <w:tcW w:w="950" w:type="pct"/>
            <w:vAlign w:val="center"/>
          </w:tcPr>
          <w:p w14:paraId="200253C4" w14:textId="77777777" w:rsidR="005075CB" w:rsidRPr="006527B0" w:rsidRDefault="005075CB" w:rsidP="00DA42E5">
            <w:pPr>
              <w:jc w:val="center"/>
            </w:pPr>
            <w:r w:rsidRPr="006527B0">
              <w:t>3%</w:t>
            </w:r>
          </w:p>
        </w:tc>
      </w:tr>
      <w:tr w:rsidR="005075CB" w:rsidRPr="006527B0" w14:paraId="34116D0F" w14:textId="77777777" w:rsidTr="00DA42E5">
        <w:tc>
          <w:tcPr>
            <w:tcW w:w="5000" w:type="pct"/>
            <w:gridSpan w:val="4"/>
            <w:vAlign w:val="center"/>
          </w:tcPr>
          <w:p w14:paraId="7EF91116" w14:textId="77777777" w:rsidR="005075CB" w:rsidRPr="006527B0" w:rsidRDefault="005075CB" w:rsidP="00DA42E5">
            <w:pPr>
              <w:jc w:val="center"/>
              <w:rPr>
                <w:lang w:val="en-US"/>
              </w:rPr>
            </w:pPr>
            <w:r w:rsidRPr="006527B0">
              <w:t>Финансовые факторы</w:t>
            </w:r>
            <w:r w:rsidRPr="006527B0">
              <w:rPr>
                <w:lang w:val="en-US"/>
              </w:rPr>
              <w:t xml:space="preserve"> (40%)</w:t>
            </w:r>
          </w:p>
        </w:tc>
      </w:tr>
      <w:tr w:rsidR="005075CB" w:rsidRPr="006527B0" w14:paraId="2E7060D2" w14:textId="77777777" w:rsidTr="00DA42E5">
        <w:tc>
          <w:tcPr>
            <w:tcW w:w="1225" w:type="pct"/>
            <w:vAlign w:val="center"/>
          </w:tcPr>
          <w:p w14:paraId="1B9199DD" w14:textId="77777777" w:rsidR="005075CB" w:rsidRPr="006527B0" w:rsidRDefault="005075CB" w:rsidP="00DA42E5">
            <w:r w:rsidRPr="006527B0">
              <w:t>Качество отчетности и аудита</w:t>
            </w:r>
          </w:p>
        </w:tc>
        <w:tc>
          <w:tcPr>
            <w:tcW w:w="966" w:type="pct"/>
            <w:vAlign w:val="center"/>
          </w:tcPr>
          <w:p w14:paraId="3BC87CB7" w14:textId="77777777" w:rsidR="005075CB" w:rsidRPr="006527B0" w:rsidRDefault="005075CB" w:rsidP="00DA42E5">
            <w:pPr>
              <w:jc w:val="center"/>
            </w:pPr>
            <w:r w:rsidRPr="006527B0">
              <w:rPr>
                <w:lang w:val="en-US"/>
              </w:rPr>
              <w:t>2</w:t>
            </w:r>
            <w:r w:rsidRPr="006527B0">
              <w:t>%</w:t>
            </w:r>
          </w:p>
        </w:tc>
        <w:tc>
          <w:tcPr>
            <w:tcW w:w="1859" w:type="pct"/>
            <w:vAlign w:val="center"/>
          </w:tcPr>
          <w:p w14:paraId="1565529F" w14:textId="77777777" w:rsidR="005075CB" w:rsidRPr="006527B0" w:rsidRDefault="005075CB" w:rsidP="00DA42E5">
            <w:r w:rsidRPr="006527B0">
              <w:t>Качество отчетности и аудита</w:t>
            </w:r>
          </w:p>
        </w:tc>
        <w:tc>
          <w:tcPr>
            <w:tcW w:w="950" w:type="pct"/>
            <w:vAlign w:val="center"/>
          </w:tcPr>
          <w:p w14:paraId="6B1F64F1" w14:textId="77777777" w:rsidR="005075CB" w:rsidRPr="006527B0" w:rsidRDefault="005075CB" w:rsidP="00DA42E5">
            <w:pPr>
              <w:jc w:val="center"/>
            </w:pPr>
            <w:r w:rsidRPr="006527B0">
              <w:t>2,0%</w:t>
            </w:r>
          </w:p>
        </w:tc>
      </w:tr>
      <w:tr w:rsidR="005075CB" w:rsidRPr="006527B0" w14:paraId="5D86C731" w14:textId="77777777" w:rsidTr="00DA42E5">
        <w:tc>
          <w:tcPr>
            <w:tcW w:w="1225" w:type="pct"/>
            <w:vMerge w:val="restart"/>
            <w:vAlign w:val="center"/>
          </w:tcPr>
          <w:p w14:paraId="283F2817" w14:textId="77777777" w:rsidR="005075CB" w:rsidRPr="006527B0" w:rsidRDefault="005075CB" w:rsidP="00DA42E5">
            <w:r w:rsidRPr="006527B0">
              <w:t>Качество активов</w:t>
            </w:r>
          </w:p>
        </w:tc>
        <w:tc>
          <w:tcPr>
            <w:tcW w:w="966" w:type="pct"/>
            <w:vMerge w:val="restart"/>
            <w:vAlign w:val="center"/>
          </w:tcPr>
          <w:p w14:paraId="19F1BEFE" w14:textId="77777777" w:rsidR="005075CB" w:rsidRPr="006527B0" w:rsidRDefault="005075CB" w:rsidP="00DA42E5">
            <w:pPr>
              <w:jc w:val="center"/>
            </w:pPr>
            <w:r w:rsidRPr="006527B0">
              <w:rPr>
                <w:lang w:val="en-US"/>
              </w:rPr>
              <w:t>16</w:t>
            </w:r>
            <w:r w:rsidRPr="006527B0">
              <w:t>%</w:t>
            </w:r>
          </w:p>
        </w:tc>
        <w:tc>
          <w:tcPr>
            <w:tcW w:w="1859" w:type="pct"/>
            <w:vAlign w:val="center"/>
          </w:tcPr>
          <w:p w14:paraId="6A38D86F" w14:textId="77777777" w:rsidR="005075CB" w:rsidRPr="006527B0" w:rsidRDefault="005075CB" w:rsidP="00DA42E5">
            <w:r w:rsidRPr="006527B0">
              <w:t>Клиентская концентрация в активах</w:t>
            </w:r>
          </w:p>
        </w:tc>
        <w:tc>
          <w:tcPr>
            <w:tcW w:w="950" w:type="pct"/>
            <w:vAlign w:val="center"/>
          </w:tcPr>
          <w:p w14:paraId="21D40313" w14:textId="77777777" w:rsidR="005075CB" w:rsidRPr="006527B0" w:rsidRDefault="005075CB" w:rsidP="00DA42E5">
            <w:pPr>
              <w:jc w:val="center"/>
            </w:pPr>
            <w:r w:rsidRPr="006527B0">
              <w:t>1,6%</w:t>
            </w:r>
          </w:p>
        </w:tc>
      </w:tr>
      <w:tr w:rsidR="005075CB" w:rsidRPr="006527B0" w14:paraId="2EDB5F16" w14:textId="77777777" w:rsidTr="00DA42E5">
        <w:tc>
          <w:tcPr>
            <w:tcW w:w="1225" w:type="pct"/>
            <w:vMerge/>
            <w:vAlign w:val="center"/>
          </w:tcPr>
          <w:p w14:paraId="16949418" w14:textId="77777777" w:rsidR="005075CB" w:rsidRPr="006527B0" w:rsidRDefault="005075CB" w:rsidP="00DA42E5"/>
        </w:tc>
        <w:tc>
          <w:tcPr>
            <w:tcW w:w="966" w:type="pct"/>
            <w:vMerge/>
            <w:vAlign w:val="center"/>
          </w:tcPr>
          <w:p w14:paraId="5D0228C5" w14:textId="77777777" w:rsidR="005075CB" w:rsidRPr="006527B0" w:rsidRDefault="005075CB" w:rsidP="00DA42E5">
            <w:pPr>
              <w:jc w:val="center"/>
            </w:pPr>
          </w:p>
        </w:tc>
        <w:tc>
          <w:tcPr>
            <w:tcW w:w="1859" w:type="pct"/>
            <w:vAlign w:val="center"/>
          </w:tcPr>
          <w:p w14:paraId="36E2F56B" w14:textId="77777777" w:rsidR="005075CB" w:rsidRPr="006527B0" w:rsidRDefault="005075CB" w:rsidP="00DA42E5">
            <w:r w:rsidRPr="006527B0">
              <w:t>Операции со связанными сторонами</w:t>
            </w:r>
          </w:p>
        </w:tc>
        <w:tc>
          <w:tcPr>
            <w:tcW w:w="950" w:type="pct"/>
            <w:vAlign w:val="center"/>
          </w:tcPr>
          <w:p w14:paraId="3BEDDA45" w14:textId="77777777" w:rsidR="005075CB" w:rsidRPr="006527B0" w:rsidRDefault="005075CB" w:rsidP="00DA42E5">
            <w:pPr>
              <w:jc w:val="center"/>
            </w:pPr>
            <w:r w:rsidRPr="006527B0">
              <w:t>1,6%</w:t>
            </w:r>
          </w:p>
        </w:tc>
      </w:tr>
      <w:tr w:rsidR="005075CB" w:rsidRPr="006527B0" w14:paraId="106C716E" w14:textId="77777777" w:rsidTr="00DA42E5">
        <w:tc>
          <w:tcPr>
            <w:tcW w:w="1225" w:type="pct"/>
            <w:vMerge/>
            <w:vAlign w:val="center"/>
          </w:tcPr>
          <w:p w14:paraId="30DB968D" w14:textId="77777777" w:rsidR="005075CB" w:rsidRPr="006527B0" w:rsidRDefault="005075CB" w:rsidP="00DA42E5"/>
        </w:tc>
        <w:tc>
          <w:tcPr>
            <w:tcW w:w="966" w:type="pct"/>
            <w:vMerge/>
            <w:vAlign w:val="center"/>
          </w:tcPr>
          <w:p w14:paraId="732B649A" w14:textId="77777777" w:rsidR="005075CB" w:rsidRPr="006527B0" w:rsidRDefault="005075CB" w:rsidP="00DA42E5">
            <w:pPr>
              <w:jc w:val="center"/>
            </w:pPr>
          </w:p>
        </w:tc>
        <w:tc>
          <w:tcPr>
            <w:tcW w:w="1859" w:type="pct"/>
            <w:vAlign w:val="center"/>
          </w:tcPr>
          <w:p w14:paraId="62BF6FCA" w14:textId="77777777" w:rsidR="005075CB" w:rsidRPr="006527B0" w:rsidRDefault="005075CB" w:rsidP="00DA42E5">
            <w:r w:rsidRPr="006527B0">
              <w:t>Экспертная оценка качества портфеля активов</w:t>
            </w:r>
          </w:p>
        </w:tc>
        <w:tc>
          <w:tcPr>
            <w:tcW w:w="950" w:type="pct"/>
            <w:vAlign w:val="center"/>
          </w:tcPr>
          <w:p w14:paraId="65307E5C" w14:textId="77777777" w:rsidR="005075CB" w:rsidRPr="006527B0" w:rsidRDefault="005075CB" w:rsidP="00DA42E5">
            <w:pPr>
              <w:jc w:val="center"/>
            </w:pPr>
            <w:r w:rsidRPr="006527B0">
              <w:t>3,2%</w:t>
            </w:r>
          </w:p>
        </w:tc>
      </w:tr>
      <w:tr w:rsidR="005075CB" w:rsidRPr="006527B0" w14:paraId="111B18D6" w14:textId="77777777" w:rsidTr="00DA42E5">
        <w:tc>
          <w:tcPr>
            <w:tcW w:w="1225" w:type="pct"/>
            <w:vMerge/>
            <w:vAlign w:val="center"/>
          </w:tcPr>
          <w:p w14:paraId="2B4852EB" w14:textId="77777777" w:rsidR="005075CB" w:rsidRPr="006527B0" w:rsidRDefault="005075CB" w:rsidP="00DA42E5"/>
        </w:tc>
        <w:tc>
          <w:tcPr>
            <w:tcW w:w="966" w:type="pct"/>
            <w:vMerge/>
            <w:vAlign w:val="center"/>
          </w:tcPr>
          <w:p w14:paraId="10A1BF91" w14:textId="77777777" w:rsidR="005075CB" w:rsidRPr="006527B0" w:rsidRDefault="005075CB" w:rsidP="00DA42E5">
            <w:pPr>
              <w:jc w:val="center"/>
            </w:pPr>
          </w:p>
        </w:tc>
        <w:tc>
          <w:tcPr>
            <w:tcW w:w="1859" w:type="pct"/>
            <w:vAlign w:val="center"/>
          </w:tcPr>
          <w:p w14:paraId="283EC803" w14:textId="77777777" w:rsidR="005075CB" w:rsidRPr="006527B0" w:rsidRDefault="005075CB" w:rsidP="00DA42E5">
            <w:r w:rsidRPr="006527B0">
              <w:t>Просроченная задолженность</w:t>
            </w:r>
          </w:p>
        </w:tc>
        <w:tc>
          <w:tcPr>
            <w:tcW w:w="950" w:type="pct"/>
            <w:vAlign w:val="center"/>
          </w:tcPr>
          <w:p w14:paraId="0B8BE69F" w14:textId="77777777" w:rsidR="005075CB" w:rsidRPr="006527B0" w:rsidRDefault="005075CB" w:rsidP="00DA42E5">
            <w:pPr>
              <w:jc w:val="center"/>
            </w:pPr>
            <w:r w:rsidRPr="006527B0">
              <w:t>2,4%</w:t>
            </w:r>
          </w:p>
        </w:tc>
      </w:tr>
      <w:tr w:rsidR="005075CB" w:rsidRPr="006527B0" w14:paraId="16A9F5FD" w14:textId="77777777" w:rsidTr="00DA42E5">
        <w:tc>
          <w:tcPr>
            <w:tcW w:w="1225" w:type="pct"/>
            <w:vMerge/>
            <w:vAlign w:val="center"/>
          </w:tcPr>
          <w:p w14:paraId="579490A0" w14:textId="77777777" w:rsidR="005075CB" w:rsidRPr="006527B0" w:rsidRDefault="005075CB" w:rsidP="00DA42E5"/>
        </w:tc>
        <w:tc>
          <w:tcPr>
            <w:tcW w:w="966" w:type="pct"/>
            <w:vMerge/>
            <w:vAlign w:val="center"/>
          </w:tcPr>
          <w:p w14:paraId="797D1D84" w14:textId="77777777" w:rsidR="005075CB" w:rsidRPr="006527B0" w:rsidRDefault="005075CB" w:rsidP="00DA42E5">
            <w:pPr>
              <w:jc w:val="center"/>
            </w:pPr>
          </w:p>
        </w:tc>
        <w:tc>
          <w:tcPr>
            <w:tcW w:w="1859" w:type="pct"/>
            <w:vAlign w:val="center"/>
          </w:tcPr>
          <w:p w14:paraId="4FE25786" w14:textId="77777777" w:rsidR="005075CB" w:rsidRPr="006527B0" w:rsidRDefault="005075CB" w:rsidP="00DA42E5">
            <w:r w:rsidRPr="006527B0">
              <w:t>Уровень резервирования</w:t>
            </w:r>
          </w:p>
        </w:tc>
        <w:tc>
          <w:tcPr>
            <w:tcW w:w="950" w:type="pct"/>
            <w:vAlign w:val="center"/>
          </w:tcPr>
          <w:p w14:paraId="39449236" w14:textId="77777777" w:rsidR="005075CB" w:rsidRPr="006527B0" w:rsidRDefault="005075CB" w:rsidP="00DA42E5">
            <w:pPr>
              <w:jc w:val="center"/>
            </w:pPr>
            <w:r w:rsidRPr="006527B0">
              <w:t>2,4%</w:t>
            </w:r>
          </w:p>
        </w:tc>
      </w:tr>
      <w:tr w:rsidR="005075CB" w:rsidRPr="006527B0" w14:paraId="26C09827" w14:textId="77777777" w:rsidTr="00DA42E5">
        <w:tc>
          <w:tcPr>
            <w:tcW w:w="1225" w:type="pct"/>
            <w:vMerge/>
            <w:vAlign w:val="center"/>
          </w:tcPr>
          <w:p w14:paraId="114EB29F" w14:textId="77777777" w:rsidR="005075CB" w:rsidRPr="006527B0" w:rsidRDefault="005075CB" w:rsidP="00DA42E5"/>
        </w:tc>
        <w:tc>
          <w:tcPr>
            <w:tcW w:w="966" w:type="pct"/>
            <w:vMerge/>
            <w:vAlign w:val="center"/>
          </w:tcPr>
          <w:p w14:paraId="13272AB9" w14:textId="77777777" w:rsidR="005075CB" w:rsidRPr="006527B0" w:rsidRDefault="005075CB" w:rsidP="00DA42E5">
            <w:pPr>
              <w:jc w:val="center"/>
            </w:pPr>
          </w:p>
        </w:tc>
        <w:tc>
          <w:tcPr>
            <w:tcW w:w="1859" w:type="pct"/>
            <w:vAlign w:val="center"/>
          </w:tcPr>
          <w:p w14:paraId="609EAE15" w14:textId="77777777" w:rsidR="005075CB" w:rsidRPr="006527B0" w:rsidRDefault="005075CB" w:rsidP="00DA42E5">
            <w:r w:rsidRPr="006527B0">
              <w:t>Доля розничных кредитов в кредитном портфеле</w:t>
            </w:r>
          </w:p>
        </w:tc>
        <w:tc>
          <w:tcPr>
            <w:tcW w:w="950" w:type="pct"/>
            <w:vAlign w:val="center"/>
          </w:tcPr>
          <w:p w14:paraId="42894248"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44DF1B60" w14:textId="77777777" w:rsidTr="00DA42E5">
        <w:tc>
          <w:tcPr>
            <w:tcW w:w="1225" w:type="pct"/>
            <w:vMerge/>
            <w:vAlign w:val="center"/>
          </w:tcPr>
          <w:p w14:paraId="4599DB65" w14:textId="77777777" w:rsidR="005075CB" w:rsidRPr="006527B0" w:rsidRDefault="005075CB" w:rsidP="00DA42E5">
            <w:pPr>
              <w:rPr>
                <w:lang w:val="en-US"/>
              </w:rPr>
            </w:pPr>
          </w:p>
        </w:tc>
        <w:tc>
          <w:tcPr>
            <w:tcW w:w="966" w:type="pct"/>
            <w:vMerge/>
            <w:vAlign w:val="center"/>
          </w:tcPr>
          <w:p w14:paraId="3A82999E" w14:textId="77777777" w:rsidR="005075CB" w:rsidRPr="006527B0" w:rsidRDefault="005075CB" w:rsidP="00DA42E5">
            <w:pPr>
              <w:jc w:val="center"/>
              <w:rPr>
                <w:lang w:val="en-US"/>
              </w:rPr>
            </w:pPr>
          </w:p>
        </w:tc>
        <w:tc>
          <w:tcPr>
            <w:tcW w:w="1859" w:type="pct"/>
            <w:vAlign w:val="center"/>
          </w:tcPr>
          <w:p w14:paraId="3F4C19C4" w14:textId="77777777" w:rsidR="005075CB" w:rsidRPr="006527B0" w:rsidRDefault="005075CB" w:rsidP="00DA42E5">
            <w:r w:rsidRPr="006527B0">
              <w:t>Активность на рынке ценных бумаг</w:t>
            </w:r>
          </w:p>
        </w:tc>
        <w:tc>
          <w:tcPr>
            <w:tcW w:w="950" w:type="pct"/>
            <w:vAlign w:val="center"/>
          </w:tcPr>
          <w:p w14:paraId="65854619"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3E62E6D2" w14:textId="77777777" w:rsidTr="00DA42E5">
        <w:tc>
          <w:tcPr>
            <w:tcW w:w="1225" w:type="pct"/>
            <w:vMerge w:val="restart"/>
            <w:vAlign w:val="center"/>
          </w:tcPr>
          <w:p w14:paraId="3E2A1A1A" w14:textId="77777777" w:rsidR="005075CB" w:rsidRPr="006527B0" w:rsidRDefault="005075CB" w:rsidP="00DA42E5">
            <w:r w:rsidRPr="006527B0">
              <w:t>Структура обязательств и ликвидность</w:t>
            </w:r>
          </w:p>
        </w:tc>
        <w:tc>
          <w:tcPr>
            <w:tcW w:w="966" w:type="pct"/>
            <w:vMerge w:val="restart"/>
            <w:vAlign w:val="center"/>
          </w:tcPr>
          <w:p w14:paraId="70382452" w14:textId="77777777" w:rsidR="005075CB" w:rsidRPr="006527B0" w:rsidRDefault="005075CB" w:rsidP="00DA42E5">
            <w:pPr>
              <w:jc w:val="center"/>
              <w:rPr>
                <w:lang w:val="en-US"/>
              </w:rPr>
            </w:pPr>
            <w:r w:rsidRPr="006527B0">
              <w:t>10</w:t>
            </w:r>
            <w:r w:rsidRPr="006527B0">
              <w:rPr>
                <w:lang w:val="en-US"/>
              </w:rPr>
              <w:t>%</w:t>
            </w:r>
          </w:p>
        </w:tc>
        <w:tc>
          <w:tcPr>
            <w:tcW w:w="1859" w:type="pct"/>
            <w:vAlign w:val="center"/>
          </w:tcPr>
          <w:p w14:paraId="34D64591" w14:textId="77777777" w:rsidR="005075CB" w:rsidRPr="006527B0" w:rsidRDefault="005075CB" w:rsidP="00DA42E5">
            <w:r w:rsidRPr="006527B0">
              <w:t>Волатильность и концентрация средств клиентов</w:t>
            </w:r>
          </w:p>
        </w:tc>
        <w:tc>
          <w:tcPr>
            <w:tcW w:w="950" w:type="pct"/>
            <w:vAlign w:val="center"/>
          </w:tcPr>
          <w:p w14:paraId="1B37952F" w14:textId="77777777" w:rsidR="005075CB" w:rsidRPr="006527B0" w:rsidRDefault="005075CB" w:rsidP="00DA42E5">
            <w:pPr>
              <w:jc w:val="center"/>
            </w:pPr>
            <w:r w:rsidRPr="006527B0">
              <w:t>2,0%</w:t>
            </w:r>
          </w:p>
        </w:tc>
      </w:tr>
      <w:tr w:rsidR="005075CB" w:rsidRPr="006527B0" w14:paraId="4532A43F" w14:textId="77777777" w:rsidTr="00DA42E5">
        <w:tc>
          <w:tcPr>
            <w:tcW w:w="1225" w:type="pct"/>
            <w:vMerge/>
            <w:vAlign w:val="center"/>
          </w:tcPr>
          <w:p w14:paraId="733DC959" w14:textId="77777777" w:rsidR="005075CB" w:rsidRPr="006527B0" w:rsidRDefault="005075CB" w:rsidP="00DA42E5"/>
        </w:tc>
        <w:tc>
          <w:tcPr>
            <w:tcW w:w="966" w:type="pct"/>
            <w:vMerge/>
            <w:vAlign w:val="center"/>
          </w:tcPr>
          <w:p w14:paraId="24624AFA" w14:textId="77777777" w:rsidR="005075CB" w:rsidRPr="006527B0" w:rsidRDefault="005075CB" w:rsidP="00DA42E5">
            <w:pPr>
              <w:jc w:val="center"/>
            </w:pPr>
          </w:p>
        </w:tc>
        <w:tc>
          <w:tcPr>
            <w:tcW w:w="1859" w:type="pct"/>
            <w:vAlign w:val="center"/>
          </w:tcPr>
          <w:p w14:paraId="69E3252C" w14:textId="77777777" w:rsidR="005075CB" w:rsidRPr="006527B0" w:rsidRDefault="005075CB" w:rsidP="00DA42E5">
            <w:r w:rsidRPr="006527B0">
              <w:t>Диверсификация источников пассивной базы</w:t>
            </w:r>
          </w:p>
        </w:tc>
        <w:tc>
          <w:tcPr>
            <w:tcW w:w="950" w:type="pct"/>
            <w:vAlign w:val="center"/>
          </w:tcPr>
          <w:p w14:paraId="4A15E658" w14:textId="77777777" w:rsidR="005075CB" w:rsidRPr="006527B0" w:rsidRDefault="005075CB" w:rsidP="00DA42E5">
            <w:pPr>
              <w:jc w:val="center"/>
            </w:pPr>
            <w:r w:rsidRPr="006527B0">
              <w:t>2,0%</w:t>
            </w:r>
          </w:p>
        </w:tc>
      </w:tr>
      <w:tr w:rsidR="005075CB" w:rsidRPr="006527B0" w14:paraId="44AFE61C" w14:textId="77777777" w:rsidTr="00DA42E5">
        <w:tc>
          <w:tcPr>
            <w:tcW w:w="1225" w:type="pct"/>
            <w:vMerge/>
            <w:vAlign w:val="center"/>
          </w:tcPr>
          <w:p w14:paraId="42D3DC67" w14:textId="77777777" w:rsidR="005075CB" w:rsidRPr="006527B0" w:rsidRDefault="005075CB" w:rsidP="00DA42E5"/>
        </w:tc>
        <w:tc>
          <w:tcPr>
            <w:tcW w:w="966" w:type="pct"/>
            <w:vMerge/>
            <w:vAlign w:val="center"/>
          </w:tcPr>
          <w:p w14:paraId="54BB3B40" w14:textId="77777777" w:rsidR="005075CB" w:rsidRPr="006527B0" w:rsidRDefault="005075CB" w:rsidP="00DA42E5">
            <w:pPr>
              <w:jc w:val="center"/>
            </w:pPr>
          </w:p>
        </w:tc>
        <w:tc>
          <w:tcPr>
            <w:tcW w:w="1859" w:type="pct"/>
            <w:vAlign w:val="center"/>
          </w:tcPr>
          <w:p w14:paraId="2DDCEC4E" w14:textId="77777777" w:rsidR="005075CB" w:rsidRPr="006527B0" w:rsidRDefault="005075CB" w:rsidP="00DA42E5">
            <w:r w:rsidRPr="006527B0">
              <w:t>Доступ к рынкам капитала</w:t>
            </w:r>
          </w:p>
        </w:tc>
        <w:tc>
          <w:tcPr>
            <w:tcW w:w="950" w:type="pct"/>
            <w:vAlign w:val="center"/>
          </w:tcPr>
          <w:p w14:paraId="0F622EF3" w14:textId="77777777" w:rsidR="005075CB" w:rsidRPr="006527B0" w:rsidRDefault="005075CB" w:rsidP="00DA42E5">
            <w:pPr>
              <w:jc w:val="center"/>
            </w:pPr>
            <w:r w:rsidRPr="006527B0">
              <w:t>2,0%</w:t>
            </w:r>
          </w:p>
        </w:tc>
      </w:tr>
      <w:tr w:rsidR="005075CB" w:rsidRPr="006527B0" w14:paraId="4BB0C2C2" w14:textId="77777777" w:rsidTr="00DA42E5">
        <w:tc>
          <w:tcPr>
            <w:tcW w:w="1225" w:type="pct"/>
            <w:vMerge/>
            <w:vAlign w:val="center"/>
          </w:tcPr>
          <w:p w14:paraId="2B1BA51A" w14:textId="77777777" w:rsidR="005075CB" w:rsidRPr="006527B0" w:rsidRDefault="005075CB" w:rsidP="00DA42E5"/>
        </w:tc>
        <w:tc>
          <w:tcPr>
            <w:tcW w:w="966" w:type="pct"/>
            <w:vMerge/>
            <w:vAlign w:val="center"/>
          </w:tcPr>
          <w:p w14:paraId="5E99A39F" w14:textId="77777777" w:rsidR="005075CB" w:rsidRPr="006527B0" w:rsidRDefault="005075CB" w:rsidP="00DA42E5">
            <w:pPr>
              <w:jc w:val="center"/>
            </w:pPr>
          </w:p>
        </w:tc>
        <w:tc>
          <w:tcPr>
            <w:tcW w:w="1859" w:type="pct"/>
            <w:vAlign w:val="center"/>
          </w:tcPr>
          <w:p w14:paraId="4726E80C" w14:textId="77777777" w:rsidR="005075CB" w:rsidRPr="006527B0" w:rsidRDefault="005075CB" w:rsidP="00DA42E5">
            <w:r w:rsidRPr="006527B0">
              <w:t>Концентрация по срочности</w:t>
            </w:r>
          </w:p>
        </w:tc>
        <w:tc>
          <w:tcPr>
            <w:tcW w:w="950" w:type="pct"/>
            <w:vAlign w:val="center"/>
          </w:tcPr>
          <w:p w14:paraId="3AA0F3AB" w14:textId="77777777" w:rsidR="005075CB" w:rsidRPr="006527B0" w:rsidRDefault="005075CB" w:rsidP="00DA42E5">
            <w:pPr>
              <w:jc w:val="center"/>
            </w:pPr>
            <w:r w:rsidRPr="006527B0">
              <w:t>2,0%</w:t>
            </w:r>
          </w:p>
        </w:tc>
      </w:tr>
      <w:tr w:rsidR="005075CB" w:rsidRPr="006527B0" w14:paraId="247D8681" w14:textId="77777777" w:rsidTr="00DA42E5">
        <w:tc>
          <w:tcPr>
            <w:tcW w:w="1225" w:type="pct"/>
            <w:vMerge/>
            <w:vAlign w:val="center"/>
          </w:tcPr>
          <w:p w14:paraId="572C6BEF" w14:textId="77777777" w:rsidR="005075CB" w:rsidRPr="006527B0" w:rsidRDefault="005075CB" w:rsidP="00DA42E5"/>
        </w:tc>
        <w:tc>
          <w:tcPr>
            <w:tcW w:w="966" w:type="pct"/>
            <w:vMerge/>
            <w:vAlign w:val="center"/>
          </w:tcPr>
          <w:p w14:paraId="5E359966" w14:textId="77777777" w:rsidR="005075CB" w:rsidRPr="006527B0" w:rsidRDefault="005075CB" w:rsidP="00DA42E5">
            <w:pPr>
              <w:jc w:val="center"/>
            </w:pPr>
          </w:p>
        </w:tc>
        <w:tc>
          <w:tcPr>
            <w:tcW w:w="1859" w:type="pct"/>
            <w:vAlign w:val="center"/>
          </w:tcPr>
          <w:p w14:paraId="494AB545" w14:textId="77777777" w:rsidR="005075CB" w:rsidRPr="006527B0" w:rsidRDefault="005075CB" w:rsidP="00DA42E5">
            <w:r w:rsidRPr="006527B0">
              <w:t>Доля межбанковских кредитов в обязательствах</w:t>
            </w:r>
          </w:p>
        </w:tc>
        <w:tc>
          <w:tcPr>
            <w:tcW w:w="950" w:type="pct"/>
            <w:vAlign w:val="center"/>
          </w:tcPr>
          <w:p w14:paraId="52190264" w14:textId="77777777" w:rsidR="005075CB" w:rsidRPr="006527B0" w:rsidRDefault="005075CB" w:rsidP="00DA42E5">
            <w:pPr>
              <w:jc w:val="center"/>
            </w:pPr>
            <w:r w:rsidRPr="006527B0">
              <w:t>0,5%</w:t>
            </w:r>
          </w:p>
        </w:tc>
      </w:tr>
      <w:tr w:rsidR="005075CB" w:rsidRPr="006527B0" w14:paraId="482C49E2" w14:textId="77777777" w:rsidTr="00DA42E5">
        <w:tc>
          <w:tcPr>
            <w:tcW w:w="1225" w:type="pct"/>
            <w:vMerge/>
            <w:vAlign w:val="center"/>
          </w:tcPr>
          <w:p w14:paraId="7E9DC3F9" w14:textId="77777777" w:rsidR="005075CB" w:rsidRPr="006527B0" w:rsidRDefault="005075CB" w:rsidP="00DA42E5"/>
        </w:tc>
        <w:tc>
          <w:tcPr>
            <w:tcW w:w="966" w:type="pct"/>
            <w:vMerge/>
            <w:vAlign w:val="center"/>
          </w:tcPr>
          <w:p w14:paraId="057421BE" w14:textId="77777777" w:rsidR="005075CB" w:rsidRPr="006527B0" w:rsidRDefault="005075CB" w:rsidP="00DA42E5">
            <w:pPr>
              <w:jc w:val="center"/>
            </w:pPr>
          </w:p>
        </w:tc>
        <w:tc>
          <w:tcPr>
            <w:tcW w:w="1859" w:type="pct"/>
            <w:vAlign w:val="center"/>
          </w:tcPr>
          <w:p w14:paraId="533F3A48" w14:textId="77777777" w:rsidR="005075CB" w:rsidRPr="006527B0" w:rsidRDefault="005075CB" w:rsidP="00DA42E5">
            <w:r w:rsidRPr="006527B0">
              <w:t>Доля операций РЕПО</w:t>
            </w:r>
          </w:p>
        </w:tc>
        <w:tc>
          <w:tcPr>
            <w:tcW w:w="950" w:type="pct"/>
            <w:vAlign w:val="center"/>
          </w:tcPr>
          <w:p w14:paraId="3BABC834" w14:textId="77777777" w:rsidR="005075CB" w:rsidRPr="006527B0" w:rsidRDefault="005075CB" w:rsidP="00DA42E5">
            <w:pPr>
              <w:jc w:val="center"/>
            </w:pPr>
            <w:r w:rsidRPr="006527B0">
              <w:t>0,5%</w:t>
            </w:r>
          </w:p>
        </w:tc>
      </w:tr>
      <w:tr w:rsidR="005075CB" w:rsidRPr="006527B0" w14:paraId="19A463AF" w14:textId="77777777" w:rsidTr="00DA42E5">
        <w:tc>
          <w:tcPr>
            <w:tcW w:w="1225" w:type="pct"/>
            <w:vMerge/>
            <w:vAlign w:val="center"/>
          </w:tcPr>
          <w:p w14:paraId="661B3885" w14:textId="77777777" w:rsidR="005075CB" w:rsidRPr="006527B0" w:rsidRDefault="005075CB" w:rsidP="00DA42E5"/>
        </w:tc>
        <w:tc>
          <w:tcPr>
            <w:tcW w:w="966" w:type="pct"/>
            <w:vMerge/>
            <w:vAlign w:val="center"/>
          </w:tcPr>
          <w:p w14:paraId="3D5422DA" w14:textId="77777777" w:rsidR="005075CB" w:rsidRPr="006527B0" w:rsidRDefault="005075CB" w:rsidP="00DA42E5">
            <w:pPr>
              <w:jc w:val="center"/>
            </w:pPr>
          </w:p>
        </w:tc>
        <w:tc>
          <w:tcPr>
            <w:tcW w:w="1859" w:type="pct"/>
            <w:vAlign w:val="center"/>
          </w:tcPr>
          <w:p w14:paraId="5FC9EB8C" w14:textId="77777777" w:rsidR="005075CB" w:rsidRPr="006527B0" w:rsidRDefault="005075CB" w:rsidP="00DA42E5">
            <w:r w:rsidRPr="006527B0">
              <w:t>Ликвидность</w:t>
            </w:r>
          </w:p>
        </w:tc>
        <w:tc>
          <w:tcPr>
            <w:tcW w:w="950" w:type="pct"/>
            <w:vAlign w:val="center"/>
          </w:tcPr>
          <w:p w14:paraId="605E3858" w14:textId="77777777" w:rsidR="005075CB" w:rsidRPr="006527B0" w:rsidRDefault="005075CB" w:rsidP="00DA42E5">
            <w:pPr>
              <w:jc w:val="center"/>
            </w:pPr>
            <w:r w:rsidRPr="006527B0">
              <w:t>0,5%</w:t>
            </w:r>
          </w:p>
        </w:tc>
      </w:tr>
      <w:tr w:rsidR="005075CB" w:rsidRPr="006527B0" w14:paraId="6E0D0E4D" w14:textId="77777777" w:rsidTr="00DA42E5">
        <w:tc>
          <w:tcPr>
            <w:tcW w:w="1225" w:type="pct"/>
            <w:vMerge/>
            <w:vAlign w:val="center"/>
          </w:tcPr>
          <w:p w14:paraId="5290F0A3" w14:textId="77777777" w:rsidR="005075CB" w:rsidRPr="006527B0" w:rsidRDefault="005075CB" w:rsidP="00DA42E5"/>
        </w:tc>
        <w:tc>
          <w:tcPr>
            <w:tcW w:w="966" w:type="pct"/>
            <w:vMerge/>
            <w:vAlign w:val="center"/>
          </w:tcPr>
          <w:p w14:paraId="1D6C82AC" w14:textId="77777777" w:rsidR="005075CB" w:rsidRPr="006527B0" w:rsidRDefault="005075CB" w:rsidP="00DA42E5">
            <w:pPr>
              <w:jc w:val="center"/>
            </w:pPr>
          </w:p>
        </w:tc>
        <w:tc>
          <w:tcPr>
            <w:tcW w:w="1859" w:type="pct"/>
            <w:vAlign w:val="center"/>
          </w:tcPr>
          <w:p w14:paraId="66DDB1B6" w14:textId="77777777" w:rsidR="005075CB" w:rsidRPr="006527B0" w:rsidRDefault="005075CB" w:rsidP="00DA42E5">
            <w:r w:rsidRPr="006527B0">
              <w:t>Зависимость от рынков капитала</w:t>
            </w:r>
          </w:p>
        </w:tc>
        <w:tc>
          <w:tcPr>
            <w:tcW w:w="950" w:type="pct"/>
            <w:vAlign w:val="center"/>
          </w:tcPr>
          <w:p w14:paraId="61F779EB" w14:textId="77777777" w:rsidR="005075CB" w:rsidRPr="006527B0" w:rsidRDefault="005075CB" w:rsidP="00DA42E5">
            <w:pPr>
              <w:jc w:val="center"/>
            </w:pPr>
            <w:r w:rsidRPr="006527B0">
              <w:t>0,5%</w:t>
            </w:r>
          </w:p>
        </w:tc>
      </w:tr>
      <w:tr w:rsidR="005075CB" w:rsidRPr="006527B0" w14:paraId="506B374C" w14:textId="77777777" w:rsidTr="00DA42E5">
        <w:tc>
          <w:tcPr>
            <w:tcW w:w="1225" w:type="pct"/>
            <w:vMerge w:val="restart"/>
            <w:vAlign w:val="center"/>
          </w:tcPr>
          <w:p w14:paraId="05EA8953" w14:textId="77777777" w:rsidR="005075CB" w:rsidRPr="006527B0" w:rsidRDefault="005075CB" w:rsidP="00DA42E5">
            <w:r w:rsidRPr="006527B0">
              <w:t>Достаточность и структура капитала</w:t>
            </w:r>
          </w:p>
        </w:tc>
        <w:tc>
          <w:tcPr>
            <w:tcW w:w="966" w:type="pct"/>
            <w:vMerge w:val="restart"/>
            <w:vAlign w:val="center"/>
          </w:tcPr>
          <w:p w14:paraId="11A2F79E" w14:textId="77777777" w:rsidR="005075CB" w:rsidRPr="006527B0" w:rsidRDefault="005075CB" w:rsidP="00DA42E5">
            <w:pPr>
              <w:jc w:val="center"/>
            </w:pPr>
            <w:r w:rsidRPr="006527B0">
              <w:t>6%</w:t>
            </w:r>
          </w:p>
        </w:tc>
        <w:tc>
          <w:tcPr>
            <w:tcW w:w="1859" w:type="pct"/>
            <w:vAlign w:val="center"/>
          </w:tcPr>
          <w:p w14:paraId="3402204C" w14:textId="77777777" w:rsidR="005075CB" w:rsidRPr="006527B0" w:rsidRDefault="005075CB" w:rsidP="00DA42E5">
            <w:r w:rsidRPr="006527B0">
              <w:t>Экспертная оценка качества капитала</w:t>
            </w:r>
          </w:p>
        </w:tc>
        <w:tc>
          <w:tcPr>
            <w:tcW w:w="950" w:type="pct"/>
            <w:vAlign w:val="center"/>
          </w:tcPr>
          <w:p w14:paraId="509DCA6A" w14:textId="77777777" w:rsidR="005075CB" w:rsidRPr="006527B0" w:rsidRDefault="005075CB" w:rsidP="00DA42E5">
            <w:pPr>
              <w:jc w:val="center"/>
            </w:pPr>
            <w:r w:rsidRPr="006527B0">
              <w:t>3,0%</w:t>
            </w:r>
          </w:p>
        </w:tc>
      </w:tr>
      <w:tr w:rsidR="005075CB" w:rsidRPr="006527B0" w14:paraId="6153713E" w14:textId="77777777" w:rsidTr="00DA42E5">
        <w:tc>
          <w:tcPr>
            <w:tcW w:w="1225" w:type="pct"/>
            <w:vMerge/>
            <w:vAlign w:val="center"/>
          </w:tcPr>
          <w:p w14:paraId="3C3542F0" w14:textId="77777777" w:rsidR="005075CB" w:rsidRPr="006527B0" w:rsidRDefault="005075CB" w:rsidP="00DA42E5">
            <w:pPr>
              <w:rPr>
                <w:lang w:val="en-US"/>
              </w:rPr>
            </w:pPr>
          </w:p>
        </w:tc>
        <w:tc>
          <w:tcPr>
            <w:tcW w:w="966" w:type="pct"/>
            <w:vMerge/>
            <w:vAlign w:val="center"/>
          </w:tcPr>
          <w:p w14:paraId="6255D357" w14:textId="77777777" w:rsidR="005075CB" w:rsidRPr="006527B0" w:rsidRDefault="005075CB" w:rsidP="00DA42E5">
            <w:pPr>
              <w:jc w:val="center"/>
              <w:rPr>
                <w:lang w:val="en-US"/>
              </w:rPr>
            </w:pPr>
          </w:p>
        </w:tc>
        <w:tc>
          <w:tcPr>
            <w:tcW w:w="1859" w:type="pct"/>
            <w:vAlign w:val="center"/>
          </w:tcPr>
          <w:p w14:paraId="1199AEDD" w14:textId="77777777" w:rsidR="005075CB" w:rsidRPr="006527B0" w:rsidRDefault="005075CB" w:rsidP="00DA42E5">
            <w:pPr>
              <w:rPr>
                <w:lang w:val="en-US"/>
              </w:rPr>
            </w:pPr>
            <w:r w:rsidRPr="006527B0">
              <w:rPr>
                <w:lang w:val="en-US"/>
              </w:rPr>
              <w:t>Достаточность капитала</w:t>
            </w:r>
          </w:p>
        </w:tc>
        <w:tc>
          <w:tcPr>
            <w:tcW w:w="950" w:type="pct"/>
            <w:vAlign w:val="center"/>
          </w:tcPr>
          <w:p w14:paraId="4FD60A3C" w14:textId="77777777" w:rsidR="005075CB" w:rsidRPr="006527B0" w:rsidRDefault="005075CB" w:rsidP="00DA42E5">
            <w:pPr>
              <w:jc w:val="center"/>
              <w:rPr>
                <w:lang w:val="en-US"/>
              </w:rPr>
            </w:pPr>
            <w:r w:rsidRPr="006527B0">
              <w:rPr>
                <w:lang w:val="en-US"/>
              </w:rPr>
              <w:t>3</w:t>
            </w:r>
            <w:r w:rsidRPr="006527B0">
              <w:t>,0</w:t>
            </w:r>
            <w:r w:rsidRPr="006527B0">
              <w:rPr>
                <w:lang w:val="en-US"/>
              </w:rPr>
              <w:t>%</w:t>
            </w:r>
          </w:p>
        </w:tc>
      </w:tr>
      <w:tr w:rsidR="005075CB" w:rsidRPr="006527B0" w14:paraId="2803FF63" w14:textId="77777777" w:rsidTr="00DA42E5">
        <w:tc>
          <w:tcPr>
            <w:tcW w:w="1225" w:type="pct"/>
            <w:vMerge w:val="restart"/>
            <w:vAlign w:val="center"/>
          </w:tcPr>
          <w:p w14:paraId="592C425F" w14:textId="77777777" w:rsidR="005075CB" w:rsidRPr="006527B0" w:rsidRDefault="005075CB" w:rsidP="00DA42E5">
            <w:r w:rsidRPr="006527B0">
              <w:t>Прибыльность и эффективность деятельности</w:t>
            </w:r>
          </w:p>
        </w:tc>
        <w:tc>
          <w:tcPr>
            <w:tcW w:w="966" w:type="pct"/>
            <w:vMerge w:val="restart"/>
            <w:vAlign w:val="center"/>
          </w:tcPr>
          <w:p w14:paraId="11FB111A" w14:textId="77777777" w:rsidR="005075CB" w:rsidRPr="006527B0" w:rsidRDefault="005075CB" w:rsidP="00DA42E5">
            <w:pPr>
              <w:jc w:val="center"/>
              <w:rPr>
                <w:lang w:val="en-US"/>
              </w:rPr>
            </w:pPr>
            <w:r w:rsidRPr="006527B0">
              <w:t>6</w:t>
            </w:r>
            <w:r w:rsidRPr="006527B0">
              <w:rPr>
                <w:lang w:val="en-US"/>
              </w:rPr>
              <w:t>%</w:t>
            </w:r>
          </w:p>
        </w:tc>
        <w:tc>
          <w:tcPr>
            <w:tcW w:w="1859" w:type="pct"/>
            <w:vAlign w:val="center"/>
          </w:tcPr>
          <w:p w14:paraId="67CBDD12" w14:textId="77777777" w:rsidR="005075CB" w:rsidRPr="006527B0" w:rsidRDefault="005075CB" w:rsidP="00DA42E5">
            <w:r w:rsidRPr="006527B0">
              <w:t>Экспертная оценка динамики и перспектив прибыльности</w:t>
            </w:r>
          </w:p>
        </w:tc>
        <w:tc>
          <w:tcPr>
            <w:tcW w:w="950" w:type="pct"/>
            <w:vAlign w:val="center"/>
          </w:tcPr>
          <w:p w14:paraId="12ECF873" w14:textId="77777777" w:rsidR="005075CB" w:rsidRPr="006527B0" w:rsidRDefault="005075CB" w:rsidP="00DA42E5">
            <w:pPr>
              <w:jc w:val="center"/>
              <w:rPr>
                <w:lang w:val="en-US"/>
              </w:rPr>
            </w:pPr>
            <w:r w:rsidRPr="006527B0">
              <w:rPr>
                <w:lang w:val="en-US"/>
              </w:rPr>
              <w:t>2</w:t>
            </w:r>
            <w:r w:rsidRPr="006527B0">
              <w:t>,4</w:t>
            </w:r>
            <w:r w:rsidRPr="006527B0">
              <w:rPr>
                <w:lang w:val="en-US"/>
              </w:rPr>
              <w:t>%</w:t>
            </w:r>
          </w:p>
        </w:tc>
      </w:tr>
      <w:tr w:rsidR="005075CB" w:rsidRPr="006527B0" w14:paraId="1BA6F728" w14:textId="77777777" w:rsidTr="00DA42E5">
        <w:tc>
          <w:tcPr>
            <w:tcW w:w="1225" w:type="pct"/>
            <w:vMerge/>
            <w:vAlign w:val="center"/>
          </w:tcPr>
          <w:p w14:paraId="3C6947DD" w14:textId="77777777" w:rsidR="005075CB" w:rsidRPr="006527B0" w:rsidRDefault="005075CB" w:rsidP="00DA42E5">
            <w:pPr>
              <w:rPr>
                <w:lang w:val="en-US"/>
              </w:rPr>
            </w:pPr>
          </w:p>
        </w:tc>
        <w:tc>
          <w:tcPr>
            <w:tcW w:w="966" w:type="pct"/>
            <w:vMerge/>
            <w:vAlign w:val="center"/>
          </w:tcPr>
          <w:p w14:paraId="2DF6CD64" w14:textId="77777777" w:rsidR="005075CB" w:rsidRPr="006527B0" w:rsidRDefault="005075CB" w:rsidP="00DA42E5">
            <w:pPr>
              <w:jc w:val="center"/>
              <w:rPr>
                <w:lang w:val="en-US"/>
              </w:rPr>
            </w:pPr>
          </w:p>
        </w:tc>
        <w:tc>
          <w:tcPr>
            <w:tcW w:w="1859" w:type="pct"/>
            <w:vAlign w:val="center"/>
          </w:tcPr>
          <w:p w14:paraId="70324294" w14:textId="77777777" w:rsidR="005075CB" w:rsidRPr="006527B0" w:rsidRDefault="005075CB" w:rsidP="00DA42E5">
            <w:pPr>
              <w:rPr>
                <w:lang w:val="en-US"/>
              </w:rPr>
            </w:pPr>
            <w:r w:rsidRPr="006527B0">
              <w:rPr>
                <w:lang w:val="en-US"/>
              </w:rPr>
              <w:t>Рентабельность активов</w:t>
            </w:r>
          </w:p>
        </w:tc>
        <w:tc>
          <w:tcPr>
            <w:tcW w:w="950" w:type="pct"/>
            <w:vAlign w:val="center"/>
          </w:tcPr>
          <w:p w14:paraId="53310C05"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9CB4580" w14:textId="77777777" w:rsidTr="00DA42E5">
        <w:tc>
          <w:tcPr>
            <w:tcW w:w="1225" w:type="pct"/>
            <w:vMerge/>
            <w:vAlign w:val="center"/>
          </w:tcPr>
          <w:p w14:paraId="6F647D1D" w14:textId="77777777" w:rsidR="005075CB" w:rsidRPr="006527B0" w:rsidRDefault="005075CB" w:rsidP="00DA42E5">
            <w:pPr>
              <w:rPr>
                <w:lang w:val="en-US"/>
              </w:rPr>
            </w:pPr>
          </w:p>
        </w:tc>
        <w:tc>
          <w:tcPr>
            <w:tcW w:w="966" w:type="pct"/>
            <w:vMerge/>
            <w:vAlign w:val="center"/>
          </w:tcPr>
          <w:p w14:paraId="7D20BB97" w14:textId="77777777" w:rsidR="005075CB" w:rsidRPr="006527B0" w:rsidRDefault="005075CB" w:rsidP="00DA42E5">
            <w:pPr>
              <w:jc w:val="center"/>
              <w:rPr>
                <w:lang w:val="en-US"/>
              </w:rPr>
            </w:pPr>
          </w:p>
        </w:tc>
        <w:tc>
          <w:tcPr>
            <w:tcW w:w="1859" w:type="pct"/>
            <w:vAlign w:val="center"/>
          </w:tcPr>
          <w:p w14:paraId="6BC98C02" w14:textId="77777777" w:rsidR="005075CB" w:rsidRPr="006527B0" w:rsidRDefault="005075CB" w:rsidP="00DA42E5">
            <w:r w:rsidRPr="006527B0">
              <w:rPr>
                <w:lang w:val="en-US"/>
              </w:rPr>
              <w:t xml:space="preserve">Рентабельность </w:t>
            </w:r>
            <w:r w:rsidRPr="006527B0">
              <w:t>капитала</w:t>
            </w:r>
          </w:p>
        </w:tc>
        <w:tc>
          <w:tcPr>
            <w:tcW w:w="950" w:type="pct"/>
            <w:vAlign w:val="center"/>
          </w:tcPr>
          <w:p w14:paraId="2E0D282E"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r w:rsidR="005075CB" w:rsidRPr="006527B0" w14:paraId="419A28DA" w14:textId="77777777" w:rsidTr="00DA42E5">
        <w:tc>
          <w:tcPr>
            <w:tcW w:w="1225" w:type="pct"/>
            <w:vMerge/>
            <w:vAlign w:val="center"/>
          </w:tcPr>
          <w:p w14:paraId="163622B5" w14:textId="77777777" w:rsidR="005075CB" w:rsidRPr="006527B0" w:rsidRDefault="005075CB" w:rsidP="00DA42E5">
            <w:pPr>
              <w:rPr>
                <w:lang w:val="en-US"/>
              </w:rPr>
            </w:pPr>
          </w:p>
        </w:tc>
        <w:tc>
          <w:tcPr>
            <w:tcW w:w="966" w:type="pct"/>
            <w:vMerge/>
            <w:vAlign w:val="center"/>
          </w:tcPr>
          <w:p w14:paraId="35DE401D" w14:textId="77777777" w:rsidR="005075CB" w:rsidRPr="006527B0" w:rsidRDefault="005075CB" w:rsidP="00DA42E5">
            <w:pPr>
              <w:jc w:val="center"/>
              <w:rPr>
                <w:lang w:val="en-US"/>
              </w:rPr>
            </w:pPr>
          </w:p>
        </w:tc>
        <w:tc>
          <w:tcPr>
            <w:tcW w:w="1859" w:type="pct"/>
            <w:vAlign w:val="center"/>
          </w:tcPr>
          <w:p w14:paraId="2A4E6184" w14:textId="77777777" w:rsidR="005075CB" w:rsidRPr="006527B0" w:rsidRDefault="005075CB" w:rsidP="00DA42E5">
            <w:r w:rsidRPr="006527B0">
              <w:t>Уровень процентной маржи</w:t>
            </w:r>
          </w:p>
        </w:tc>
        <w:tc>
          <w:tcPr>
            <w:tcW w:w="950" w:type="pct"/>
            <w:vAlign w:val="center"/>
          </w:tcPr>
          <w:p w14:paraId="1BFFDBA6" w14:textId="77777777" w:rsidR="005075CB" w:rsidRPr="006527B0" w:rsidRDefault="005075CB" w:rsidP="00DA42E5">
            <w:pPr>
              <w:jc w:val="center"/>
              <w:rPr>
                <w:lang w:val="en-US"/>
              </w:rPr>
            </w:pPr>
            <w:r w:rsidRPr="006527B0">
              <w:rPr>
                <w:lang w:val="en-US"/>
              </w:rPr>
              <w:t>1</w:t>
            </w:r>
            <w:r w:rsidRPr="006527B0">
              <w:t>,2</w:t>
            </w:r>
            <w:r w:rsidRPr="006527B0">
              <w:rPr>
                <w:lang w:val="en-US"/>
              </w:rPr>
              <w:t>%</w:t>
            </w:r>
          </w:p>
        </w:tc>
      </w:tr>
    </w:tbl>
    <w:p w14:paraId="521DF9DA" w14:textId="77777777" w:rsidR="005075CB" w:rsidRPr="006527B0" w:rsidRDefault="005075CB" w:rsidP="005075CB">
      <w:pPr>
        <w:ind w:firstLine="709"/>
      </w:pPr>
      <w:r w:rsidRPr="006527B0">
        <w:t>Каждый из компонентов рейтинговой модели (перечень см. в таблице) представляет собой отдельно взятое направление исследования одного или нескольких аспектов деятельности кредитной организации и оценивается по определенной шкале, от 0 до 120 балов. Оценка факторов производится посредством метода финансовых коэффициентов и метода экспертного анализа.</w:t>
      </w:r>
    </w:p>
    <w:p w14:paraId="6307050C" w14:textId="77777777" w:rsidR="005075CB" w:rsidRPr="006527B0" w:rsidRDefault="005075CB" w:rsidP="005075CB">
      <w:pPr>
        <w:ind w:firstLine="709"/>
      </w:pPr>
      <w:r w:rsidRPr="006527B0">
        <w:t>Рейтинговая модель имеет полулогарифмическую спецификацию, то есть зависимость итогового балла от логарифмов количественных переменных и от фиктивных переменных (качественные факторы).</w:t>
      </w:r>
    </w:p>
    <w:p w14:paraId="1F5989EF" w14:textId="77777777" w:rsidR="005075CB" w:rsidRPr="006527B0" w:rsidRDefault="005075CB" w:rsidP="005075CB">
      <w:pPr>
        <w:ind w:firstLine="709"/>
      </w:pPr>
      <w:r w:rsidRPr="006527B0">
        <w:t>Итоговый балл рейтинговой модели рассчитывается как сумма полученных по факторам баллов, взвешенных в зависимости от веса, приведенного в таблице факторов и весов:</w:t>
      </w:r>
    </w:p>
    <w:p w14:paraId="490D50DE" w14:textId="77777777" w:rsidR="00904608" w:rsidRPr="006527B0" w:rsidRDefault="00904608" w:rsidP="005075CB">
      <w:pPr>
        <w:ind w:firstLine="709"/>
      </w:pPr>
    </w:p>
    <w:p w14:paraId="1EE43396" w14:textId="77777777" w:rsidR="005075CB" w:rsidRPr="006527B0" w:rsidRDefault="005075CB" w:rsidP="005075CB">
      <w:pPr>
        <w:ind w:firstLine="709"/>
        <w:rPr>
          <w:lang w:val="en-US"/>
        </w:rPr>
      </w:pPr>
      <w:r w:rsidRPr="006527B0">
        <w:rPr>
          <w:b/>
          <w:lang w:val="en-US"/>
        </w:rPr>
        <w:t>TOTAL SCORE =</w:t>
      </w:r>
      <m:oMath>
        <m:r>
          <m:rPr>
            <m:sty m:val="b"/>
          </m:rPr>
          <w:rPr>
            <w:rFonts w:ascii="Cambria Math" w:hAnsi="Cambria Math"/>
            <w:lang w:val="en-US"/>
          </w:rPr>
          <m:t xml:space="preserve"> </m:t>
        </m:r>
        <m:nary>
          <m:naryPr>
            <m:chr m:val="∑"/>
            <m:limLoc m:val="undOvr"/>
            <m:supHide m:val="1"/>
            <m:ctrlPr>
              <w:rPr>
                <w:rFonts w:ascii="Cambria Math" w:hAnsi="Cambria Math"/>
                <w:b/>
              </w:rPr>
            </m:ctrlPr>
          </m:naryPr>
          <m:sub>
            <m:r>
              <m:rPr>
                <m:sty m:val="bi"/>
              </m:rPr>
              <w:rPr>
                <w:rFonts w:ascii="Cambria Math" w:hAnsi="Cambria Math"/>
              </w:rPr>
              <m:t>i</m:t>
            </m:r>
          </m:sub>
          <m:sup/>
          <m:e>
            <m:r>
              <m:rPr>
                <m:sty m:val="bi"/>
              </m:rPr>
              <w:rPr>
                <w:rFonts w:ascii="Cambria Math" w:hAnsi="Cambria Math"/>
              </w:rPr>
              <m:t>Xi</m:t>
            </m:r>
            <m:r>
              <m:rPr>
                <m:sty m:val="b"/>
              </m:rPr>
              <w:rPr>
                <w:rFonts w:ascii="Cambria Math" w:hAnsi="Cambria Math"/>
                <w:lang w:val="en-US"/>
              </w:rPr>
              <m:t>*</m:t>
            </m:r>
            <m:r>
              <m:rPr>
                <m:sty m:val="bi"/>
              </m:rPr>
              <w:rPr>
                <w:rFonts w:ascii="Cambria Math" w:hAnsi="Cambria Math"/>
              </w:rPr>
              <m:t>Ki</m:t>
            </m:r>
          </m:e>
        </m:nary>
      </m:oMath>
      <w:r w:rsidRPr="006527B0">
        <w:rPr>
          <w:b/>
          <w:lang w:val="en-US"/>
        </w:rPr>
        <w:t>,</w:t>
      </w:r>
      <w:r w:rsidRPr="006527B0">
        <w:rPr>
          <w:lang w:val="en-US"/>
        </w:rPr>
        <w:t xml:space="preserve"> </w:t>
      </w:r>
      <w:r w:rsidRPr="006527B0">
        <w:t>где</w:t>
      </w:r>
    </w:p>
    <w:p w14:paraId="339BBA4A" w14:textId="77777777" w:rsidR="00904608" w:rsidRPr="006527B0" w:rsidRDefault="00904608" w:rsidP="005075CB">
      <w:pPr>
        <w:ind w:firstLine="709"/>
        <w:rPr>
          <w:lang w:val="en-US"/>
        </w:rPr>
      </w:pPr>
    </w:p>
    <w:p w14:paraId="78467695" w14:textId="77777777" w:rsidR="005075CB" w:rsidRPr="006527B0" w:rsidRDefault="005075CB" w:rsidP="005075CB">
      <w:pPr>
        <w:ind w:firstLine="709"/>
      </w:pPr>
      <w:r w:rsidRPr="006527B0">
        <w:rPr>
          <w:b/>
        </w:rPr>
        <w:t>Ki</w:t>
      </w:r>
      <w:r w:rsidRPr="006527B0">
        <w:t xml:space="preserve"> – значение i-го критерия;</w:t>
      </w:r>
    </w:p>
    <w:p w14:paraId="424019D4" w14:textId="77777777" w:rsidR="005075CB" w:rsidRPr="006527B0" w:rsidRDefault="005075CB" w:rsidP="005075CB">
      <w:pPr>
        <w:ind w:firstLine="709"/>
      </w:pPr>
      <w:r w:rsidRPr="006527B0">
        <w:rPr>
          <w:b/>
        </w:rPr>
        <w:t>Xi</w:t>
      </w:r>
      <w:r w:rsidRPr="006527B0">
        <w:t xml:space="preserve"> – соответствующий данному критерию вес.</w:t>
      </w:r>
    </w:p>
    <w:p w14:paraId="302BC2D7" w14:textId="77777777" w:rsidR="005075CB" w:rsidRPr="006527B0" w:rsidRDefault="005075CB" w:rsidP="005075CB">
      <w:pPr>
        <w:ind w:firstLine="709"/>
      </w:pPr>
      <w:r w:rsidRPr="006527B0">
        <w:t>Необходимыми источниками информации для анализа кредитных организаций являются:</w:t>
      </w:r>
    </w:p>
    <w:p w14:paraId="19DE905E" w14:textId="77777777" w:rsidR="005075CB" w:rsidRPr="006527B0" w:rsidRDefault="005075CB" w:rsidP="00166F3F">
      <w:pPr>
        <w:pStyle w:val="a4"/>
        <w:numPr>
          <w:ilvl w:val="0"/>
          <w:numId w:val="49"/>
        </w:numPr>
        <w:contextualSpacing w:val="0"/>
      </w:pPr>
      <w:r w:rsidRPr="006527B0">
        <w:t>отчетность, составленная в соответствии с международными стандартами финансовой отчетности (IFRS) и/или общепринятыми стандартами бухгалтерского учета США (US GAAP) за три отчетных периода с учетом примечаний. В случае отсутствия – отчетность, составленная по национальным стандартам или управленческая отчетность. Для оценки российских коммерческих банков возможно использование отчетности, составленной в соответствии с РСБ</w:t>
      </w:r>
      <w:r w:rsidR="00192E6D" w:rsidRPr="006527B0">
        <w:t>У по формам 101, 102, 123 и 135</w:t>
      </w:r>
      <w:r w:rsidRPr="006527B0">
        <w:t>;</w:t>
      </w:r>
    </w:p>
    <w:p w14:paraId="0A552CF6" w14:textId="77777777" w:rsidR="005075CB" w:rsidRPr="006527B0" w:rsidRDefault="005075CB" w:rsidP="00166F3F">
      <w:pPr>
        <w:pStyle w:val="a4"/>
        <w:numPr>
          <w:ilvl w:val="0"/>
          <w:numId w:val="49"/>
        </w:numPr>
        <w:contextualSpacing w:val="0"/>
      </w:pPr>
      <w:r w:rsidRPr="006527B0">
        <w:t>материалы средств массовой информации;</w:t>
      </w:r>
    </w:p>
    <w:p w14:paraId="00AA7F6F" w14:textId="77777777" w:rsidR="005075CB" w:rsidRPr="006527B0" w:rsidRDefault="005075CB" w:rsidP="00166F3F">
      <w:pPr>
        <w:pStyle w:val="a4"/>
        <w:numPr>
          <w:ilvl w:val="0"/>
          <w:numId w:val="49"/>
        </w:numPr>
        <w:contextualSpacing w:val="0"/>
      </w:pPr>
      <w:r w:rsidRPr="006527B0">
        <w:t>ежеквартальный отчет эмитента ценных бумаг, информационный меморандум;</w:t>
      </w:r>
    </w:p>
    <w:p w14:paraId="27E7834B" w14:textId="77777777" w:rsidR="005075CB" w:rsidRPr="006527B0" w:rsidRDefault="005075CB" w:rsidP="00166F3F">
      <w:pPr>
        <w:pStyle w:val="a4"/>
        <w:numPr>
          <w:ilvl w:val="0"/>
          <w:numId w:val="49"/>
        </w:numPr>
        <w:contextualSpacing w:val="0"/>
      </w:pPr>
      <w:r w:rsidRPr="006527B0">
        <w:t>материалы рейтинговых агентств;</w:t>
      </w:r>
    </w:p>
    <w:p w14:paraId="77A49009" w14:textId="77777777" w:rsidR="005075CB" w:rsidRPr="006527B0" w:rsidRDefault="005075CB" w:rsidP="00166F3F">
      <w:pPr>
        <w:pStyle w:val="a4"/>
        <w:numPr>
          <w:ilvl w:val="0"/>
          <w:numId w:val="49"/>
        </w:numPr>
        <w:ind w:left="714" w:hanging="357"/>
        <w:contextualSpacing w:val="0"/>
      </w:pPr>
      <w:r w:rsidRPr="006527B0">
        <w:t>список аффилированных лиц, информация о существенных событиях, а также прочая информация, подлежащих раскрытию;</w:t>
      </w:r>
    </w:p>
    <w:p w14:paraId="7F36B306" w14:textId="77777777" w:rsidR="005075CB" w:rsidRPr="006527B0" w:rsidRDefault="005075CB" w:rsidP="00166F3F">
      <w:pPr>
        <w:pStyle w:val="a4"/>
        <w:numPr>
          <w:ilvl w:val="0"/>
          <w:numId w:val="49"/>
        </w:numPr>
        <w:ind w:left="714" w:hanging="357"/>
        <w:contextualSpacing w:val="0"/>
      </w:pPr>
      <w:r w:rsidRPr="006527B0">
        <w:t>годовые отчеты, и прочие источники качественной информации о кредитной организации.</w:t>
      </w:r>
    </w:p>
    <w:p w14:paraId="707ED840" w14:textId="77777777" w:rsidR="005075CB" w:rsidRPr="006527B0" w:rsidRDefault="005075CB" w:rsidP="005075CB">
      <w:pPr>
        <w:rPr>
          <w:lang w:val="x-none"/>
        </w:rPr>
      </w:pPr>
      <w:r w:rsidRPr="006527B0">
        <w:rPr>
          <w:lang w:val="x-none"/>
        </w:rPr>
        <w:t>среднерыночного» значения, и наоборот.</w:t>
      </w:r>
    </w:p>
    <w:p w14:paraId="4D3AFED1" w14:textId="77777777" w:rsidR="005075CB" w:rsidRPr="006527B0" w:rsidRDefault="005075CB" w:rsidP="005075CB">
      <w:pPr>
        <w:ind w:firstLine="709"/>
        <w:rPr>
          <w:lang w:val="x-none"/>
        </w:rPr>
      </w:pPr>
      <w:r w:rsidRPr="006527B0">
        <w:rPr>
          <w:lang w:val="x-none"/>
        </w:rPr>
        <w:t>Штрафные и бонусные баллы. При выявлении факторов, которые не были учтены в модели, но могут существенным образом повлиять на платежеспособность и устойчивость кредитной организации. Данные факторы в обязательном порядке подробно описываются, и в зависимости от важности влияния фактора, этому фактору присваивается штрафной или бонусный балл, который суммируется с итоговым баллом рейтинговой модели.</w:t>
      </w:r>
    </w:p>
    <w:p w14:paraId="6B4E8398" w14:textId="77777777" w:rsidR="007B5DA6" w:rsidRPr="006527B0" w:rsidRDefault="007B5DA6" w:rsidP="007B5DA6">
      <w:pPr>
        <w:ind w:firstLine="709"/>
        <w:rPr>
          <w:lang w:val="x-none"/>
        </w:rPr>
      </w:pPr>
      <w:r w:rsidRPr="006527B0">
        <w:rPr>
          <w:lang w:val="x-none"/>
        </w:rPr>
        <w:t>Исходя из количества набранных итоговых баллов (TOTAL SCORE), кредитной организации присваивается внутренний рейтинг</w:t>
      </w:r>
      <w:r w:rsidR="006D790A" w:rsidRPr="006527B0">
        <w:t xml:space="preserve"> (согласно международной шкале рейтингов)</w:t>
      </w:r>
      <w:r w:rsidRPr="006527B0">
        <w:rPr>
          <w:lang w:val="x-none"/>
        </w:rPr>
        <w:t xml:space="preserve"> в соответствии со следующей таблицей:</w:t>
      </w:r>
    </w:p>
    <w:tbl>
      <w:tblPr>
        <w:tblStyle w:val="af0"/>
        <w:tblW w:w="5070" w:type="dxa"/>
        <w:jc w:val="center"/>
        <w:tblLook w:val="04A0" w:firstRow="1" w:lastRow="0" w:firstColumn="1" w:lastColumn="0" w:noHBand="0" w:noVBand="1"/>
      </w:tblPr>
      <w:tblGrid>
        <w:gridCol w:w="1668"/>
        <w:gridCol w:w="1559"/>
        <w:gridCol w:w="1843"/>
      </w:tblGrid>
      <w:tr w:rsidR="007B5DA6" w:rsidRPr="006527B0" w14:paraId="3D1524B0" w14:textId="77777777" w:rsidTr="002D306A">
        <w:trPr>
          <w:trHeight w:val="300"/>
          <w:jc w:val="center"/>
        </w:trPr>
        <w:tc>
          <w:tcPr>
            <w:tcW w:w="3227" w:type="dxa"/>
            <w:gridSpan w:val="2"/>
            <w:vAlign w:val="center"/>
            <w:hideMark/>
          </w:tcPr>
          <w:p w14:paraId="3E1B5F19" w14:textId="77777777" w:rsidR="007B5DA6" w:rsidRPr="006527B0" w:rsidRDefault="007B5DA6" w:rsidP="002D306A">
            <w:pPr>
              <w:jc w:val="center"/>
              <w:rPr>
                <w:rFonts w:eastAsia="Times New Roman"/>
                <w:lang w:eastAsia="ru-RU"/>
              </w:rPr>
            </w:pPr>
            <w:r w:rsidRPr="006527B0">
              <w:rPr>
                <w:rFonts w:eastAsia="Times New Roman"/>
                <w:lang w:eastAsia="ru-RU"/>
              </w:rPr>
              <w:t>Итоговый балл</w:t>
            </w:r>
          </w:p>
        </w:tc>
        <w:tc>
          <w:tcPr>
            <w:tcW w:w="1843" w:type="dxa"/>
            <w:vMerge w:val="restart"/>
            <w:vAlign w:val="center"/>
            <w:hideMark/>
          </w:tcPr>
          <w:p w14:paraId="3B1C05BE" w14:textId="77777777" w:rsidR="007B5DA6" w:rsidRPr="006527B0" w:rsidRDefault="007B5DA6" w:rsidP="002D306A">
            <w:pPr>
              <w:jc w:val="center"/>
              <w:rPr>
                <w:rFonts w:eastAsia="Times New Roman"/>
                <w:lang w:eastAsia="ru-RU"/>
              </w:rPr>
            </w:pPr>
            <w:r w:rsidRPr="006527B0">
              <w:rPr>
                <w:rFonts w:eastAsia="Times New Roman"/>
                <w:lang w:eastAsia="ru-RU"/>
              </w:rPr>
              <w:t>Внутренний рейтинг</w:t>
            </w:r>
            <w:r w:rsidR="006D790A" w:rsidRPr="006527B0">
              <w:rPr>
                <w:rFonts w:eastAsia="Times New Roman"/>
                <w:lang w:eastAsia="ru-RU"/>
              </w:rPr>
              <w:t xml:space="preserve"> (международная шкала)</w:t>
            </w:r>
          </w:p>
        </w:tc>
      </w:tr>
      <w:tr w:rsidR="007B5DA6" w:rsidRPr="006527B0" w14:paraId="6B0DC22E" w14:textId="77777777" w:rsidTr="002D306A">
        <w:trPr>
          <w:trHeight w:val="300"/>
          <w:jc w:val="center"/>
        </w:trPr>
        <w:tc>
          <w:tcPr>
            <w:tcW w:w="1668" w:type="dxa"/>
            <w:vAlign w:val="center"/>
            <w:hideMark/>
          </w:tcPr>
          <w:p w14:paraId="6F2D4588" w14:textId="77777777" w:rsidR="007B5DA6" w:rsidRPr="006527B0" w:rsidRDefault="007B5DA6" w:rsidP="002D306A">
            <w:pPr>
              <w:jc w:val="center"/>
              <w:rPr>
                <w:rFonts w:eastAsia="Times New Roman"/>
                <w:lang w:eastAsia="ru-RU"/>
              </w:rPr>
            </w:pPr>
            <w:r w:rsidRPr="006527B0">
              <w:rPr>
                <w:rFonts w:eastAsia="Times New Roman"/>
                <w:lang w:eastAsia="ru-RU"/>
              </w:rPr>
              <w:t>от</w:t>
            </w:r>
          </w:p>
        </w:tc>
        <w:tc>
          <w:tcPr>
            <w:tcW w:w="1559" w:type="dxa"/>
            <w:vAlign w:val="center"/>
            <w:hideMark/>
          </w:tcPr>
          <w:p w14:paraId="36D16B31" w14:textId="77777777" w:rsidR="007B5DA6" w:rsidRPr="006527B0" w:rsidRDefault="007B5DA6" w:rsidP="002D306A">
            <w:pPr>
              <w:jc w:val="center"/>
              <w:rPr>
                <w:rFonts w:eastAsia="Times New Roman"/>
                <w:lang w:eastAsia="ru-RU"/>
              </w:rPr>
            </w:pPr>
            <w:r w:rsidRPr="006527B0">
              <w:rPr>
                <w:rFonts w:eastAsia="Times New Roman"/>
                <w:lang w:eastAsia="ru-RU"/>
              </w:rPr>
              <w:t>до</w:t>
            </w:r>
          </w:p>
        </w:tc>
        <w:tc>
          <w:tcPr>
            <w:tcW w:w="1843" w:type="dxa"/>
            <w:vMerge/>
            <w:vAlign w:val="center"/>
            <w:hideMark/>
          </w:tcPr>
          <w:p w14:paraId="1B0A0926" w14:textId="77777777" w:rsidR="007B5DA6" w:rsidRPr="006527B0" w:rsidRDefault="007B5DA6" w:rsidP="002D306A">
            <w:pPr>
              <w:jc w:val="center"/>
              <w:rPr>
                <w:rFonts w:eastAsia="Times New Roman"/>
                <w:lang w:eastAsia="ru-RU"/>
              </w:rPr>
            </w:pPr>
          </w:p>
        </w:tc>
      </w:tr>
      <w:tr w:rsidR="007B5DA6" w:rsidRPr="006527B0" w14:paraId="63B21414" w14:textId="77777777" w:rsidTr="002D306A">
        <w:trPr>
          <w:trHeight w:val="300"/>
          <w:jc w:val="center"/>
        </w:trPr>
        <w:tc>
          <w:tcPr>
            <w:tcW w:w="1668" w:type="dxa"/>
            <w:vAlign w:val="center"/>
            <w:hideMark/>
          </w:tcPr>
          <w:p w14:paraId="09DF5494"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559" w:type="dxa"/>
            <w:vAlign w:val="center"/>
            <w:hideMark/>
          </w:tcPr>
          <w:p w14:paraId="57BC5A9A" w14:textId="77777777" w:rsidR="007B5DA6" w:rsidRPr="006527B0" w:rsidRDefault="007B5DA6" w:rsidP="002D306A">
            <w:pPr>
              <w:jc w:val="center"/>
              <w:rPr>
                <w:rFonts w:eastAsia="Times New Roman"/>
                <w:lang w:eastAsia="ru-RU"/>
              </w:rPr>
            </w:pPr>
            <w:r w:rsidRPr="006527B0">
              <w:rPr>
                <w:rFonts w:eastAsia="Times New Roman"/>
                <w:lang w:eastAsia="ru-RU"/>
              </w:rPr>
              <w:t>120</w:t>
            </w:r>
          </w:p>
        </w:tc>
        <w:tc>
          <w:tcPr>
            <w:tcW w:w="1843" w:type="dxa"/>
            <w:vAlign w:val="center"/>
            <w:hideMark/>
          </w:tcPr>
          <w:p w14:paraId="6FEC9F8F" w14:textId="77777777" w:rsidR="007B5DA6" w:rsidRPr="006527B0" w:rsidRDefault="007B5DA6" w:rsidP="002D306A">
            <w:pPr>
              <w:jc w:val="center"/>
              <w:rPr>
                <w:rFonts w:eastAsia="Times New Roman"/>
                <w:lang w:eastAsia="ru-RU"/>
              </w:rPr>
            </w:pPr>
            <w:r w:rsidRPr="006527B0">
              <w:rPr>
                <w:rFonts w:eastAsia="Times New Roman"/>
                <w:lang w:eastAsia="ru-RU"/>
              </w:rPr>
              <w:t>AAA</w:t>
            </w:r>
          </w:p>
        </w:tc>
      </w:tr>
      <w:tr w:rsidR="007B5DA6" w:rsidRPr="006527B0" w14:paraId="0E7B05A6" w14:textId="77777777" w:rsidTr="002D306A">
        <w:trPr>
          <w:trHeight w:val="300"/>
          <w:jc w:val="center"/>
        </w:trPr>
        <w:tc>
          <w:tcPr>
            <w:tcW w:w="1668" w:type="dxa"/>
            <w:vAlign w:val="center"/>
            <w:hideMark/>
          </w:tcPr>
          <w:p w14:paraId="41B92918" w14:textId="77777777" w:rsidR="007B5DA6" w:rsidRPr="006527B0" w:rsidRDefault="007B5DA6" w:rsidP="002D306A">
            <w:pPr>
              <w:jc w:val="center"/>
              <w:rPr>
                <w:rFonts w:eastAsia="Times New Roman"/>
                <w:lang w:eastAsia="ru-RU"/>
              </w:rPr>
            </w:pPr>
            <w:r w:rsidRPr="006527B0">
              <w:rPr>
                <w:rFonts w:eastAsia="Times New Roman"/>
                <w:lang w:eastAsia="ru-RU"/>
              </w:rPr>
              <w:t>119</w:t>
            </w:r>
          </w:p>
        </w:tc>
        <w:tc>
          <w:tcPr>
            <w:tcW w:w="1559" w:type="dxa"/>
            <w:vAlign w:val="center"/>
            <w:hideMark/>
          </w:tcPr>
          <w:p w14:paraId="776A51C9" w14:textId="77777777" w:rsidR="007B5DA6" w:rsidRPr="006527B0" w:rsidRDefault="007B5DA6" w:rsidP="002D306A">
            <w:pPr>
              <w:jc w:val="center"/>
              <w:rPr>
                <w:rFonts w:eastAsia="Times New Roman"/>
                <w:lang w:eastAsia="ru-RU"/>
              </w:rPr>
            </w:pPr>
            <w:r w:rsidRPr="006527B0">
              <w:rPr>
                <w:rFonts w:eastAsia="Times New Roman"/>
                <w:lang w:eastAsia="ru-RU"/>
              </w:rPr>
              <w:t>117</w:t>
            </w:r>
          </w:p>
        </w:tc>
        <w:tc>
          <w:tcPr>
            <w:tcW w:w="1843" w:type="dxa"/>
            <w:vAlign w:val="center"/>
            <w:hideMark/>
          </w:tcPr>
          <w:p w14:paraId="44D08494"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2F07D0D6" w14:textId="77777777" w:rsidTr="002D306A">
        <w:trPr>
          <w:trHeight w:val="300"/>
          <w:jc w:val="center"/>
        </w:trPr>
        <w:tc>
          <w:tcPr>
            <w:tcW w:w="1668" w:type="dxa"/>
            <w:vAlign w:val="center"/>
            <w:hideMark/>
          </w:tcPr>
          <w:p w14:paraId="209469A7" w14:textId="77777777" w:rsidR="007B5DA6" w:rsidRPr="006527B0" w:rsidRDefault="007B5DA6" w:rsidP="002D306A">
            <w:pPr>
              <w:jc w:val="center"/>
              <w:rPr>
                <w:rFonts w:eastAsia="Times New Roman"/>
                <w:lang w:eastAsia="ru-RU"/>
              </w:rPr>
            </w:pPr>
            <w:r w:rsidRPr="006527B0">
              <w:rPr>
                <w:rFonts w:eastAsia="Times New Roman"/>
                <w:lang w:eastAsia="ru-RU"/>
              </w:rPr>
              <w:t>116</w:t>
            </w:r>
          </w:p>
        </w:tc>
        <w:tc>
          <w:tcPr>
            <w:tcW w:w="1559" w:type="dxa"/>
            <w:vAlign w:val="center"/>
            <w:hideMark/>
          </w:tcPr>
          <w:p w14:paraId="78A5F5EB" w14:textId="77777777" w:rsidR="007B5DA6" w:rsidRPr="006527B0" w:rsidRDefault="007B5DA6" w:rsidP="002D306A">
            <w:pPr>
              <w:jc w:val="center"/>
              <w:rPr>
                <w:rFonts w:eastAsia="Times New Roman"/>
                <w:lang w:eastAsia="ru-RU"/>
              </w:rPr>
            </w:pPr>
            <w:r w:rsidRPr="006527B0">
              <w:rPr>
                <w:rFonts w:eastAsia="Times New Roman"/>
                <w:lang w:eastAsia="ru-RU"/>
              </w:rPr>
              <w:t>114</w:t>
            </w:r>
          </w:p>
        </w:tc>
        <w:tc>
          <w:tcPr>
            <w:tcW w:w="1843" w:type="dxa"/>
            <w:vAlign w:val="center"/>
            <w:hideMark/>
          </w:tcPr>
          <w:p w14:paraId="11D838CD"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5972C08D" w14:textId="77777777" w:rsidTr="002D306A">
        <w:trPr>
          <w:trHeight w:val="300"/>
          <w:jc w:val="center"/>
        </w:trPr>
        <w:tc>
          <w:tcPr>
            <w:tcW w:w="1668" w:type="dxa"/>
            <w:vAlign w:val="center"/>
            <w:hideMark/>
          </w:tcPr>
          <w:p w14:paraId="59E37CB4" w14:textId="77777777" w:rsidR="007B5DA6" w:rsidRPr="006527B0" w:rsidRDefault="007B5DA6" w:rsidP="002D306A">
            <w:pPr>
              <w:jc w:val="center"/>
              <w:rPr>
                <w:rFonts w:eastAsia="Times New Roman"/>
                <w:lang w:eastAsia="ru-RU"/>
              </w:rPr>
            </w:pPr>
            <w:r w:rsidRPr="006527B0">
              <w:rPr>
                <w:rFonts w:eastAsia="Times New Roman"/>
                <w:lang w:eastAsia="ru-RU"/>
              </w:rPr>
              <w:t>113</w:t>
            </w:r>
          </w:p>
        </w:tc>
        <w:tc>
          <w:tcPr>
            <w:tcW w:w="1559" w:type="dxa"/>
            <w:vAlign w:val="center"/>
            <w:hideMark/>
          </w:tcPr>
          <w:p w14:paraId="0733F2DD" w14:textId="77777777" w:rsidR="007B5DA6" w:rsidRPr="006527B0" w:rsidRDefault="007B5DA6" w:rsidP="002D306A">
            <w:pPr>
              <w:jc w:val="center"/>
              <w:rPr>
                <w:rFonts w:eastAsia="Times New Roman"/>
                <w:lang w:eastAsia="ru-RU"/>
              </w:rPr>
            </w:pPr>
            <w:r w:rsidRPr="006527B0">
              <w:rPr>
                <w:rFonts w:eastAsia="Times New Roman"/>
                <w:lang w:eastAsia="ru-RU"/>
              </w:rPr>
              <w:t>111</w:t>
            </w:r>
          </w:p>
        </w:tc>
        <w:tc>
          <w:tcPr>
            <w:tcW w:w="1843" w:type="dxa"/>
            <w:vAlign w:val="center"/>
            <w:hideMark/>
          </w:tcPr>
          <w:p w14:paraId="6EF8CA38" w14:textId="77777777" w:rsidR="007B5DA6" w:rsidRPr="006527B0" w:rsidRDefault="007B5DA6" w:rsidP="002D306A">
            <w:pPr>
              <w:jc w:val="center"/>
              <w:rPr>
                <w:rFonts w:eastAsia="Times New Roman"/>
                <w:lang w:eastAsia="ru-RU"/>
              </w:rPr>
            </w:pPr>
            <w:r w:rsidRPr="006527B0">
              <w:rPr>
                <w:rFonts w:eastAsia="Times New Roman"/>
                <w:lang w:eastAsia="ru-RU"/>
              </w:rPr>
              <w:t>AA-</w:t>
            </w:r>
          </w:p>
        </w:tc>
      </w:tr>
      <w:tr w:rsidR="007B5DA6" w:rsidRPr="006527B0" w14:paraId="7D73BDAD" w14:textId="77777777" w:rsidTr="002D306A">
        <w:trPr>
          <w:trHeight w:val="300"/>
          <w:jc w:val="center"/>
        </w:trPr>
        <w:tc>
          <w:tcPr>
            <w:tcW w:w="1668" w:type="dxa"/>
            <w:vAlign w:val="center"/>
            <w:hideMark/>
          </w:tcPr>
          <w:p w14:paraId="2251C4F4" w14:textId="77777777" w:rsidR="007B5DA6" w:rsidRPr="006527B0" w:rsidRDefault="007B5DA6" w:rsidP="002D306A">
            <w:pPr>
              <w:jc w:val="center"/>
              <w:rPr>
                <w:rFonts w:eastAsia="Times New Roman"/>
                <w:lang w:eastAsia="ru-RU"/>
              </w:rPr>
            </w:pPr>
            <w:r w:rsidRPr="006527B0">
              <w:rPr>
                <w:rFonts w:eastAsia="Times New Roman"/>
                <w:lang w:eastAsia="ru-RU"/>
              </w:rPr>
              <w:t>110</w:t>
            </w:r>
          </w:p>
        </w:tc>
        <w:tc>
          <w:tcPr>
            <w:tcW w:w="1559" w:type="dxa"/>
            <w:vAlign w:val="center"/>
            <w:hideMark/>
          </w:tcPr>
          <w:p w14:paraId="35FD956A" w14:textId="77777777" w:rsidR="007B5DA6" w:rsidRPr="006527B0" w:rsidRDefault="007B5DA6" w:rsidP="002D306A">
            <w:pPr>
              <w:jc w:val="center"/>
              <w:rPr>
                <w:rFonts w:eastAsia="Times New Roman"/>
                <w:lang w:eastAsia="ru-RU"/>
              </w:rPr>
            </w:pPr>
            <w:r w:rsidRPr="006527B0">
              <w:rPr>
                <w:rFonts w:eastAsia="Times New Roman"/>
                <w:lang w:eastAsia="ru-RU"/>
              </w:rPr>
              <w:t>107</w:t>
            </w:r>
          </w:p>
        </w:tc>
        <w:tc>
          <w:tcPr>
            <w:tcW w:w="1843" w:type="dxa"/>
            <w:vAlign w:val="center"/>
            <w:hideMark/>
          </w:tcPr>
          <w:p w14:paraId="5C59D60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1DBA0976" w14:textId="77777777" w:rsidTr="002D306A">
        <w:trPr>
          <w:trHeight w:val="300"/>
          <w:jc w:val="center"/>
        </w:trPr>
        <w:tc>
          <w:tcPr>
            <w:tcW w:w="1668" w:type="dxa"/>
            <w:vAlign w:val="center"/>
            <w:hideMark/>
          </w:tcPr>
          <w:p w14:paraId="5C408377" w14:textId="77777777" w:rsidR="007B5DA6" w:rsidRPr="006527B0" w:rsidRDefault="007B5DA6" w:rsidP="002D306A">
            <w:pPr>
              <w:jc w:val="center"/>
              <w:rPr>
                <w:rFonts w:eastAsia="Times New Roman"/>
                <w:lang w:eastAsia="ru-RU"/>
              </w:rPr>
            </w:pPr>
            <w:r w:rsidRPr="006527B0">
              <w:rPr>
                <w:rFonts w:eastAsia="Times New Roman"/>
                <w:lang w:eastAsia="ru-RU"/>
              </w:rPr>
              <w:t>106</w:t>
            </w:r>
          </w:p>
        </w:tc>
        <w:tc>
          <w:tcPr>
            <w:tcW w:w="1559" w:type="dxa"/>
            <w:vAlign w:val="center"/>
            <w:hideMark/>
          </w:tcPr>
          <w:p w14:paraId="3200628B" w14:textId="77777777" w:rsidR="007B5DA6" w:rsidRPr="006527B0" w:rsidRDefault="007B5DA6" w:rsidP="002D306A">
            <w:pPr>
              <w:jc w:val="center"/>
              <w:rPr>
                <w:rFonts w:eastAsia="Times New Roman"/>
                <w:lang w:eastAsia="ru-RU"/>
              </w:rPr>
            </w:pPr>
            <w:r w:rsidRPr="006527B0">
              <w:rPr>
                <w:rFonts w:eastAsia="Times New Roman"/>
                <w:lang w:eastAsia="ru-RU"/>
              </w:rPr>
              <w:t>103</w:t>
            </w:r>
          </w:p>
        </w:tc>
        <w:tc>
          <w:tcPr>
            <w:tcW w:w="1843" w:type="dxa"/>
            <w:vAlign w:val="center"/>
            <w:hideMark/>
          </w:tcPr>
          <w:p w14:paraId="53D14111"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38EFBAB3" w14:textId="77777777" w:rsidTr="002D306A">
        <w:trPr>
          <w:trHeight w:val="300"/>
          <w:jc w:val="center"/>
        </w:trPr>
        <w:tc>
          <w:tcPr>
            <w:tcW w:w="1668" w:type="dxa"/>
            <w:vAlign w:val="center"/>
            <w:hideMark/>
          </w:tcPr>
          <w:p w14:paraId="0509B702" w14:textId="77777777" w:rsidR="007B5DA6" w:rsidRPr="006527B0" w:rsidRDefault="007B5DA6" w:rsidP="002D306A">
            <w:pPr>
              <w:jc w:val="center"/>
              <w:rPr>
                <w:rFonts w:eastAsia="Times New Roman"/>
                <w:lang w:eastAsia="ru-RU"/>
              </w:rPr>
            </w:pPr>
            <w:r w:rsidRPr="006527B0">
              <w:rPr>
                <w:rFonts w:eastAsia="Times New Roman"/>
                <w:lang w:eastAsia="ru-RU"/>
              </w:rPr>
              <w:t>102</w:t>
            </w:r>
          </w:p>
        </w:tc>
        <w:tc>
          <w:tcPr>
            <w:tcW w:w="1559" w:type="dxa"/>
            <w:vAlign w:val="center"/>
            <w:hideMark/>
          </w:tcPr>
          <w:p w14:paraId="60BE719C" w14:textId="77777777" w:rsidR="007B5DA6" w:rsidRPr="006527B0" w:rsidRDefault="007B5DA6" w:rsidP="002D306A">
            <w:pPr>
              <w:jc w:val="center"/>
              <w:rPr>
                <w:rFonts w:eastAsia="Times New Roman"/>
                <w:lang w:eastAsia="ru-RU"/>
              </w:rPr>
            </w:pPr>
            <w:r w:rsidRPr="006527B0">
              <w:rPr>
                <w:rFonts w:eastAsia="Times New Roman"/>
                <w:lang w:eastAsia="ru-RU"/>
              </w:rPr>
              <w:t>99</w:t>
            </w:r>
          </w:p>
        </w:tc>
        <w:tc>
          <w:tcPr>
            <w:tcW w:w="1843" w:type="dxa"/>
            <w:vAlign w:val="center"/>
            <w:hideMark/>
          </w:tcPr>
          <w:p w14:paraId="05195C1F" w14:textId="77777777" w:rsidR="007B5DA6" w:rsidRPr="006527B0" w:rsidRDefault="007B5DA6" w:rsidP="002D306A">
            <w:pPr>
              <w:jc w:val="center"/>
              <w:rPr>
                <w:rFonts w:eastAsia="Times New Roman"/>
                <w:lang w:eastAsia="ru-RU"/>
              </w:rPr>
            </w:pPr>
            <w:r w:rsidRPr="006527B0">
              <w:rPr>
                <w:rFonts w:eastAsia="Times New Roman"/>
                <w:lang w:eastAsia="ru-RU"/>
              </w:rPr>
              <w:t>A-</w:t>
            </w:r>
          </w:p>
        </w:tc>
      </w:tr>
      <w:tr w:rsidR="007B5DA6" w:rsidRPr="006527B0" w14:paraId="4A2B3C8E" w14:textId="77777777" w:rsidTr="002D306A">
        <w:trPr>
          <w:trHeight w:val="300"/>
          <w:jc w:val="center"/>
        </w:trPr>
        <w:tc>
          <w:tcPr>
            <w:tcW w:w="1668" w:type="dxa"/>
            <w:vAlign w:val="center"/>
            <w:hideMark/>
          </w:tcPr>
          <w:p w14:paraId="5FDA29A9" w14:textId="77777777" w:rsidR="007B5DA6" w:rsidRPr="006527B0" w:rsidRDefault="007B5DA6" w:rsidP="002D306A">
            <w:pPr>
              <w:jc w:val="center"/>
              <w:rPr>
                <w:rFonts w:eastAsia="Times New Roman"/>
                <w:lang w:eastAsia="ru-RU"/>
              </w:rPr>
            </w:pPr>
            <w:r w:rsidRPr="006527B0">
              <w:rPr>
                <w:rFonts w:eastAsia="Times New Roman"/>
                <w:lang w:eastAsia="ru-RU"/>
              </w:rPr>
              <w:t>98</w:t>
            </w:r>
          </w:p>
        </w:tc>
        <w:tc>
          <w:tcPr>
            <w:tcW w:w="1559" w:type="dxa"/>
            <w:vAlign w:val="center"/>
            <w:hideMark/>
          </w:tcPr>
          <w:p w14:paraId="4F7D20EB" w14:textId="77777777" w:rsidR="007B5DA6" w:rsidRPr="006527B0" w:rsidRDefault="007B5DA6" w:rsidP="002D306A">
            <w:pPr>
              <w:jc w:val="center"/>
              <w:rPr>
                <w:rFonts w:eastAsia="Times New Roman"/>
                <w:lang w:eastAsia="ru-RU"/>
              </w:rPr>
            </w:pPr>
            <w:r w:rsidRPr="006527B0">
              <w:rPr>
                <w:rFonts w:eastAsia="Times New Roman"/>
                <w:lang w:eastAsia="ru-RU"/>
              </w:rPr>
              <w:t>94</w:t>
            </w:r>
          </w:p>
        </w:tc>
        <w:tc>
          <w:tcPr>
            <w:tcW w:w="1843" w:type="dxa"/>
            <w:vAlign w:val="center"/>
            <w:hideMark/>
          </w:tcPr>
          <w:p w14:paraId="0E64C020"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2EC8E54" w14:textId="77777777" w:rsidTr="002D306A">
        <w:trPr>
          <w:trHeight w:val="300"/>
          <w:jc w:val="center"/>
        </w:trPr>
        <w:tc>
          <w:tcPr>
            <w:tcW w:w="1668" w:type="dxa"/>
            <w:vAlign w:val="center"/>
            <w:hideMark/>
          </w:tcPr>
          <w:p w14:paraId="77BEDE83" w14:textId="77777777" w:rsidR="007B5DA6" w:rsidRPr="006527B0" w:rsidRDefault="007B5DA6" w:rsidP="002D306A">
            <w:pPr>
              <w:jc w:val="center"/>
              <w:rPr>
                <w:rFonts w:eastAsia="Times New Roman"/>
                <w:lang w:eastAsia="ru-RU"/>
              </w:rPr>
            </w:pPr>
            <w:r w:rsidRPr="006527B0">
              <w:rPr>
                <w:rFonts w:eastAsia="Times New Roman"/>
                <w:lang w:eastAsia="ru-RU"/>
              </w:rPr>
              <w:t>93</w:t>
            </w:r>
          </w:p>
        </w:tc>
        <w:tc>
          <w:tcPr>
            <w:tcW w:w="1559" w:type="dxa"/>
            <w:vAlign w:val="center"/>
            <w:hideMark/>
          </w:tcPr>
          <w:p w14:paraId="706B3A01" w14:textId="77777777" w:rsidR="007B5DA6" w:rsidRPr="006527B0" w:rsidRDefault="007B5DA6" w:rsidP="002D306A">
            <w:pPr>
              <w:jc w:val="center"/>
              <w:rPr>
                <w:rFonts w:eastAsia="Times New Roman"/>
                <w:lang w:eastAsia="ru-RU"/>
              </w:rPr>
            </w:pPr>
            <w:r w:rsidRPr="006527B0">
              <w:rPr>
                <w:rFonts w:eastAsia="Times New Roman"/>
                <w:lang w:eastAsia="ru-RU"/>
              </w:rPr>
              <w:t>89</w:t>
            </w:r>
          </w:p>
        </w:tc>
        <w:tc>
          <w:tcPr>
            <w:tcW w:w="1843" w:type="dxa"/>
            <w:vAlign w:val="center"/>
            <w:hideMark/>
          </w:tcPr>
          <w:p w14:paraId="5C9D204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3935F8ED" w14:textId="77777777" w:rsidTr="002D306A">
        <w:trPr>
          <w:trHeight w:val="300"/>
          <w:jc w:val="center"/>
        </w:trPr>
        <w:tc>
          <w:tcPr>
            <w:tcW w:w="1668" w:type="dxa"/>
            <w:vAlign w:val="center"/>
            <w:hideMark/>
          </w:tcPr>
          <w:p w14:paraId="181CDF05" w14:textId="77777777" w:rsidR="007B5DA6" w:rsidRPr="006527B0" w:rsidRDefault="007B5DA6" w:rsidP="002D306A">
            <w:pPr>
              <w:jc w:val="center"/>
              <w:rPr>
                <w:rFonts w:eastAsia="Times New Roman"/>
                <w:lang w:eastAsia="ru-RU"/>
              </w:rPr>
            </w:pPr>
            <w:r w:rsidRPr="006527B0">
              <w:rPr>
                <w:rFonts w:eastAsia="Times New Roman"/>
                <w:lang w:eastAsia="ru-RU"/>
              </w:rPr>
              <w:t>88</w:t>
            </w:r>
          </w:p>
        </w:tc>
        <w:tc>
          <w:tcPr>
            <w:tcW w:w="1559" w:type="dxa"/>
            <w:vAlign w:val="center"/>
            <w:hideMark/>
          </w:tcPr>
          <w:p w14:paraId="26A486A1" w14:textId="77777777" w:rsidR="007B5DA6" w:rsidRPr="006527B0" w:rsidRDefault="007B5DA6" w:rsidP="002D306A">
            <w:pPr>
              <w:jc w:val="center"/>
              <w:rPr>
                <w:rFonts w:eastAsia="Times New Roman"/>
                <w:lang w:eastAsia="ru-RU"/>
              </w:rPr>
            </w:pPr>
            <w:r w:rsidRPr="006527B0">
              <w:rPr>
                <w:rFonts w:eastAsia="Times New Roman"/>
                <w:lang w:eastAsia="ru-RU"/>
              </w:rPr>
              <w:t>84</w:t>
            </w:r>
          </w:p>
        </w:tc>
        <w:tc>
          <w:tcPr>
            <w:tcW w:w="1843" w:type="dxa"/>
            <w:vAlign w:val="center"/>
            <w:hideMark/>
          </w:tcPr>
          <w:p w14:paraId="10CD90BA" w14:textId="77777777" w:rsidR="007B5DA6" w:rsidRPr="006527B0" w:rsidRDefault="007B5DA6" w:rsidP="002D306A">
            <w:pPr>
              <w:jc w:val="center"/>
              <w:rPr>
                <w:rFonts w:eastAsia="Times New Roman"/>
                <w:lang w:eastAsia="ru-RU"/>
              </w:rPr>
            </w:pPr>
            <w:r w:rsidRPr="006527B0">
              <w:rPr>
                <w:rFonts w:eastAsia="Times New Roman"/>
                <w:lang w:eastAsia="ru-RU"/>
              </w:rPr>
              <w:t>BBB-</w:t>
            </w:r>
          </w:p>
        </w:tc>
      </w:tr>
      <w:tr w:rsidR="007B5DA6" w:rsidRPr="006527B0" w14:paraId="1AA2273E" w14:textId="77777777" w:rsidTr="002D306A">
        <w:trPr>
          <w:trHeight w:val="300"/>
          <w:jc w:val="center"/>
        </w:trPr>
        <w:tc>
          <w:tcPr>
            <w:tcW w:w="1668" w:type="dxa"/>
            <w:vAlign w:val="center"/>
            <w:hideMark/>
          </w:tcPr>
          <w:p w14:paraId="669B6F44" w14:textId="77777777" w:rsidR="007B5DA6" w:rsidRPr="006527B0" w:rsidRDefault="007B5DA6" w:rsidP="002D306A">
            <w:pPr>
              <w:jc w:val="center"/>
              <w:rPr>
                <w:rFonts w:eastAsia="Times New Roman"/>
                <w:lang w:eastAsia="ru-RU"/>
              </w:rPr>
            </w:pPr>
            <w:r w:rsidRPr="006527B0">
              <w:rPr>
                <w:rFonts w:eastAsia="Times New Roman"/>
                <w:lang w:eastAsia="ru-RU"/>
              </w:rPr>
              <w:t>83</w:t>
            </w:r>
          </w:p>
        </w:tc>
        <w:tc>
          <w:tcPr>
            <w:tcW w:w="1559" w:type="dxa"/>
            <w:vAlign w:val="center"/>
            <w:hideMark/>
          </w:tcPr>
          <w:p w14:paraId="7408755E" w14:textId="77777777" w:rsidR="007B5DA6" w:rsidRPr="006527B0" w:rsidRDefault="007B5DA6" w:rsidP="002D306A">
            <w:pPr>
              <w:jc w:val="center"/>
              <w:rPr>
                <w:rFonts w:eastAsia="Times New Roman"/>
                <w:lang w:eastAsia="ru-RU"/>
              </w:rPr>
            </w:pPr>
            <w:r w:rsidRPr="006527B0">
              <w:rPr>
                <w:rFonts w:eastAsia="Times New Roman"/>
                <w:lang w:eastAsia="ru-RU"/>
              </w:rPr>
              <w:t>79</w:t>
            </w:r>
          </w:p>
        </w:tc>
        <w:tc>
          <w:tcPr>
            <w:tcW w:w="1843" w:type="dxa"/>
            <w:vAlign w:val="center"/>
            <w:hideMark/>
          </w:tcPr>
          <w:p w14:paraId="038B860C"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0DA2CBF1" w14:textId="77777777" w:rsidTr="002D306A">
        <w:trPr>
          <w:trHeight w:val="300"/>
          <w:jc w:val="center"/>
        </w:trPr>
        <w:tc>
          <w:tcPr>
            <w:tcW w:w="1668" w:type="dxa"/>
            <w:vAlign w:val="center"/>
            <w:hideMark/>
          </w:tcPr>
          <w:p w14:paraId="59C847CB" w14:textId="77777777" w:rsidR="007B5DA6" w:rsidRPr="006527B0" w:rsidRDefault="007B5DA6" w:rsidP="002D306A">
            <w:pPr>
              <w:jc w:val="center"/>
              <w:rPr>
                <w:rFonts w:eastAsia="Times New Roman"/>
                <w:lang w:eastAsia="ru-RU"/>
              </w:rPr>
            </w:pPr>
            <w:r w:rsidRPr="006527B0">
              <w:rPr>
                <w:rFonts w:eastAsia="Times New Roman"/>
                <w:lang w:eastAsia="ru-RU"/>
              </w:rPr>
              <w:t>78</w:t>
            </w:r>
          </w:p>
        </w:tc>
        <w:tc>
          <w:tcPr>
            <w:tcW w:w="1559" w:type="dxa"/>
            <w:vAlign w:val="center"/>
            <w:hideMark/>
          </w:tcPr>
          <w:p w14:paraId="73772184" w14:textId="77777777" w:rsidR="007B5DA6" w:rsidRPr="006527B0" w:rsidRDefault="007B5DA6" w:rsidP="002D306A">
            <w:pPr>
              <w:jc w:val="center"/>
              <w:rPr>
                <w:rFonts w:eastAsia="Times New Roman"/>
                <w:lang w:eastAsia="ru-RU"/>
              </w:rPr>
            </w:pPr>
            <w:r w:rsidRPr="006527B0">
              <w:rPr>
                <w:rFonts w:eastAsia="Times New Roman"/>
                <w:lang w:eastAsia="ru-RU"/>
              </w:rPr>
              <w:t>74</w:t>
            </w:r>
          </w:p>
        </w:tc>
        <w:tc>
          <w:tcPr>
            <w:tcW w:w="1843" w:type="dxa"/>
            <w:vAlign w:val="center"/>
            <w:hideMark/>
          </w:tcPr>
          <w:p w14:paraId="3C4DBEF0"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7E2D29CC" w14:textId="77777777" w:rsidTr="002D306A">
        <w:trPr>
          <w:trHeight w:val="300"/>
          <w:jc w:val="center"/>
        </w:trPr>
        <w:tc>
          <w:tcPr>
            <w:tcW w:w="1668" w:type="dxa"/>
            <w:vAlign w:val="center"/>
            <w:hideMark/>
          </w:tcPr>
          <w:p w14:paraId="39768C5B" w14:textId="77777777" w:rsidR="007B5DA6" w:rsidRPr="006527B0" w:rsidRDefault="007B5DA6" w:rsidP="002D306A">
            <w:pPr>
              <w:jc w:val="center"/>
              <w:rPr>
                <w:rFonts w:eastAsia="Times New Roman"/>
                <w:lang w:eastAsia="ru-RU"/>
              </w:rPr>
            </w:pPr>
            <w:r w:rsidRPr="006527B0">
              <w:rPr>
                <w:rFonts w:eastAsia="Times New Roman"/>
                <w:lang w:eastAsia="ru-RU"/>
              </w:rPr>
              <w:t>73</w:t>
            </w:r>
          </w:p>
        </w:tc>
        <w:tc>
          <w:tcPr>
            <w:tcW w:w="1559" w:type="dxa"/>
            <w:vAlign w:val="center"/>
            <w:hideMark/>
          </w:tcPr>
          <w:p w14:paraId="13F3548E" w14:textId="77777777" w:rsidR="007B5DA6" w:rsidRPr="006527B0" w:rsidRDefault="007B5DA6" w:rsidP="002D306A">
            <w:pPr>
              <w:jc w:val="center"/>
              <w:rPr>
                <w:rFonts w:eastAsia="Times New Roman"/>
                <w:lang w:eastAsia="ru-RU"/>
              </w:rPr>
            </w:pPr>
            <w:r w:rsidRPr="006527B0">
              <w:rPr>
                <w:rFonts w:eastAsia="Times New Roman"/>
                <w:lang w:eastAsia="ru-RU"/>
              </w:rPr>
              <w:t>69</w:t>
            </w:r>
          </w:p>
        </w:tc>
        <w:tc>
          <w:tcPr>
            <w:tcW w:w="1843" w:type="dxa"/>
            <w:vAlign w:val="center"/>
            <w:hideMark/>
          </w:tcPr>
          <w:p w14:paraId="78FF88B9" w14:textId="77777777" w:rsidR="007B5DA6" w:rsidRPr="006527B0" w:rsidRDefault="007B5DA6" w:rsidP="002D306A">
            <w:pPr>
              <w:jc w:val="center"/>
              <w:rPr>
                <w:rFonts w:eastAsia="Times New Roman"/>
                <w:lang w:eastAsia="ru-RU"/>
              </w:rPr>
            </w:pPr>
            <w:r w:rsidRPr="006527B0">
              <w:rPr>
                <w:rFonts w:eastAsia="Times New Roman"/>
                <w:lang w:eastAsia="ru-RU"/>
              </w:rPr>
              <w:t>BB-</w:t>
            </w:r>
          </w:p>
        </w:tc>
      </w:tr>
      <w:tr w:rsidR="007B5DA6" w:rsidRPr="006527B0" w14:paraId="5D2EC7FD" w14:textId="77777777" w:rsidTr="002D306A">
        <w:trPr>
          <w:trHeight w:val="300"/>
          <w:jc w:val="center"/>
        </w:trPr>
        <w:tc>
          <w:tcPr>
            <w:tcW w:w="1668" w:type="dxa"/>
            <w:vAlign w:val="center"/>
            <w:hideMark/>
          </w:tcPr>
          <w:p w14:paraId="25A97C69" w14:textId="77777777" w:rsidR="007B5DA6" w:rsidRPr="006527B0" w:rsidRDefault="007B5DA6" w:rsidP="002D306A">
            <w:pPr>
              <w:jc w:val="center"/>
              <w:rPr>
                <w:rFonts w:eastAsia="Times New Roman"/>
                <w:lang w:eastAsia="ru-RU"/>
              </w:rPr>
            </w:pPr>
            <w:r w:rsidRPr="006527B0">
              <w:rPr>
                <w:rFonts w:eastAsia="Times New Roman"/>
                <w:lang w:eastAsia="ru-RU"/>
              </w:rPr>
              <w:t>68</w:t>
            </w:r>
          </w:p>
        </w:tc>
        <w:tc>
          <w:tcPr>
            <w:tcW w:w="1559" w:type="dxa"/>
            <w:vAlign w:val="center"/>
            <w:hideMark/>
          </w:tcPr>
          <w:p w14:paraId="72168103" w14:textId="77777777" w:rsidR="007B5DA6" w:rsidRPr="006527B0" w:rsidRDefault="007B5DA6" w:rsidP="002D306A">
            <w:pPr>
              <w:jc w:val="center"/>
              <w:rPr>
                <w:rFonts w:eastAsia="Times New Roman"/>
                <w:lang w:eastAsia="ru-RU"/>
              </w:rPr>
            </w:pPr>
            <w:r w:rsidRPr="006527B0">
              <w:rPr>
                <w:rFonts w:eastAsia="Times New Roman"/>
                <w:lang w:eastAsia="ru-RU"/>
              </w:rPr>
              <w:t>64</w:t>
            </w:r>
          </w:p>
        </w:tc>
        <w:tc>
          <w:tcPr>
            <w:tcW w:w="1843" w:type="dxa"/>
            <w:vAlign w:val="center"/>
            <w:hideMark/>
          </w:tcPr>
          <w:p w14:paraId="64604B1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D2904A2" w14:textId="77777777" w:rsidTr="002D306A">
        <w:trPr>
          <w:trHeight w:val="300"/>
          <w:jc w:val="center"/>
        </w:trPr>
        <w:tc>
          <w:tcPr>
            <w:tcW w:w="1668" w:type="dxa"/>
            <w:vAlign w:val="center"/>
            <w:hideMark/>
          </w:tcPr>
          <w:p w14:paraId="66BB2C0B" w14:textId="77777777" w:rsidR="007B5DA6" w:rsidRPr="006527B0" w:rsidRDefault="007B5DA6" w:rsidP="002D306A">
            <w:pPr>
              <w:jc w:val="center"/>
              <w:rPr>
                <w:rFonts w:eastAsia="Times New Roman"/>
                <w:lang w:eastAsia="ru-RU"/>
              </w:rPr>
            </w:pPr>
            <w:r w:rsidRPr="006527B0">
              <w:rPr>
                <w:rFonts w:eastAsia="Times New Roman"/>
                <w:lang w:eastAsia="ru-RU"/>
              </w:rPr>
              <w:t>63</w:t>
            </w:r>
          </w:p>
        </w:tc>
        <w:tc>
          <w:tcPr>
            <w:tcW w:w="1559" w:type="dxa"/>
            <w:vAlign w:val="center"/>
            <w:hideMark/>
          </w:tcPr>
          <w:p w14:paraId="35959ADB" w14:textId="77777777" w:rsidR="007B5DA6" w:rsidRPr="006527B0" w:rsidRDefault="007B5DA6" w:rsidP="002D306A">
            <w:pPr>
              <w:jc w:val="center"/>
              <w:rPr>
                <w:rFonts w:eastAsia="Times New Roman"/>
                <w:lang w:eastAsia="ru-RU"/>
              </w:rPr>
            </w:pPr>
            <w:r w:rsidRPr="006527B0">
              <w:rPr>
                <w:rFonts w:eastAsia="Times New Roman"/>
                <w:lang w:eastAsia="ru-RU"/>
              </w:rPr>
              <w:t>59</w:t>
            </w:r>
          </w:p>
        </w:tc>
        <w:tc>
          <w:tcPr>
            <w:tcW w:w="1843" w:type="dxa"/>
            <w:vAlign w:val="center"/>
            <w:hideMark/>
          </w:tcPr>
          <w:p w14:paraId="47629CDF"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45C6C017" w14:textId="77777777" w:rsidTr="002D306A">
        <w:trPr>
          <w:trHeight w:val="300"/>
          <w:jc w:val="center"/>
        </w:trPr>
        <w:tc>
          <w:tcPr>
            <w:tcW w:w="1668" w:type="dxa"/>
            <w:vAlign w:val="center"/>
            <w:hideMark/>
          </w:tcPr>
          <w:p w14:paraId="19A38ABA" w14:textId="77777777" w:rsidR="007B5DA6" w:rsidRPr="006527B0" w:rsidRDefault="007B5DA6" w:rsidP="002D306A">
            <w:pPr>
              <w:jc w:val="center"/>
              <w:rPr>
                <w:rFonts w:eastAsia="Times New Roman"/>
                <w:lang w:eastAsia="ru-RU"/>
              </w:rPr>
            </w:pPr>
            <w:r w:rsidRPr="006527B0">
              <w:rPr>
                <w:rFonts w:eastAsia="Times New Roman"/>
                <w:lang w:eastAsia="ru-RU"/>
              </w:rPr>
              <w:t>58</w:t>
            </w:r>
          </w:p>
        </w:tc>
        <w:tc>
          <w:tcPr>
            <w:tcW w:w="1559" w:type="dxa"/>
            <w:vAlign w:val="center"/>
            <w:hideMark/>
          </w:tcPr>
          <w:p w14:paraId="320DCD2D" w14:textId="77777777" w:rsidR="007B5DA6" w:rsidRPr="006527B0" w:rsidRDefault="007B5DA6" w:rsidP="002D306A">
            <w:pPr>
              <w:jc w:val="center"/>
              <w:rPr>
                <w:rFonts w:eastAsia="Times New Roman"/>
                <w:lang w:eastAsia="ru-RU"/>
              </w:rPr>
            </w:pPr>
            <w:r w:rsidRPr="006527B0">
              <w:rPr>
                <w:rFonts w:eastAsia="Times New Roman"/>
                <w:lang w:eastAsia="ru-RU"/>
              </w:rPr>
              <w:t>54</w:t>
            </w:r>
          </w:p>
        </w:tc>
        <w:tc>
          <w:tcPr>
            <w:tcW w:w="1843" w:type="dxa"/>
            <w:vAlign w:val="center"/>
            <w:hideMark/>
          </w:tcPr>
          <w:p w14:paraId="5684F563" w14:textId="77777777" w:rsidR="007B5DA6" w:rsidRPr="006527B0" w:rsidRDefault="007B5DA6" w:rsidP="002D306A">
            <w:pPr>
              <w:jc w:val="center"/>
              <w:rPr>
                <w:rFonts w:eastAsia="Times New Roman"/>
                <w:lang w:eastAsia="ru-RU"/>
              </w:rPr>
            </w:pPr>
            <w:r w:rsidRPr="006527B0">
              <w:rPr>
                <w:rFonts w:eastAsia="Times New Roman"/>
                <w:lang w:eastAsia="ru-RU"/>
              </w:rPr>
              <w:t>B-</w:t>
            </w:r>
          </w:p>
        </w:tc>
      </w:tr>
      <w:tr w:rsidR="007B5DA6" w:rsidRPr="006527B0" w14:paraId="219C0807" w14:textId="77777777" w:rsidTr="002D306A">
        <w:trPr>
          <w:trHeight w:val="300"/>
          <w:jc w:val="center"/>
        </w:trPr>
        <w:tc>
          <w:tcPr>
            <w:tcW w:w="1668" w:type="dxa"/>
            <w:vAlign w:val="center"/>
            <w:hideMark/>
          </w:tcPr>
          <w:p w14:paraId="74C4061F" w14:textId="77777777" w:rsidR="007B5DA6" w:rsidRPr="006527B0" w:rsidRDefault="007B5DA6" w:rsidP="002D306A">
            <w:pPr>
              <w:jc w:val="center"/>
              <w:rPr>
                <w:rFonts w:eastAsia="Times New Roman"/>
                <w:lang w:eastAsia="ru-RU"/>
              </w:rPr>
            </w:pPr>
            <w:r w:rsidRPr="006527B0">
              <w:rPr>
                <w:rFonts w:eastAsia="Times New Roman"/>
                <w:lang w:eastAsia="ru-RU"/>
              </w:rPr>
              <w:t>53</w:t>
            </w:r>
          </w:p>
        </w:tc>
        <w:tc>
          <w:tcPr>
            <w:tcW w:w="1559" w:type="dxa"/>
            <w:vAlign w:val="center"/>
            <w:hideMark/>
          </w:tcPr>
          <w:p w14:paraId="1F2BD650" w14:textId="77777777" w:rsidR="007B5DA6" w:rsidRPr="006527B0" w:rsidRDefault="007B5DA6" w:rsidP="002D306A">
            <w:pPr>
              <w:jc w:val="center"/>
              <w:rPr>
                <w:rFonts w:eastAsia="Times New Roman"/>
                <w:lang w:eastAsia="ru-RU"/>
              </w:rPr>
            </w:pPr>
            <w:r w:rsidRPr="006527B0">
              <w:rPr>
                <w:rFonts w:eastAsia="Times New Roman"/>
                <w:lang w:eastAsia="ru-RU"/>
              </w:rPr>
              <w:t>50</w:t>
            </w:r>
          </w:p>
        </w:tc>
        <w:tc>
          <w:tcPr>
            <w:tcW w:w="1843" w:type="dxa"/>
            <w:vAlign w:val="center"/>
            <w:hideMark/>
          </w:tcPr>
          <w:p w14:paraId="6FC9890F"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113EE763" w14:textId="77777777" w:rsidTr="002D306A">
        <w:trPr>
          <w:trHeight w:val="300"/>
          <w:jc w:val="center"/>
        </w:trPr>
        <w:tc>
          <w:tcPr>
            <w:tcW w:w="1668" w:type="dxa"/>
            <w:vAlign w:val="center"/>
            <w:hideMark/>
          </w:tcPr>
          <w:p w14:paraId="79ECA684" w14:textId="77777777" w:rsidR="007B5DA6" w:rsidRPr="006527B0" w:rsidRDefault="007B5DA6" w:rsidP="002D306A">
            <w:pPr>
              <w:jc w:val="center"/>
              <w:rPr>
                <w:rFonts w:eastAsia="Times New Roman"/>
                <w:lang w:eastAsia="ru-RU"/>
              </w:rPr>
            </w:pPr>
            <w:r w:rsidRPr="006527B0">
              <w:rPr>
                <w:rFonts w:eastAsia="Times New Roman"/>
                <w:lang w:eastAsia="ru-RU"/>
              </w:rPr>
              <w:t>49</w:t>
            </w:r>
          </w:p>
        </w:tc>
        <w:tc>
          <w:tcPr>
            <w:tcW w:w="1559" w:type="dxa"/>
            <w:vAlign w:val="center"/>
            <w:hideMark/>
          </w:tcPr>
          <w:p w14:paraId="06BD1C14" w14:textId="77777777" w:rsidR="007B5DA6" w:rsidRPr="006527B0" w:rsidRDefault="007B5DA6" w:rsidP="002D306A">
            <w:pPr>
              <w:jc w:val="center"/>
              <w:rPr>
                <w:rFonts w:eastAsia="Times New Roman"/>
                <w:lang w:eastAsia="ru-RU"/>
              </w:rPr>
            </w:pPr>
            <w:r w:rsidRPr="006527B0">
              <w:rPr>
                <w:rFonts w:eastAsia="Times New Roman"/>
                <w:lang w:eastAsia="ru-RU"/>
              </w:rPr>
              <w:t>47</w:t>
            </w:r>
          </w:p>
        </w:tc>
        <w:tc>
          <w:tcPr>
            <w:tcW w:w="1843" w:type="dxa"/>
            <w:vAlign w:val="center"/>
            <w:hideMark/>
          </w:tcPr>
          <w:p w14:paraId="1FEAE42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6546842A" w14:textId="77777777" w:rsidTr="002D306A">
        <w:trPr>
          <w:trHeight w:val="300"/>
          <w:jc w:val="center"/>
        </w:trPr>
        <w:tc>
          <w:tcPr>
            <w:tcW w:w="1668" w:type="dxa"/>
            <w:vAlign w:val="center"/>
            <w:hideMark/>
          </w:tcPr>
          <w:p w14:paraId="353F7E2F" w14:textId="77777777" w:rsidR="007B5DA6" w:rsidRPr="006527B0" w:rsidRDefault="007B5DA6" w:rsidP="002D306A">
            <w:pPr>
              <w:jc w:val="center"/>
              <w:rPr>
                <w:rFonts w:eastAsia="Times New Roman"/>
                <w:lang w:eastAsia="ru-RU"/>
              </w:rPr>
            </w:pPr>
            <w:r w:rsidRPr="006527B0">
              <w:rPr>
                <w:rFonts w:eastAsia="Times New Roman"/>
                <w:lang w:eastAsia="ru-RU"/>
              </w:rPr>
              <w:t>46</w:t>
            </w:r>
          </w:p>
        </w:tc>
        <w:tc>
          <w:tcPr>
            <w:tcW w:w="1559" w:type="dxa"/>
            <w:vAlign w:val="center"/>
            <w:hideMark/>
          </w:tcPr>
          <w:p w14:paraId="5FD893E9" w14:textId="77777777" w:rsidR="007B5DA6" w:rsidRPr="006527B0" w:rsidRDefault="007B5DA6" w:rsidP="002D306A">
            <w:pPr>
              <w:jc w:val="center"/>
              <w:rPr>
                <w:rFonts w:eastAsia="Times New Roman"/>
                <w:lang w:eastAsia="ru-RU"/>
              </w:rPr>
            </w:pPr>
            <w:r w:rsidRPr="006527B0">
              <w:rPr>
                <w:rFonts w:eastAsia="Times New Roman"/>
                <w:lang w:eastAsia="ru-RU"/>
              </w:rPr>
              <w:t>45</w:t>
            </w:r>
          </w:p>
        </w:tc>
        <w:tc>
          <w:tcPr>
            <w:tcW w:w="1843" w:type="dxa"/>
            <w:vAlign w:val="center"/>
            <w:hideMark/>
          </w:tcPr>
          <w:p w14:paraId="12AF2C63" w14:textId="77777777" w:rsidR="007B5DA6" w:rsidRPr="006527B0" w:rsidRDefault="007B5DA6" w:rsidP="002D306A">
            <w:pPr>
              <w:jc w:val="center"/>
              <w:rPr>
                <w:rFonts w:eastAsia="Times New Roman"/>
                <w:lang w:eastAsia="ru-RU"/>
              </w:rPr>
            </w:pPr>
            <w:r w:rsidRPr="006527B0">
              <w:rPr>
                <w:rFonts w:eastAsia="Times New Roman"/>
                <w:lang w:eastAsia="ru-RU"/>
              </w:rPr>
              <w:t>CCC-</w:t>
            </w:r>
          </w:p>
        </w:tc>
      </w:tr>
      <w:tr w:rsidR="007B5DA6" w:rsidRPr="006527B0" w14:paraId="3C8969AE" w14:textId="77777777" w:rsidTr="002D306A">
        <w:trPr>
          <w:trHeight w:val="300"/>
          <w:jc w:val="center"/>
        </w:trPr>
        <w:tc>
          <w:tcPr>
            <w:tcW w:w="1668" w:type="dxa"/>
            <w:vAlign w:val="center"/>
            <w:hideMark/>
          </w:tcPr>
          <w:p w14:paraId="5D4933EB" w14:textId="77777777" w:rsidR="007B5DA6" w:rsidRPr="006527B0" w:rsidRDefault="007B5DA6" w:rsidP="002D306A">
            <w:pPr>
              <w:jc w:val="center"/>
              <w:rPr>
                <w:rFonts w:eastAsia="Times New Roman"/>
                <w:lang w:eastAsia="ru-RU"/>
              </w:rPr>
            </w:pPr>
            <w:r w:rsidRPr="006527B0">
              <w:rPr>
                <w:rFonts w:eastAsia="Times New Roman"/>
                <w:lang w:eastAsia="ru-RU"/>
              </w:rPr>
              <w:t>44</w:t>
            </w:r>
          </w:p>
        </w:tc>
        <w:tc>
          <w:tcPr>
            <w:tcW w:w="1559" w:type="dxa"/>
            <w:vAlign w:val="center"/>
            <w:hideMark/>
          </w:tcPr>
          <w:p w14:paraId="5C59B774" w14:textId="77777777" w:rsidR="007B5DA6" w:rsidRPr="006527B0" w:rsidRDefault="00A86903" w:rsidP="002D306A">
            <w:pPr>
              <w:jc w:val="center"/>
              <w:rPr>
                <w:rFonts w:eastAsia="Times New Roman"/>
                <w:lang w:eastAsia="ru-RU"/>
              </w:rPr>
            </w:pPr>
            <w:r w:rsidRPr="006527B0">
              <w:rPr>
                <w:rFonts w:eastAsia="Times New Roman"/>
                <w:lang w:eastAsia="ru-RU"/>
              </w:rPr>
              <w:t>0</w:t>
            </w:r>
          </w:p>
        </w:tc>
        <w:tc>
          <w:tcPr>
            <w:tcW w:w="1843" w:type="dxa"/>
            <w:vAlign w:val="center"/>
            <w:hideMark/>
          </w:tcPr>
          <w:p w14:paraId="78DFCB5B" w14:textId="77777777" w:rsidR="007B5DA6" w:rsidRPr="006527B0" w:rsidRDefault="007B5DA6" w:rsidP="002D306A">
            <w:pPr>
              <w:jc w:val="center"/>
              <w:rPr>
                <w:rFonts w:eastAsia="Times New Roman"/>
                <w:lang w:eastAsia="ru-RU"/>
              </w:rPr>
            </w:pPr>
            <w:r w:rsidRPr="006527B0">
              <w:rPr>
                <w:rFonts w:eastAsia="Times New Roman"/>
                <w:lang w:eastAsia="ru-RU"/>
              </w:rPr>
              <w:t>CC</w:t>
            </w:r>
          </w:p>
        </w:tc>
      </w:tr>
    </w:tbl>
    <w:p w14:paraId="7EA8095B" w14:textId="77777777" w:rsidR="005075CB" w:rsidRPr="006527B0" w:rsidRDefault="005075CB" w:rsidP="005075CB"/>
    <w:p w14:paraId="0F7BDD66" w14:textId="77777777" w:rsidR="005C2B52" w:rsidRPr="006527B0" w:rsidRDefault="005C2B52" w:rsidP="002C4BFA">
      <w:pPr>
        <w:ind w:firstLine="709"/>
      </w:pPr>
      <w:r w:rsidRPr="006527B0">
        <w:t xml:space="preserve">Пороговые значения показателей деятельности оцениваемого контрагента/кредитной организации/дебитора для целей </w:t>
      </w:r>
      <w:r w:rsidRPr="006527B0">
        <w:rPr>
          <w:lang w:val="x-none"/>
        </w:rPr>
        <w:t>признания</w:t>
      </w:r>
      <w:r w:rsidRPr="006527B0">
        <w:t xml:space="preserve"> актива обесцененным:</w:t>
      </w:r>
    </w:p>
    <w:p w14:paraId="1DE956EB" w14:textId="77777777" w:rsidR="005C2B52" w:rsidRPr="006527B0" w:rsidRDefault="009C6B7B" w:rsidP="00166F3F">
      <w:pPr>
        <w:pStyle w:val="a4"/>
        <w:numPr>
          <w:ilvl w:val="0"/>
          <w:numId w:val="62"/>
        </w:numPr>
        <w:ind w:left="0" w:firstLine="709"/>
      </w:pPr>
      <w:r w:rsidRPr="006527B0">
        <w:t>Рост доли просроченных кредитов</w:t>
      </w:r>
      <w:r w:rsidRPr="006527B0">
        <w:rPr>
          <w:lang w:val="ru-RU"/>
        </w:rPr>
        <w:t xml:space="preserve"> более 25% кредитного портфеля (согласно 101 форме)</w:t>
      </w:r>
      <w:r w:rsidR="005C2B52" w:rsidRPr="006527B0">
        <w:t>;</w:t>
      </w:r>
    </w:p>
    <w:p w14:paraId="1BB82614" w14:textId="77777777" w:rsidR="005C2B52" w:rsidRPr="006527B0" w:rsidRDefault="005C2B52" w:rsidP="00166F3F">
      <w:pPr>
        <w:pStyle w:val="a4"/>
        <w:numPr>
          <w:ilvl w:val="0"/>
          <w:numId w:val="62"/>
        </w:numPr>
        <w:ind w:left="0" w:firstLine="709"/>
      </w:pPr>
      <w:r w:rsidRPr="006527B0">
        <w:t>Убытки по итогам завершенного финансового года;</w:t>
      </w:r>
    </w:p>
    <w:p w14:paraId="0299834B" w14:textId="77777777" w:rsidR="00011242" w:rsidRPr="006527B0" w:rsidRDefault="005C2B52" w:rsidP="00166F3F">
      <w:pPr>
        <w:pStyle w:val="a4"/>
        <w:numPr>
          <w:ilvl w:val="0"/>
          <w:numId w:val="62"/>
        </w:numPr>
        <w:ind w:left="0" w:firstLine="709"/>
      </w:pPr>
      <w:r w:rsidRPr="006527B0">
        <w:t>Нарушения кредитной организацией обязательных нормативов, соблюдение которых предписывается кредитным организациям Инструкцией 180-И Банка России.</w:t>
      </w:r>
    </w:p>
    <w:p w14:paraId="564E864C" w14:textId="77777777" w:rsidR="00011242" w:rsidRPr="006527B0" w:rsidRDefault="00011242">
      <w:pPr>
        <w:jc w:val="left"/>
        <w:rPr>
          <w:lang w:val="x-none" w:eastAsia="x-none"/>
        </w:rPr>
      </w:pPr>
      <w:r w:rsidRPr="006527B0">
        <w:br w:type="page"/>
      </w:r>
    </w:p>
    <w:p w14:paraId="1D82F857" w14:textId="77777777" w:rsidR="00CE0C3F" w:rsidRPr="006527B0" w:rsidRDefault="00CE0C3F" w:rsidP="00CE0C3F">
      <w:pPr>
        <w:pStyle w:val="10"/>
        <w:ind w:left="360"/>
        <w:jc w:val="right"/>
        <w:rPr>
          <w:rFonts w:ascii="Times New Roman" w:hAnsi="Times New Roman"/>
          <w:b/>
          <w:color w:val="auto"/>
          <w:sz w:val="24"/>
          <w:szCs w:val="24"/>
        </w:rPr>
      </w:pPr>
      <w:bookmarkStart w:id="84" w:name="_Toc122561453"/>
      <w:r w:rsidRPr="006527B0">
        <w:rPr>
          <w:rFonts w:ascii="Times New Roman" w:hAnsi="Times New Roman"/>
          <w:b/>
          <w:color w:val="auto"/>
          <w:sz w:val="24"/>
          <w:szCs w:val="24"/>
        </w:rPr>
        <w:t>Приложение 5. Виды дебиторской задолженности, которые при соблюдении определенных условий квалифицируются, как операционная дебиторская задолженность в течение срока операционного цикла</w:t>
      </w:r>
      <w:bookmarkEnd w:id="84"/>
    </w:p>
    <w:p w14:paraId="447DED35" w14:textId="77777777" w:rsidR="0096121D" w:rsidRPr="006527B0" w:rsidRDefault="0096121D" w:rsidP="0096121D">
      <w:pPr>
        <w:rPr>
          <w:lang w:val="x-none" w:eastAsia="x-none"/>
        </w:rPr>
      </w:pPr>
    </w:p>
    <w:tbl>
      <w:tblPr>
        <w:tblStyle w:val="af0"/>
        <w:tblW w:w="8642" w:type="dxa"/>
        <w:tblLayout w:type="fixed"/>
        <w:tblLook w:val="04A0" w:firstRow="1" w:lastRow="0" w:firstColumn="1" w:lastColumn="0" w:noHBand="0" w:noVBand="1"/>
      </w:tblPr>
      <w:tblGrid>
        <w:gridCol w:w="2880"/>
        <w:gridCol w:w="2881"/>
        <w:gridCol w:w="2881"/>
      </w:tblGrid>
      <w:tr w:rsidR="00CE0C3F" w:rsidRPr="006527B0" w14:paraId="27399CA9" w14:textId="77777777" w:rsidTr="00CE0C3F">
        <w:trPr>
          <w:trHeight w:val="1860"/>
        </w:trPr>
        <w:tc>
          <w:tcPr>
            <w:tcW w:w="2880" w:type="dxa"/>
            <w:noWrap/>
            <w:vAlign w:val="center"/>
            <w:hideMark/>
          </w:tcPr>
          <w:p w14:paraId="2E01EEA9" w14:textId="77777777" w:rsidR="00CE0C3F" w:rsidRPr="006527B0" w:rsidRDefault="00CE0C3F" w:rsidP="00CE0C3F">
            <w:pPr>
              <w:jc w:val="center"/>
              <w:rPr>
                <w:rFonts w:eastAsia="Times New Roman"/>
                <w:b/>
                <w:bCs/>
                <w:lang w:eastAsia="ru-RU"/>
              </w:rPr>
            </w:pPr>
            <w:r w:rsidRPr="006527B0">
              <w:rPr>
                <w:rFonts w:eastAsia="Times New Roman"/>
                <w:b/>
                <w:bCs/>
                <w:lang w:eastAsia="ru-RU"/>
              </w:rPr>
              <w:t>Вид дебиторской задолженности</w:t>
            </w:r>
          </w:p>
        </w:tc>
        <w:tc>
          <w:tcPr>
            <w:tcW w:w="2881" w:type="dxa"/>
            <w:vAlign w:val="center"/>
            <w:hideMark/>
          </w:tcPr>
          <w:p w14:paraId="1B2D8C29" w14:textId="77777777" w:rsidR="00CE0C3F" w:rsidRPr="006527B0" w:rsidRDefault="00CE0C3F" w:rsidP="00CE0C3F">
            <w:pPr>
              <w:jc w:val="center"/>
              <w:rPr>
                <w:rFonts w:eastAsia="Times New Roman"/>
                <w:b/>
                <w:bCs/>
                <w:lang w:eastAsia="ru-RU"/>
              </w:rPr>
            </w:pPr>
            <w:r w:rsidRPr="006527B0">
              <w:rPr>
                <w:rFonts w:eastAsia="Times New Roman"/>
                <w:b/>
                <w:bCs/>
                <w:lang w:eastAsia="ru-RU"/>
              </w:rPr>
              <w:t>Условия для признания дебиторской задолженности операционной</w:t>
            </w:r>
          </w:p>
        </w:tc>
        <w:tc>
          <w:tcPr>
            <w:tcW w:w="2881" w:type="dxa"/>
            <w:vAlign w:val="center"/>
            <w:hideMark/>
          </w:tcPr>
          <w:p w14:paraId="3D66AE4D" w14:textId="77777777" w:rsidR="00CE0C3F" w:rsidRPr="006527B0" w:rsidRDefault="00CE0C3F" w:rsidP="00CE0C3F">
            <w:pPr>
              <w:jc w:val="center"/>
              <w:rPr>
                <w:rFonts w:eastAsia="Times New Roman"/>
                <w:b/>
                <w:bCs/>
                <w:lang w:eastAsia="ru-RU"/>
              </w:rPr>
            </w:pPr>
            <w:r w:rsidRPr="006527B0">
              <w:rPr>
                <w:rFonts w:eastAsia="Times New Roman"/>
                <w:b/>
                <w:bCs/>
                <w:lang w:eastAsia="ru-RU"/>
              </w:rPr>
              <w:t>Срок операционного цикла, являющийся нормальной практикой исполнения обязательств контрагентом (допустимый срок нарушения условий исполнения обязательств контрагентом</w:t>
            </w:r>
            <w:r w:rsidR="00D27A80" w:rsidRPr="006527B0">
              <w:rPr>
                <w:rFonts w:eastAsia="Times New Roman"/>
                <w:b/>
                <w:bCs/>
                <w:lang w:eastAsia="ru-RU"/>
              </w:rPr>
              <w:t xml:space="preserve"> для операционной дебиторской задолженности</w:t>
            </w:r>
            <w:r w:rsidR="00D27A80" w:rsidRPr="006527B0">
              <w:rPr>
                <w:rStyle w:val="af4"/>
                <w:rFonts w:eastAsia="Times New Roman"/>
                <w:b/>
                <w:bCs/>
                <w:lang w:eastAsia="ru-RU"/>
              </w:rPr>
              <w:footnoteReference w:id="23"/>
            </w:r>
            <w:r w:rsidRPr="006527B0">
              <w:rPr>
                <w:rFonts w:eastAsia="Times New Roman"/>
                <w:b/>
                <w:bCs/>
                <w:lang w:eastAsia="ru-RU"/>
              </w:rPr>
              <w:t>)</w:t>
            </w:r>
          </w:p>
        </w:tc>
      </w:tr>
      <w:tr w:rsidR="00CE0C3F" w:rsidRPr="006527B0" w14:paraId="711D8988" w14:textId="77777777" w:rsidTr="00CE0C3F">
        <w:trPr>
          <w:trHeight w:val="665"/>
        </w:trPr>
        <w:tc>
          <w:tcPr>
            <w:tcW w:w="2880" w:type="dxa"/>
            <w:vAlign w:val="center"/>
            <w:hideMark/>
          </w:tcPr>
          <w:p w14:paraId="683BCD51"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НКД по облигациям российских эмитентов</w:t>
            </w:r>
          </w:p>
        </w:tc>
        <w:tc>
          <w:tcPr>
            <w:tcW w:w="2881" w:type="dxa"/>
            <w:vAlign w:val="center"/>
            <w:hideMark/>
          </w:tcPr>
          <w:p w14:paraId="59409908"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E3BA45F"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7A261C8D" w14:textId="77777777" w:rsidTr="00CE0C3F">
        <w:trPr>
          <w:trHeight w:val="826"/>
        </w:trPr>
        <w:tc>
          <w:tcPr>
            <w:tcW w:w="2880" w:type="dxa"/>
            <w:vAlign w:val="center"/>
            <w:hideMark/>
          </w:tcPr>
          <w:p w14:paraId="1532090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выплате номинала облигации (полного/частичного) по облигациям российских эмитентов</w:t>
            </w:r>
          </w:p>
        </w:tc>
        <w:tc>
          <w:tcPr>
            <w:tcW w:w="2881" w:type="dxa"/>
            <w:vAlign w:val="center"/>
            <w:hideMark/>
          </w:tcPr>
          <w:p w14:paraId="3B90936E"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3474A68C" w14:textId="77777777" w:rsidR="00CE0C3F" w:rsidRPr="006527B0" w:rsidRDefault="00CE0C3F" w:rsidP="00CE0C3F">
            <w:pPr>
              <w:jc w:val="center"/>
              <w:rPr>
                <w:rFonts w:eastAsia="Times New Roman"/>
                <w:lang w:eastAsia="ru-RU"/>
              </w:rPr>
            </w:pPr>
            <w:r w:rsidRPr="006527B0">
              <w:rPr>
                <w:rFonts w:eastAsia="Times New Roman"/>
                <w:lang w:eastAsia="ru-RU"/>
              </w:rPr>
              <w:t>7 рабочих дней с даты признания дебиторской задолженности</w:t>
            </w:r>
          </w:p>
        </w:tc>
      </w:tr>
      <w:tr w:rsidR="00CE0C3F" w:rsidRPr="006527B0" w14:paraId="1022760D" w14:textId="77777777" w:rsidTr="00CE0C3F">
        <w:trPr>
          <w:trHeight w:val="278"/>
        </w:trPr>
        <w:tc>
          <w:tcPr>
            <w:tcW w:w="2880" w:type="dxa"/>
            <w:vAlign w:val="center"/>
            <w:hideMark/>
          </w:tcPr>
          <w:p w14:paraId="38ACAFA4"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по возврату  средств со счета брокера /со счета в НКЦ</w:t>
            </w:r>
          </w:p>
        </w:tc>
        <w:tc>
          <w:tcPr>
            <w:tcW w:w="2881" w:type="dxa"/>
            <w:vAlign w:val="center"/>
          </w:tcPr>
          <w:p w14:paraId="53DAEFDB"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11309721"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073A2090" w14:textId="77777777" w:rsidTr="00CE0C3F">
        <w:trPr>
          <w:trHeight w:val="283"/>
        </w:trPr>
        <w:tc>
          <w:tcPr>
            <w:tcW w:w="2880" w:type="dxa"/>
            <w:vAlign w:val="center"/>
            <w:hideMark/>
          </w:tcPr>
          <w:p w14:paraId="151798E2" w14:textId="77777777" w:rsidR="00CE0C3F" w:rsidRPr="006527B0" w:rsidRDefault="00CE0C3F" w:rsidP="00CE0C3F">
            <w:pPr>
              <w:rPr>
                <w:rFonts w:eastAsia="Times New Roman"/>
                <w:lang w:eastAsia="ru-RU"/>
              </w:rPr>
            </w:pPr>
            <w:r w:rsidRPr="006527B0">
              <w:rPr>
                <w:rFonts w:eastAsia="Times New Roman"/>
                <w:lang w:eastAsia="ru-RU"/>
              </w:rPr>
              <w:t>Дебиторская задолженность, возникшая в результате перевода денежных средств (деньги в пути)</w:t>
            </w:r>
          </w:p>
        </w:tc>
        <w:tc>
          <w:tcPr>
            <w:tcW w:w="2881" w:type="dxa"/>
            <w:vAlign w:val="center"/>
            <w:hideMark/>
          </w:tcPr>
          <w:p w14:paraId="4550C681" w14:textId="77777777" w:rsidR="00CE0C3F" w:rsidRPr="006527B0" w:rsidRDefault="00CE0C3F" w:rsidP="00CE0C3F">
            <w:pPr>
              <w:jc w:val="center"/>
              <w:rPr>
                <w:rFonts w:eastAsia="Times New Roman"/>
                <w:lang w:eastAsia="ru-RU"/>
              </w:rPr>
            </w:pPr>
            <w:r w:rsidRPr="006527B0">
              <w:rPr>
                <w:rFonts w:eastAsia="Times New Roman"/>
                <w:lang w:eastAsia="ru-RU"/>
              </w:rPr>
              <w:t>Отсутствие признаков обесценения</w:t>
            </w:r>
          </w:p>
        </w:tc>
        <w:tc>
          <w:tcPr>
            <w:tcW w:w="2881" w:type="dxa"/>
            <w:vAlign w:val="center"/>
            <w:hideMark/>
          </w:tcPr>
          <w:p w14:paraId="46DC29BD" w14:textId="77777777" w:rsidR="00CE0C3F" w:rsidRPr="006527B0" w:rsidRDefault="00CE0C3F" w:rsidP="00CE0C3F">
            <w:pPr>
              <w:jc w:val="center"/>
              <w:rPr>
                <w:rFonts w:eastAsia="Times New Roman"/>
                <w:lang w:eastAsia="ru-RU"/>
              </w:rPr>
            </w:pPr>
            <w:r w:rsidRPr="006527B0">
              <w:rPr>
                <w:rFonts w:eastAsia="Times New Roman"/>
                <w:lang w:eastAsia="ru-RU"/>
              </w:rPr>
              <w:t>3 рабочих дня</w:t>
            </w:r>
          </w:p>
        </w:tc>
      </w:tr>
      <w:tr w:rsidR="00CE0C3F" w:rsidRPr="006527B0" w14:paraId="49819CCB" w14:textId="77777777" w:rsidTr="00CE0C3F">
        <w:trPr>
          <w:trHeight w:val="1697"/>
        </w:trPr>
        <w:tc>
          <w:tcPr>
            <w:tcW w:w="2880" w:type="dxa"/>
            <w:vAlign w:val="center"/>
            <w:hideMark/>
          </w:tcPr>
          <w:p w14:paraId="5BFFF32D" w14:textId="77777777" w:rsidR="00CE0C3F" w:rsidRPr="006527B0" w:rsidRDefault="00CE0C3F" w:rsidP="007422DD">
            <w:pPr>
              <w:rPr>
                <w:rFonts w:eastAsia="Times New Roman"/>
                <w:lang w:eastAsia="ru-RU"/>
              </w:rPr>
            </w:pPr>
            <w:r w:rsidRPr="006527B0">
              <w:rPr>
                <w:rFonts w:eastAsia="Times New Roman"/>
                <w:lang w:eastAsia="ru-RU"/>
              </w:rPr>
              <w:t xml:space="preserve">Дебиторская задолженность по </w:t>
            </w:r>
            <w:r w:rsidR="007422DD" w:rsidRPr="006527B0">
              <w:rPr>
                <w:rFonts w:eastAsia="Times New Roman"/>
                <w:lang w:eastAsia="ru-RU"/>
              </w:rPr>
              <w:t xml:space="preserve">постоянной части </w:t>
            </w:r>
            <w:r w:rsidRPr="006527B0">
              <w:rPr>
                <w:rFonts w:eastAsia="Times New Roman"/>
                <w:lang w:eastAsia="ru-RU"/>
              </w:rPr>
              <w:t>аренд</w:t>
            </w:r>
            <w:r w:rsidR="007422DD" w:rsidRPr="006527B0">
              <w:rPr>
                <w:rFonts w:eastAsia="Times New Roman"/>
                <w:lang w:eastAsia="ru-RU"/>
              </w:rPr>
              <w:t>ной платы</w:t>
            </w:r>
          </w:p>
        </w:tc>
        <w:tc>
          <w:tcPr>
            <w:tcW w:w="2881" w:type="dxa"/>
            <w:noWrap/>
            <w:vAlign w:val="center"/>
            <w:hideMark/>
          </w:tcPr>
          <w:p w14:paraId="0520EE67" w14:textId="77777777" w:rsidR="00CE0C3F" w:rsidRPr="006527B0" w:rsidRDefault="00CE0C3F" w:rsidP="00CE0C3F">
            <w:pPr>
              <w:jc w:val="center"/>
              <w:rPr>
                <w:rFonts w:eastAsia="Times New Roman"/>
                <w:lang w:eastAsia="ru-RU"/>
              </w:rPr>
            </w:pPr>
          </w:p>
          <w:p w14:paraId="5B668BDB" w14:textId="77777777" w:rsidR="00CE0C3F" w:rsidRPr="006527B0" w:rsidRDefault="00CE0C3F" w:rsidP="00CE0C3F">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окончания арендного периода</w:t>
            </w:r>
          </w:p>
          <w:p w14:paraId="0810315F" w14:textId="77777777" w:rsidR="00CE0C3F" w:rsidRPr="006527B0" w:rsidRDefault="00CE0C3F" w:rsidP="00CE0C3F">
            <w:pPr>
              <w:rPr>
                <w:rFonts w:eastAsia="Times New Roman"/>
                <w:lang w:eastAsia="ru-RU"/>
              </w:rPr>
            </w:pPr>
          </w:p>
        </w:tc>
        <w:tc>
          <w:tcPr>
            <w:tcW w:w="2881" w:type="dxa"/>
            <w:noWrap/>
            <w:vAlign w:val="center"/>
            <w:hideMark/>
          </w:tcPr>
          <w:p w14:paraId="7042B0B2" w14:textId="77777777" w:rsidR="00CE0C3F" w:rsidRPr="006527B0" w:rsidRDefault="00CE0C3F" w:rsidP="00CE0C3F">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25FD7F96" w14:textId="77777777" w:rsidTr="00CE0C3F">
        <w:trPr>
          <w:trHeight w:val="1174"/>
        </w:trPr>
        <w:tc>
          <w:tcPr>
            <w:tcW w:w="2880" w:type="dxa"/>
            <w:vAlign w:val="center"/>
          </w:tcPr>
          <w:p w14:paraId="0C68E29A" w14:textId="77777777" w:rsidR="007422DD" w:rsidRPr="006527B0" w:rsidRDefault="007422DD" w:rsidP="007422DD">
            <w:pPr>
              <w:rPr>
                <w:rFonts w:eastAsia="Times New Roman"/>
                <w:lang w:eastAsia="ru-RU"/>
              </w:rPr>
            </w:pPr>
            <w:r w:rsidRPr="006527B0">
              <w:rPr>
                <w:rFonts w:eastAsia="Times New Roman"/>
                <w:lang w:eastAsia="ru-RU"/>
              </w:rPr>
              <w:t>Дебиторская задолженность по переменной части арендной платы (например, возмещение коммунальных расходов, плата с товарооборота)</w:t>
            </w:r>
          </w:p>
        </w:tc>
        <w:tc>
          <w:tcPr>
            <w:tcW w:w="2881" w:type="dxa"/>
            <w:noWrap/>
            <w:vAlign w:val="center"/>
          </w:tcPr>
          <w:p w14:paraId="2EC9F308" w14:textId="77777777" w:rsidR="007422DD" w:rsidRPr="006527B0" w:rsidRDefault="007422DD" w:rsidP="007422DD">
            <w:pPr>
              <w:jc w:val="center"/>
              <w:rPr>
                <w:rFonts w:eastAsia="Times New Roman"/>
                <w:lang w:eastAsia="ru-RU"/>
              </w:rPr>
            </w:pPr>
          </w:p>
          <w:p w14:paraId="147D3F85" w14:textId="77777777" w:rsidR="007422DD" w:rsidRPr="006527B0" w:rsidRDefault="007422DD" w:rsidP="007422DD">
            <w:pPr>
              <w:jc w:val="center"/>
              <w:rPr>
                <w:rFonts w:eastAsia="Times New Roman"/>
                <w:lang w:eastAsia="ru-RU"/>
              </w:rPr>
            </w:pPr>
            <w:r w:rsidRPr="006527B0">
              <w:rPr>
                <w:rFonts w:eastAsia="Times New Roman"/>
                <w:lang w:eastAsia="ru-RU"/>
              </w:rPr>
              <w:t>Срок погашения задолженности не превышает 25 рабочих дней с даты начисления такой дебиторской задолженности</w:t>
            </w:r>
          </w:p>
          <w:p w14:paraId="23FA7AFB" w14:textId="77777777" w:rsidR="007422DD" w:rsidRPr="006527B0" w:rsidRDefault="007422DD" w:rsidP="007422DD">
            <w:pPr>
              <w:jc w:val="center"/>
              <w:rPr>
                <w:rFonts w:eastAsia="Times New Roman"/>
                <w:color w:val="000000"/>
                <w:lang w:eastAsia="ru-RU"/>
              </w:rPr>
            </w:pPr>
          </w:p>
        </w:tc>
        <w:tc>
          <w:tcPr>
            <w:tcW w:w="2881" w:type="dxa"/>
            <w:noWrap/>
            <w:vAlign w:val="center"/>
          </w:tcPr>
          <w:p w14:paraId="5B4CA25C" w14:textId="77777777" w:rsidR="007422DD" w:rsidRPr="006527B0" w:rsidRDefault="007422DD" w:rsidP="007422DD">
            <w:pPr>
              <w:jc w:val="center"/>
              <w:rPr>
                <w:rFonts w:eastAsia="Times New Roman"/>
                <w:lang w:eastAsia="ru-RU"/>
              </w:rPr>
            </w:pPr>
            <w:r w:rsidRPr="006527B0">
              <w:rPr>
                <w:rFonts w:eastAsia="Times New Roman"/>
                <w:lang w:eastAsia="ru-RU"/>
              </w:rPr>
              <w:t>10 рабочих дней с даты наступления срока исполнения обязательств, согласно условий договора</w:t>
            </w:r>
          </w:p>
        </w:tc>
      </w:tr>
      <w:tr w:rsidR="007422DD" w:rsidRPr="006527B0" w14:paraId="01079BEA" w14:textId="77777777" w:rsidTr="00CE0C3F">
        <w:trPr>
          <w:trHeight w:val="1174"/>
        </w:trPr>
        <w:tc>
          <w:tcPr>
            <w:tcW w:w="2880" w:type="dxa"/>
            <w:vAlign w:val="center"/>
            <w:hideMark/>
          </w:tcPr>
          <w:p w14:paraId="09146102" w14:textId="77777777" w:rsidR="007422DD" w:rsidRPr="006527B0" w:rsidRDefault="007422DD" w:rsidP="007422DD">
            <w:pPr>
              <w:rPr>
                <w:rFonts w:eastAsia="Times New Roman"/>
                <w:color w:val="000000"/>
                <w:lang w:eastAsia="ru-RU"/>
              </w:rPr>
            </w:pPr>
            <w:r w:rsidRPr="006527B0">
              <w:rPr>
                <w:rFonts w:eastAsia="Times New Roman"/>
                <w:lang w:eastAsia="ru-RU"/>
              </w:rPr>
              <w:t xml:space="preserve">Дебиторская задолженность по начисленным </w:t>
            </w:r>
            <w:r w:rsidRPr="006527B0">
              <w:rPr>
                <w:rFonts w:eastAsia="Times New Roman"/>
                <w:color w:val="000000"/>
                <w:lang w:eastAsia="ru-RU"/>
              </w:rPr>
              <w:t xml:space="preserve"> процентам на остаток денежных средств на  расчетном счете</w:t>
            </w:r>
          </w:p>
        </w:tc>
        <w:tc>
          <w:tcPr>
            <w:tcW w:w="2881" w:type="dxa"/>
            <w:noWrap/>
            <w:vAlign w:val="center"/>
            <w:hideMark/>
          </w:tcPr>
          <w:p w14:paraId="6DDA30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tc>
        <w:tc>
          <w:tcPr>
            <w:tcW w:w="2881" w:type="dxa"/>
            <w:noWrap/>
            <w:vAlign w:val="center"/>
            <w:hideMark/>
          </w:tcPr>
          <w:p w14:paraId="6673BC31" w14:textId="77777777" w:rsidR="007422DD" w:rsidRPr="006527B0" w:rsidRDefault="007422DD" w:rsidP="007422DD">
            <w:pPr>
              <w:jc w:val="center"/>
              <w:rPr>
                <w:rFonts w:eastAsia="Times New Roman"/>
                <w:color w:val="000000"/>
                <w:lang w:eastAsia="ru-RU"/>
              </w:rPr>
            </w:pPr>
            <w:r w:rsidRPr="006527B0">
              <w:rPr>
                <w:rFonts w:eastAsia="Times New Roman"/>
                <w:lang w:eastAsia="ru-RU"/>
              </w:rPr>
              <w:t>обесценение производится с первого дня просрочки обязательств банком</w:t>
            </w:r>
          </w:p>
        </w:tc>
      </w:tr>
      <w:tr w:rsidR="007422DD" w:rsidRPr="006527B0" w14:paraId="3BA1CA41" w14:textId="77777777" w:rsidTr="00CE0C3F">
        <w:trPr>
          <w:trHeight w:val="600"/>
        </w:trPr>
        <w:tc>
          <w:tcPr>
            <w:tcW w:w="2880" w:type="dxa"/>
            <w:vAlign w:val="center"/>
            <w:hideMark/>
          </w:tcPr>
          <w:p w14:paraId="1BF51A01" w14:textId="77777777" w:rsidR="007422DD" w:rsidRPr="006527B0" w:rsidRDefault="007422DD" w:rsidP="007422DD">
            <w:pPr>
              <w:rPr>
                <w:rFonts w:eastAsia="Times New Roman"/>
                <w:color w:val="000000"/>
                <w:lang w:eastAsia="ru-RU"/>
              </w:rPr>
            </w:pPr>
            <w:r w:rsidRPr="006527B0">
              <w:rPr>
                <w:rFonts w:eastAsia="Times New Roman"/>
                <w:lang w:eastAsia="ru-RU"/>
              </w:rPr>
              <w:t>Дебиторская задолженность</w:t>
            </w:r>
            <w:r w:rsidRPr="006527B0">
              <w:rPr>
                <w:rFonts w:eastAsia="Times New Roman"/>
                <w:color w:val="000000"/>
                <w:lang w:eastAsia="ru-RU"/>
              </w:rPr>
              <w:t xml:space="preserve"> по сделкам (по которым наступила наиболее ранняя дата расчетов)</w:t>
            </w:r>
          </w:p>
        </w:tc>
        <w:tc>
          <w:tcPr>
            <w:tcW w:w="2881" w:type="dxa"/>
            <w:noWrap/>
            <w:vAlign w:val="center"/>
            <w:hideMark/>
          </w:tcPr>
          <w:p w14:paraId="24F36278"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28156D39"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590BFACF"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r w:rsidR="007422DD" w:rsidRPr="006527B0" w14:paraId="55F6B998" w14:textId="77777777" w:rsidTr="00CE0C3F">
        <w:trPr>
          <w:trHeight w:val="300"/>
        </w:trPr>
        <w:tc>
          <w:tcPr>
            <w:tcW w:w="2880" w:type="dxa"/>
            <w:vAlign w:val="center"/>
            <w:hideMark/>
          </w:tcPr>
          <w:p w14:paraId="48D8E2C0" w14:textId="77777777" w:rsidR="007422DD" w:rsidRPr="006527B0" w:rsidRDefault="007422DD" w:rsidP="007422DD">
            <w:pPr>
              <w:rPr>
                <w:rFonts w:eastAsia="Times New Roman"/>
                <w:color w:val="000000"/>
                <w:lang w:eastAsia="ru-RU"/>
              </w:rPr>
            </w:pPr>
            <w:r w:rsidRPr="006527B0">
              <w:rPr>
                <w:rFonts w:eastAsia="Times New Roman"/>
                <w:color w:val="000000"/>
                <w:lang w:eastAsia="ru-RU"/>
              </w:rPr>
              <w:t>Авансы</w:t>
            </w:r>
            <w:r w:rsidR="005351F8">
              <w:rPr>
                <w:rFonts w:eastAsia="Times New Roman"/>
                <w:color w:val="000000"/>
                <w:lang w:eastAsia="ru-RU"/>
              </w:rPr>
              <w:t xml:space="preserve"> (в том числе гарантийный депозит)</w:t>
            </w:r>
            <w:r w:rsidRPr="006527B0">
              <w:rPr>
                <w:rFonts w:eastAsia="Times New Roman"/>
                <w:color w:val="000000"/>
                <w:lang w:eastAsia="ru-RU"/>
              </w:rPr>
              <w:t>, выданные по сделкам за счет имущества Фонда</w:t>
            </w:r>
          </w:p>
        </w:tc>
        <w:tc>
          <w:tcPr>
            <w:tcW w:w="2881" w:type="dxa"/>
            <w:noWrap/>
            <w:vAlign w:val="center"/>
            <w:hideMark/>
          </w:tcPr>
          <w:p w14:paraId="437FB000"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Отсутствие признаков обесценения;</w:t>
            </w:r>
          </w:p>
          <w:p w14:paraId="148FB816"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Срок погашения дебиторской задолженности не более 15 рабочих дней с даты ее возникновения (с учетом срока пролонгации и перезаключений договоров).</w:t>
            </w:r>
          </w:p>
        </w:tc>
        <w:tc>
          <w:tcPr>
            <w:tcW w:w="2881" w:type="dxa"/>
            <w:noWrap/>
            <w:vAlign w:val="center"/>
            <w:hideMark/>
          </w:tcPr>
          <w:p w14:paraId="6895CD6D" w14:textId="77777777" w:rsidR="007422DD" w:rsidRPr="006527B0" w:rsidRDefault="007422DD" w:rsidP="007422DD">
            <w:pPr>
              <w:jc w:val="center"/>
              <w:rPr>
                <w:rFonts w:eastAsia="Times New Roman"/>
                <w:color w:val="000000"/>
                <w:lang w:eastAsia="ru-RU"/>
              </w:rPr>
            </w:pPr>
            <w:r w:rsidRPr="006527B0">
              <w:rPr>
                <w:rFonts w:eastAsia="Times New Roman"/>
                <w:color w:val="000000"/>
                <w:lang w:eastAsia="ru-RU"/>
              </w:rPr>
              <w:t>3 рабочих дня</w:t>
            </w:r>
          </w:p>
        </w:tc>
      </w:tr>
    </w:tbl>
    <w:p w14:paraId="753AE4BE" w14:textId="77777777" w:rsidR="00CE0C3F" w:rsidRPr="006527B0" w:rsidRDefault="00CE0C3F" w:rsidP="00CE0C3F">
      <w:pPr>
        <w:ind w:firstLine="709"/>
        <w:jc w:val="right"/>
        <w:rPr>
          <w:b/>
          <w:i/>
        </w:rPr>
      </w:pPr>
    </w:p>
    <w:p w14:paraId="6F6635C5" w14:textId="77777777" w:rsidR="00CE0C3F" w:rsidRPr="006527B0" w:rsidRDefault="00CE0C3F" w:rsidP="00CE0C3F">
      <w:pPr>
        <w:ind w:firstLine="426"/>
        <w:rPr>
          <w:b/>
        </w:rPr>
      </w:pPr>
      <w:r w:rsidRPr="006527B0">
        <w:rPr>
          <w:b/>
        </w:rPr>
        <w:t>Особые условия, применяемые для оценки и обесценения дебиторской задолженности, не указанной в таблице выше:</w:t>
      </w:r>
    </w:p>
    <w:p w14:paraId="3F29C45F" w14:textId="77777777" w:rsidR="00CE0C3F" w:rsidRPr="006527B0" w:rsidRDefault="00CE0C3F" w:rsidP="00166F3F">
      <w:pPr>
        <w:pStyle w:val="a4"/>
        <w:numPr>
          <w:ilvl w:val="0"/>
          <w:numId w:val="66"/>
        </w:numPr>
        <w:autoSpaceDE w:val="0"/>
        <w:autoSpaceDN w:val="0"/>
        <w:adjustRightInd w:val="0"/>
      </w:pPr>
      <w:r w:rsidRPr="006527B0">
        <w:t xml:space="preserve">дебиторская задолженность по авансам, выданным на оплату услуг специализированного депозитария, аудиторской организации, оценщику, бирже и лицу, осуществляющему ведение реестра владельцев инвестиционных паев ПИФ и на оплату расходов, связанных с доверительным управлением,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окончания срока оказания услуг, установленной условиями договора;</w:t>
      </w:r>
    </w:p>
    <w:p w14:paraId="405F4974" w14:textId="77777777" w:rsidR="00CE0C3F" w:rsidRPr="006527B0" w:rsidRDefault="00CE0C3F" w:rsidP="00166F3F">
      <w:pPr>
        <w:pStyle w:val="a4"/>
        <w:numPr>
          <w:ilvl w:val="0"/>
          <w:numId w:val="66"/>
        </w:numPr>
      </w:pPr>
      <w:r w:rsidRPr="006527B0">
        <w:t xml:space="preserve">дебиторская задолженность Управляющей компании ПИФ, возникшая в результате нарушения прав владельцев инвестиционных паев, оценивается по номиналу и обесценивается с учетом кредитного риска в соответствии с порядком, указанном в Приложении </w:t>
      </w:r>
      <w:r w:rsidRPr="006527B0">
        <w:rPr>
          <w:lang w:val="ru-RU"/>
        </w:rPr>
        <w:t>4</w:t>
      </w:r>
      <w:r w:rsidRPr="006527B0">
        <w:t>, по истечении 25 рабочих дней с даты ее возникновения.</w:t>
      </w:r>
    </w:p>
    <w:p w14:paraId="2291B1EC" w14:textId="77777777" w:rsidR="00CE0C3F" w:rsidRPr="006527B0" w:rsidRDefault="00CE0C3F" w:rsidP="00CE0C3F">
      <w:pPr>
        <w:pStyle w:val="a4"/>
      </w:pPr>
    </w:p>
    <w:p w14:paraId="4A6368DA" w14:textId="77777777" w:rsidR="00CE0C3F" w:rsidRPr="006527B0" w:rsidRDefault="00CE0C3F" w:rsidP="00CE0C3F">
      <w:pPr>
        <w:ind w:firstLine="426"/>
        <w:rPr>
          <w:rFonts w:eastAsia="Times New Roman"/>
          <w:lang w:eastAsia="ru-RU"/>
        </w:rPr>
      </w:pPr>
      <w:r w:rsidRPr="006527B0">
        <w:t xml:space="preserve">Обесценение указанной дебиторской задолженности не производится при соблюдении следующих условий: </w:t>
      </w:r>
    </w:p>
    <w:p w14:paraId="62BA3CEC" w14:textId="77777777" w:rsidR="00CE0C3F" w:rsidRPr="006527B0" w:rsidRDefault="00CE0C3F" w:rsidP="00166F3F">
      <w:pPr>
        <w:pStyle w:val="a4"/>
        <w:numPr>
          <w:ilvl w:val="0"/>
          <w:numId w:val="65"/>
        </w:numPr>
        <w:jc w:val="left"/>
      </w:pPr>
      <w:r w:rsidRPr="006527B0">
        <w:rPr>
          <w:rFonts w:eastAsia="Times New Roman"/>
          <w:lang w:eastAsia="ru-RU"/>
        </w:rPr>
        <w:t>наличие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w:t>
      </w:r>
    </w:p>
    <w:p w14:paraId="1DC01FC0" w14:textId="77777777" w:rsidR="00CE0C3F" w:rsidRPr="006527B0" w:rsidRDefault="00CE0C3F" w:rsidP="00166F3F">
      <w:pPr>
        <w:pStyle w:val="a4"/>
        <w:numPr>
          <w:ilvl w:val="0"/>
          <w:numId w:val="65"/>
        </w:numPr>
        <w:jc w:val="left"/>
      </w:pPr>
      <w:r w:rsidRPr="006527B0">
        <w:rPr>
          <w:rFonts w:eastAsia="Times New Roman"/>
          <w:lang w:eastAsia="ru-RU"/>
        </w:rPr>
        <w:t>наличие документального подтверждения от контрагента  сроков погашения задолженности /оказания услуг ПИФ.</w:t>
      </w:r>
    </w:p>
    <w:p w14:paraId="6E8EBF72" w14:textId="77777777" w:rsidR="00CE0C3F" w:rsidRPr="006527B0" w:rsidRDefault="00CE0C3F" w:rsidP="00CE0C3F">
      <w:pPr>
        <w:ind w:firstLine="709"/>
      </w:pPr>
    </w:p>
    <w:p w14:paraId="7553692E" w14:textId="77777777" w:rsidR="00CE0C3F" w:rsidRPr="006527B0" w:rsidRDefault="00CE0C3F" w:rsidP="006527B0">
      <w:pPr>
        <w:ind w:firstLine="709"/>
        <w:rPr>
          <w:rFonts w:eastAsia="Times New Roman"/>
          <w:b/>
          <w:sz w:val="24"/>
          <w:szCs w:val="24"/>
          <w:lang w:eastAsia="x-none"/>
        </w:rPr>
      </w:pPr>
      <w:r w:rsidRPr="006527B0">
        <w:t>Дебиторская задолженность по возмещению налогов из бюджета оценивается по номиналу и не обесценивается независимо от срочности ее погашения. В случае получения от налогового органа решения об отказе в осуществлении зачета (возврата) сумм излишне уплаченного налога, происходит прекращение признания в ПИФ дебиторской задолженности по возмещению суммы налога, в размере, указанном в таком решении.</w:t>
      </w:r>
      <w:r w:rsidRPr="006527B0">
        <w:rPr>
          <w:b/>
          <w:sz w:val="24"/>
          <w:szCs w:val="24"/>
        </w:rPr>
        <w:br w:type="page"/>
      </w:r>
    </w:p>
    <w:p w14:paraId="1BF6F1CA" w14:textId="77777777" w:rsidR="00E208C2" w:rsidRPr="006527B0" w:rsidRDefault="00E208C2" w:rsidP="00410D9B">
      <w:pPr>
        <w:pStyle w:val="10"/>
        <w:ind w:left="360"/>
        <w:jc w:val="right"/>
        <w:rPr>
          <w:b/>
          <w:sz w:val="24"/>
          <w:szCs w:val="24"/>
        </w:rPr>
      </w:pPr>
      <w:bookmarkStart w:id="85" w:name="_Toc122561454"/>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6</w:t>
      </w:r>
      <w:r w:rsidRPr="006527B0">
        <w:rPr>
          <w:rFonts w:ascii="Times New Roman" w:hAnsi="Times New Roman"/>
          <w:b/>
          <w:color w:val="auto"/>
          <w:sz w:val="24"/>
          <w:szCs w:val="24"/>
        </w:rPr>
        <w:t xml:space="preserve">. </w:t>
      </w:r>
      <w:r w:rsidR="00410D9B" w:rsidRPr="006527B0">
        <w:rPr>
          <w:rFonts w:ascii="Times New Roman" w:hAnsi="Times New Roman"/>
          <w:b/>
          <w:color w:val="auto"/>
          <w:sz w:val="24"/>
          <w:szCs w:val="24"/>
        </w:rPr>
        <w:t>Перечень активов, оцениваемых по отчету оценщика</w:t>
      </w:r>
      <w:bookmarkEnd w:id="85"/>
    </w:p>
    <w:p w14:paraId="6BA69165" w14:textId="77777777" w:rsidR="00410D9B" w:rsidRPr="006527B0" w:rsidRDefault="00410D9B" w:rsidP="00410D9B"/>
    <w:p w14:paraId="7024C6AD" w14:textId="77777777" w:rsidR="00410D9B" w:rsidRPr="006527B0" w:rsidRDefault="00410D9B" w:rsidP="00410D9B">
      <w:pPr>
        <w:ind w:firstLine="709"/>
      </w:pPr>
      <w:r w:rsidRPr="006527B0">
        <w:t>Перечень активов, оцениваемых по отчету оценщика:</w:t>
      </w:r>
    </w:p>
    <w:p w14:paraId="4DE6C5C5" w14:textId="77777777" w:rsidR="00410D9B" w:rsidRPr="006527B0" w:rsidRDefault="00410D9B" w:rsidP="00410D9B">
      <w:pPr>
        <w:ind w:firstLine="709"/>
      </w:pPr>
    </w:p>
    <w:p w14:paraId="24261B29" w14:textId="77777777" w:rsidR="00410D9B" w:rsidRPr="006527B0" w:rsidRDefault="00410D9B" w:rsidP="00166F3F">
      <w:pPr>
        <w:pStyle w:val="a4"/>
        <w:numPr>
          <w:ilvl w:val="0"/>
          <w:numId w:val="50"/>
        </w:numPr>
        <w:ind w:left="0" w:firstLine="709"/>
      </w:pPr>
      <w:r w:rsidRPr="006527B0">
        <w:t>Ценные бумаги, по которым невозможно определить справедливую стоимость иным способом;</w:t>
      </w:r>
    </w:p>
    <w:p w14:paraId="64ECC2B8" w14:textId="77777777" w:rsidR="00410D9B" w:rsidRPr="006527B0" w:rsidRDefault="00410D9B" w:rsidP="00166F3F">
      <w:pPr>
        <w:pStyle w:val="a4"/>
        <w:numPr>
          <w:ilvl w:val="0"/>
          <w:numId w:val="50"/>
        </w:numPr>
        <w:ind w:left="0" w:firstLine="709"/>
      </w:pPr>
      <w:r w:rsidRPr="006527B0">
        <w:t>Недвижимое имущество;</w:t>
      </w:r>
    </w:p>
    <w:p w14:paraId="73DD88E6" w14:textId="77777777" w:rsidR="00410D9B" w:rsidRPr="006527B0" w:rsidRDefault="00410D9B" w:rsidP="005351F8">
      <w:pPr>
        <w:pStyle w:val="a4"/>
        <w:numPr>
          <w:ilvl w:val="0"/>
          <w:numId w:val="50"/>
        </w:numPr>
        <w:ind w:left="0" w:firstLine="709"/>
      </w:pPr>
      <w:r w:rsidRPr="006527B0">
        <w:t>Права аренды недвижимого имущества;</w:t>
      </w:r>
    </w:p>
    <w:p w14:paraId="14D9C622" w14:textId="77777777" w:rsidR="00410D9B" w:rsidRPr="006527B0" w:rsidRDefault="00410D9B" w:rsidP="005351F8">
      <w:pPr>
        <w:pStyle w:val="a4"/>
        <w:numPr>
          <w:ilvl w:val="0"/>
          <w:numId w:val="50"/>
        </w:numPr>
        <w:ind w:left="0" w:firstLine="709"/>
      </w:pPr>
      <w:r w:rsidRPr="006527B0">
        <w:t>Прочая дебиторская задолженность, в случае наличия признаков обесценения и невозможности иных методов определения справедливой стоимости.</w:t>
      </w:r>
    </w:p>
    <w:p w14:paraId="0192D375" w14:textId="77777777" w:rsidR="00EB2C33" w:rsidRPr="006527B0" w:rsidRDefault="00EB2C33" w:rsidP="00C93995"/>
    <w:p w14:paraId="78C6DF74" w14:textId="77777777" w:rsidR="00EB2C33" w:rsidRPr="006527B0" w:rsidRDefault="00EB2C33" w:rsidP="00C93995"/>
    <w:p w14:paraId="00776EF0" w14:textId="77777777" w:rsidR="00EB2C33" w:rsidRPr="006527B0" w:rsidRDefault="00EB2C33" w:rsidP="00C93995"/>
    <w:p w14:paraId="00E7ADB4" w14:textId="77777777" w:rsidR="00EB2C33" w:rsidRPr="006527B0" w:rsidRDefault="00EB2C33" w:rsidP="00C93995"/>
    <w:p w14:paraId="52FF94ED" w14:textId="77777777" w:rsidR="00EB2C33" w:rsidRPr="006527B0" w:rsidRDefault="00EB2C33" w:rsidP="00C93995"/>
    <w:p w14:paraId="320138D3" w14:textId="77777777" w:rsidR="00EB2C33" w:rsidRPr="006527B0" w:rsidRDefault="00EB2C33" w:rsidP="00C93995"/>
    <w:p w14:paraId="73EDD762" w14:textId="77777777" w:rsidR="00EB2C33" w:rsidRPr="006527B0" w:rsidRDefault="00EB2C33" w:rsidP="00C93995"/>
    <w:p w14:paraId="066CB78D" w14:textId="77777777" w:rsidR="00EB2C33" w:rsidRPr="006527B0" w:rsidRDefault="00EB2C33" w:rsidP="00C93995"/>
    <w:p w14:paraId="13CA53E6" w14:textId="77777777" w:rsidR="00EB2C33" w:rsidRPr="006527B0" w:rsidRDefault="00EB2C33" w:rsidP="00C93995"/>
    <w:p w14:paraId="54015075" w14:textId="77777777" w:rsidR="00EB2C33" w:rsidRPr="006527B0" w:rsidRDefault="00EB2C33" w:rsidP="00C93995"/>
    <w:p w14:paraId="5178714B" w14:textId="77777777" w:rsidR="00EB2C33" w:rsidRPr="006527B0" w:rsidRDefault="00EB2C33" w:rsidP="00C93995"/>
    <w:p w14:paraId="149F2D74" w14:textId="77777777" w:rsidR="00EB2C33" w:rsidRPr="006527B0" w:rsidRDefault="00EB2C33" w:rsidP="00C93995"/>
    <w:p w14:paraId="399F8180" w14:textId="77777777" w:rsidR="00EB2C33" w:rsidRPr="006527B0" w:rsidRDefault="00EB2C33" w:rsidP="00C93995"/>
    <w:p w14:paraId="3737D47B" w14:textId="77777777" w:rsidR="00EB2C33" w:rsidRPr="006527B0" w:rsidRDefault="00EB2C33" w:rsidP="00C93995"/>
    <w:p w14:paraId="73DF495F" w14:textId="77777777" w:rsidR="00EB2C33" w:rsidRPr="006527B0" w:rsidRDefault="00EB2C33" w:rsidP="00C93995"/>
    <w:p w14:paraId="580EC7C8" w14:textId="77777777" w:rsidR="00EB2C33" w:rsidRPr="006527B0" w:rsidRDefault="00EB2C33" w:rsidP="00C93995"/>
    <w:p w14:paraId="4A1330AD" w14:textId="77777777" w:rsidR="00EB2C33" w:rsidRPr="006527B0" w:rsidRDefault="00EB2C33" w:rsidP="00C93995"/>
    <w:p w14:paraId="5D3F41B3" w14:textId="77777777" w:rsidR="001C381B" w:rsidRPr="006527B0" w:rsidRDefault="001C381B" w:rsidP="00C93995"/>
    <w:p w14:paraId="5EC85C99" w14:textId="77777777" w:rsidR="001C381B" w:rsidRPr="006527B0" w:rsidRDefault="001C381B" w:rsidP="00C93995"/>
    <w:p w14:paraId="47953AFD" w14:textId="77777777" w:rsidR="001C381B" w:rsidRPr="006527B0" w:rsidRDefault="001C381B" w:rsidP="00C93995"/>
    <w:p w14:paraId="4304DAD8" w14:textId="77777777" w:rsidR="001C381B" w:rsidRPr="006527B0" w:rsidRDefault="001C381B" w:rsidP="00C93995"/>
    <w:p w14:paraId="2C4C6FA1" w14:textId="77777777" w:rsidR="001C381B" w:rsidRPr="006527B0" w:rsidRDefault="001C381B" w:rsidP="00C93995"/>
    <w:p w14:paraId="0B634131" w14:textId="77777777" w:rsidR="001C381B" w:rsidRPr="006527B0" w:rsidRDefault="001C381B" w:rsidP="00C93995"/>
    <w:p w14:paraId="79C8B623" w14:textId="77777777" w:rsidR="00EB2C33" w:rsidRPr="006527B0" w:rsidRDefault="00EB2C33" w:rsidP="00C93995"/>
    <w:p w14:paraId="2400458B" w14:textId="77777777" w:rsidR="00EB2C33" w:rsidRPr="006527B0" w:rsidRDefault="00EB2C33" w:rsidP="00C93995"/>
    <w:p w14:paraId="39789D78" w14:textId="77777777" w:rsidR="00EB2C33" w:rsidRPr="006527B0" w:rsidRDefault="00EB2C33" w:rsidP="00C93995"/>
    <w:p w14:paraId="633DD25E" w14:textId="77777777" w:rsidR="00C37C10" w:rsidRPr="006527B0" w:rsidRDefault="00C37C10">
      <w:pPr>
        <w:jc w:val="left"/>
      </w:pPr>
      <w:r w:rsidRPr="006527B0">
        <w:br w:type="page"/>
      </w:r>
    </w:p>
    <w:p w14:paraId="55BC4ED1" w14:textId="77777777" w:rsidR="00BB554C" w:rsidRPr="006527B0" w:rsidRDefault="00665F75" w:rsidP="00665F75">
      <w:pPr>
        <w:pStyle w:val="10"/>
        <w:ind w:left="360"/>
        <w:jc w:val="right"/>
        <w:rPr>
          <w:rFonts w:ascii="Times New Roman" w:hAnsi="Times New Roman"/>
          <w:b/>
          <w:color w:val="auto"/>
          <w:sz w:val="24"/>
          <w:szCs w:val="24"/>
        </w:rPr>
      </w:pPr>
      <w:bookmarkStart w:id="86" w:name="_Toc122561455"/>
      <w:r w:rsidRPr="006527B0">
        <w:rPr>
          <w:rFonts w:ascii="Times New Roman" w:hAnsi="Times New Roman"/>
          <w:b/>
          <w:color w:val="auto"/>
          <w:sz w:val="24"/>
          <w:szCs w:val="24"/>
        </w:rPr>
        <w:t xml:space="preserve">Приложение </w:t>
      </w:r>
      <w:r w:rsidR="00CE0C3F" w:rsidRPr="006527B0">
        <w:rPr>
          <w:rFonts w:ascii="Times New Roman" w:hAnsi="Times New Roman"/>
          <w:b/>
          <w:color w:val="auto"/>
          <w:sz w:val="24"/>
          <w:szCs w:val="24"/>
          <w:lang w:val="ru-RU"/>
        </w:rPr>
        <w:t>7</w:t>
      </w:r>
      <w:r w:rsidRPr="006527B0">
        <w:rPr>
          <w:rFonts w:ascii="Times New Roman" w:hAnsi="Times New Roman"/>
          <w:b/>
          <w:color w:val="auto"/>
          <w:sz w:val="24"/>
          <w:szCs w:val="24"/>
        </w:rPr>
        <w:t>. Перечень индексов, используемых в целях определения справедливой стоимости ценных бумаг.</w:t>
      </w:r>
      <w:bookmarkEnd w:id="86"/>
    </w:p>
    <w:p w14:paraId="34288CA1" w14:textId="77777777" w:rsidR="00BB554C" w:rsidRPr="006527B0" w:rsidRDefault="00BB554C" w:rsidP="00BB554C">
      <w:pPr>
        <w:pStyle w:val="a4"/>
        <w:ind w:left="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9"/>
        <w:gridCol w:w="4424"/>
      </w:tblGrid>
      <w:tr w:rsidR="00BB554C" w:rsidRPr="006527B0" w14:paraId="031E51D5" w14:textId="77777777" w:rsidTr="00C55529">
        <w:tc>
          <w:tcPr>
            <w:tcW w:w="4957" w:type="dxa"/>
          </w:tcPr>
          <w:p w14:paraId="12A7DB20" w14:textId="77777777" w:rsidR="00BB554C" w:rsidRPr="006527B0" w:rsidRDefault="00BB554C" w:rsidP="00665F75">
            <w:pPr>
              <w:pStyle w:val="a4"/>
              <w:autoSpaceDE w:val="0"/>
              <w:ind w:left="0"/>
              <w:jc w:val="center"/>
              <w:rPr>
                <w:b/>
              </w:rPr>
            </w:pPr>
            <w:r w:rsidRPr="006527B0">
              <w:rPr>
                <w:b/>
              </w:rPr>
              <w:t>Перечень наблюдаемых и доступных биржевых площадок</w:t>
            </w:r>
          </w:p>
        </w:tc>
        <w:tc>
          <w:tcPr>
            <w:tcW w:w="4954" w:type="dxa"/>
          </w:tcPr>
          <w:p w14:paraId="4C8E1DE9" w14:textId="77777777" w:rsidR="00BB554C" w:rsidRPr="006527B0" w:rsidRDefault="00BB554C" w:rsidP="00147F41">
            <w:pPr>
              <w:pStyle w:val="a4"/>
              <w:autoSpaceDE w:val="0"/>
              <w:ind w:left="0"/>
              <w:jc w:val="center"/>
              <w:rPr>
                <w:b/>
              </w:rPr>
            </w:pPr>
            <w:r w:rsidRPr="006527B0">
              <w:rPr>
                <w:b/>
              </w:rPr>
              <w:t>Перечень индексов, используемых в качестве рыночного индикатора</w:t>
            </w:r>
          </w:p>
        </w:tc>
      </w:tr>
      <w:tr w:rsidR="00BB554C" w:rsidRPr="001B02DA" w14:paraId="6EA1B8A1" w14:textId="77777777" w:rsidTr="00C55529">
        <w:tc>
          <w:tcPr>
            <w:tcW w:w="4957" w:type="dxa"/>
          </w:tcPr>
          <w:p w14:paraId="3D361838" w14:textId="77777777" w:rsidR="00BB554C" w:rsidRPr="006527B0" w:rsidRDefault="00BB554C" w:rsidP="00C93995">
            <w:pPr>
              <w:pStyle w:val="a4"/>
              <w:autoSpaceDE w:val="0"/>
              <w:ind w:left="0"/>
              <w:rPr>
                <w:color w:val="000000"/>
              </w:rPr>
            </w:pPr>
            <w:r w:rsidRPr="006527B0">
              <w:rPr>
                <w:color w:val="000000"/>
              </w:rPr>
              <w:t>ПАО Московская биржа (его правопреемник)</w:t>
            </w:r>
          </w:p>
          <w:p w14:paraId="5F4BECE4" w14:textId="77777777" w:rsidR="00BB554C" w:rsidRPr="006527B0" w:rsidRDefault="001B02DA" w:rsidP="00C93995">
            <w:pPr>
              <w:pStyle w:val="a4"/>
              <w:autoSpaceDE w:val="0"/>
              <w:ind w:left="0"/>
              <w:rPr>
                <w:rFonts w:ascii="Verdana" w:hAnsi="Verdana" w:cs="Verdana"/>
              </w:rPr>
            </w:pPr>
            <w:hyperlink r:id="rId35" w:history="1">
              <w:r w:rsidR="00BB554C" w:rsidRPr="006527B0">
                <w:t>Публичное акционерное общество "Санкт-Петербургская биржа"</w:t>
              </w:r>
            </w:hyperlink>
          </w:p>
        </w:tc>
        <w:tc>
          <w:tcPr>
            <w:tcW w:w="4954" w:type="dxa"/>
          </w:tcPr>
          <w:p w14:paraId="7ECBE1C8" w14:textId="77777777" w:rsidR="00BB554C" w:rsidRPr="006527B0" w:rsidRDefault="00BB554C" w:rsidP="00C93995">
            <w:pPr>
              <w:pStyle w:val="a4"/>
              <w:autoSpaceDE w:val="0"/>
              <w:ind w:left="0"/>
              <w:rPr>
                <w:rFonts w:ascii="Verdana" w:hAnsi="Verdana" w:cs="Verdana"/>
                <w:lang w:val="en-US"/>
              </w:rPr>
            </w:pPr>
            <w:r w:rsidRPr="006527B0">
              <w:t>И</w:t>
            </w:r>
            <w:r w:rsidRPr="006527B0">
              <w:rPr>
                <w:lang w:val="en-US"/>
              </w:rPr>
              <w:t>ндекс МосБиржи (IMOEX Russia Index)</w:t>
            </w:r>
          </w:p>
        </w:tc>
      </w:tr>
      <w:tr w:rsidR="00BB554C" w:rsidRPr="006527B0" w14:paraId="03C82046" w14:textId="77777777" w:rsidTr="00C55529">
        <w:tc>
          <w:tcPr>
            <w:tcW w:w="4957" w:type="dxa"/>
          </w:tcPr>
          <w:p w14:paraId="4D34E5CF" w14:textId="77777777" w:rsidR="00BB554C" w:rsidRPr="006527B0" w:rsidRDefault="00BB554C" w:rsidP="00665F75">
            <w:pPr>
              <w:pStyle w:val="a4"/>
              <w:autoSpaceDE w:val="0"/>
              <w:ind w:left="0"/>
              <w:rPr>
                <w:lang w:val="en-US"/>
              </w:rPr>
            </w:pPr>
            <w:r w:rsidRPr="006527B0">
              <w:t>Гонконгская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(The Stock Exchange of Hong Kong)</w:t>
            </w:r>
          </w:p>
        </w:tc>
        <w:tc>
          <w:tcPr>
            <w:tcW w:w="4954" w:type="dxa"/>
          </w:tcPr>
          <w:p w14:paraId="016110A4" w14:textId="77777777" w:rsidR="00BB554C" w:rsidRPr="006527B0" w:rsidRDefault="00BB554C" w:rsidP="00C93995">
            <w:pPr>
              <w:pStyle w:val="a4"/>
              <w:autoSpaceDE w:val="0"/>
              <w:ind w:left="0"/>
              <w:rPr>
                <w:rFonts w:ascii="Verdana" w:hAnsi="Verdana" w:cs="Verdana"/>
                <w:lang w:val="en-US"/>
              </w:rPr>
            </w:pPr>
            <w:r w:rsidRPr="006527B0">
              <w:rPr>
                <w:lang w:val="en-US"/>
              </w:rPr>
              <w:t>Hang Seng Index</w:t>
            </w:r>
          </w:p>
        </w:tc>
      </w:tr>
      <w:tr w:rsidR="00BB554C" w:rsidRPr="006527B0" w14:paraId="7B0635F4" w14:textId="77777777" w:rsidTr="00C55529">
        <w:tc>
          <w:tcPr>
            <w:tcW w:w="4957" w:type="dxa"/>
          </w:tcPr>
          <w:p w14:paraId="2F8AD5DA" w14:textId="77777777" w:rsidR="00BB554C" w:rsidRPr="006527B0" w:rsidRDefault="00BB554C" w:rsidP="00665F75">
            <w:pPr>
              <w:pStyle w:val="a4"/>
              <w:autoSpaceDE w:val="0"/>
              <w:ind w:left="0"/>
              <w:rPr>
                <w:lang w:val="en-US"/>
              </w:rPr>
            </w:pPr>
            <w:r w:rsidRPr="006527B0">
              <w:t>Евронекст</w:t>
            </w:r>
            <w:r w:rsidRPr="006527B0">
              <w:rPr>
                <w:lang w:val="en-US"/>
              </w:rPr>
              <w:t xml:space="preserve"> (Euronext Amsterdam, Euronext Brussels, Euronext Lisbon, Euronext Paris)</w:t>
            </w:r>
          </w:p>
        </w:tc>
        <w:tc>
          <w:tcPr>
            <w:tcW w:w="4954" w:type="dxa"/>
          </w:tcPr>
          <w:p w14:paraId="7C3AE8E9" w14:textId="77777777" w:rsidR="00BB554C" w:rsidRPr="006527B0" w:rsidRDefault="00BB554C" w:rsidP="00C93995">
            <w:pPr>
              <w:pStyle w:val="a4"/>
              <w:autoSpaceDE w:val="0"/>
              <w:ind w:left="0"/>
              <w:rPr>
                <w:rFonts w:ascii="Verdana" w:hAnsi="Verdana" w:cs="Verdana"/>
                <w:lang w:val="en-US"/>
              </w:rPr>
            </w:pPr>
            <w:r w:rsidRPr="006527B0">
              <w:rPr>
                <w:lang w:val="en-US"/>
              </w:rPr>
              <w:t>CAC 40 Index</w:t>
            </w:r>
          </w:p>
        </w:tc>
      </w:tr>
      <w:tr w:rsidR="00BB554C" w:rsidRPr="006527B0" w14:paraId="182C40F6" w14:textId="77777777" w:rsidTr="00C55529">
        <w:tc>
          <w:tcPr>
            <w:tcW w:w="4957" w:type="dxa"/>
          </w:tcPr>
          <w:p w14:paraId="3850CB40" w14:textId="77777777" w:rsidR="00BB554C" w:rsidRPr="006527B0" w:rsidRDefault="00BB554C" w:rsidP="00665F75">
            <w:pPr>
              <w:pStyle w:val="a4"/>
              <w:autoSpaceDE w:val="0"/>
              <w:ind w:left="0"/>
            </w:pPr>
            <w:r w:rsidRPr="006527B0">
              <w:t>Лондонская фондовая биржа (</w:t>
            </w:r>
            <w:r w:rsidRPr="006527B0">
              <w:rPr>
                <w:lang w:val="en-US"/>
              </w:rPr>
              <w:t>London</w:t>
            </w:r>
            <w:r w:rsidRPr="006527B0">
              <w:t xml:space="preserve"> </w:t>
            </w:r>
            <w:r w:rsidRPr="006527B0">
              <w:rPr>
                <w:lang w:val="en-US"/>
              </w:rPr>
              <w:t>Stock</w:t>
            </w:r>
            <w:r w:rsidRPr="006527B0">
              <w:t xml:space="preserve"> </w:t>
            </w:r>
            <w:r w:rsidRPr="006527B0">
              <w:rPr>
                <w:lang w:val="en-US"/>
              </w:rPr>
              <w:t>Exchange</w:t>
            </w:r>
            <w:r w:rsidRPr="006527B0">
              <w:t>)</w:t>
            </w:r>
          </w:p>
        </w:tc>
        <w:tc>
          <w:tcPr>
            <w:tcW w:w="4954" w:type="dxa"/>
          </w:tcPr>
          <w:p w14:paraId="0E922899" w14:textId="77777777" w:rsidR="00BB554C" w:rsidRPr="006527B0" w:rsidRDefault="00BB554C" w:rsidP="00C93995">
            <w:pPr>
              <w:pStyle w:val="a4"/>
              <w:autoSpaceDE w:val="0"/>
              <w:ind w:left="0"/>
              <w:rPr>
                <w:rFonts w:ascii="Verdana" w:hAnsi="Verdana" w:cs="Verdana"/>
                <w:lang w:val="en-US"/>
              </w:rPr>
            </w:pPr>
            <w:r w:rsidRPr="006527B0">
              <w:t>FTSE 100 Index</w:t>
            </w:r>
          </w:p>
        </w:tc>
      </w:tr>
      <w:tr w:rsidR="00BB554C" w:rsidRPr="006527B0" w14:paraId="7692B193" w14:textId="77777777" w:rsidTr="00C55529">
        <w:tc>
          <w:tcPr>
            <w:tcW w:w="4957" w:type="dxa"/>
          </w:tcPr>
          <w:p w14:paraId="74C4ECDD" w14:textId="77777777" w:rsidR="00BB554C" w:rsidRPr="006527B0" w:rsidRDefault="00BB554C" w:rsidP="00147F41">
            <w:pPr>
              <w:pStyle w:val="a4"/>
              <w:autoSpaceDE w:val="0"/>
              <w:ind w:left="0"/>
            </w:pPr>
            <w:r w:rsidRPr="006527B0">
              <w:rPr>
                <w:lang w:val="en-US"/>
              </w:rPr>
              <w:t>Н</w:t>
            </w:r>
            <w:r w:rsidRPr="006527B0">
              <w:t>асдак (Nasdaq)</w:t>
            </w:r>
          </w:p>
        </w:tc>
        <w:tc>
          <w:tcPr>
            <w:tcW w:w="4954" w:type="dxa"/>
          </w:tcPr>
          <w:p w14:paraId="41BFCFC6" w14:textId="77777777" w:rsidR="00BB554C" w:rsidRPr="006527B0" w:rsidRDefault="00BB554C" w:rsidP="00C93995">
            <w:pPr>
              <w:pStyle w:val="a4"/>
              <w:autoSpaceDE w:val="0"/>
              <w:ind w:left="0"/>
              <w:rPr>
                <w:rFonts w:ascii="Verdana" w:hAnsi="Verdana" w:cs="Verdana"/>
                <w:lang w:val="en-US"/>
              </w:rPr>
            </w:pPr>
            <w:r w:rsidRPr="006527B0">
              <w:t>Nasdaq composite Index</w:t>
            </w:r>
          </w:p>
        </w:tc>
      </w:tr>
      <w:tr w:rsidR="00BB554C" w:rsidRPr="001B02DA" w14:paraId="112B6BCD" w14:textId="77777777" w:rsidTr="00C55529">
        <w:tc>
          <w:tcPr>
            <w:tcW w:w="4957" w:type="dxa"/>
          </w:tcPr>
          <w:p w14:paraId="74B33BA7" w14:textId="77777777" w:rsidR="00BB554C" w:rsidRPr="006527B0" w:rsidRDefault="00BB554C" w:rsidP="00665F75">
            <w:pPr>
              <w:pStyle w:val="a4"/>
              <w:autoSpaceDE w:val="0"/>
              <w:ind w:left="0"/>
            </w:pPr>
            <w:r w:rsidRPr="006527B0">
              <w:t>Немецкая фондовая биржа (</w:t>
            </w:r>
            <w:r w:rsidRPr="006527B0">
              <w:rPr>
                <w:lang w:val="en-US"/>
              </w:rPr>
              <w:t>Deutsche</w:t>
            </w:r>
            <w:r w:rsidRPr="006527B0">
              <w:t xml:space="preserve"> </w:t>
            </w:r>
            <w:r w:rsidRPr="006527B0">
              <w:rPr>
                <w:lang w:val="en-US"/>
              </w:rPr>
              <w:t>Boerse</w:t>
            </w:r>
            <w:r w:rsidRPr="006527B0">
              <w:t>)</w:t>
            </w:r>
          </w:p>
        </w:tc>
        <w:tc>
          <w:tcPr>
            <w:tcW w:w="4954" w:type="dxa"/>
          </w:tcPr>
          <w:p w14:paraId="1B045B33" w14:textId="77777777" w:rsidR="00BB554C" w:rsidRPr="006527B0" w:rsidRDefault="00BB554C" w:rsidP="00147F41">
            <w:pPr>
              <w:pStyle w:val="a4"/>
              <w:autoSpaceDE w:val="0"/>
              <w:ind w:left="0"/>
              <w:rPr>
                <w:lang w:val="en-US"/>
              </w:rPr>
            </w:pPr>
            <w:r w:rsidRPr="006527B0">
              <w:rPr>
                <w:lang w:val="en-US"/>
              </w:rPr>
              <w:t>Deutsche Boerse AG German Stock Index (DAX Index)</w:t>
            </w:r>
          </w:p>
        </w:tc>
      </w:tr>
      <w:tr w:rsidR="00BB554C" w:rsidRPr="006527B0" w14:paraId="59661398" w14:textId="77777777" w:rsidTr="00C55529">
        <w:tc>
          <w:tcPr>
            <w:tcW w:w="4957" w:type="dxa"/>
          </w:tcPr>
          <w:p w14:paraId="49D35AC2" w14:textId="77777777" w:rsidR="00BB554C" w:rsidRPr="006527B0" w:rsidRDefault="00BB554C" w:rsidP="00665F75">
            <w:pPr>
              <w:pStyle w:val="a4"/>
              <w:autoSpaceDE w:val="0"/>
              <w:ind w:left="0"/>
              <w:rPr>
                <w:lang w:val="en-US"/>
              </w:rPr>
            </w:pPr>
            <w:r w:rsidRPr="006527B0">
              <w:t>Нью</w:t>
            </w:r>
            <w:r w:rsidRPr="006527B0">
              <w:rPr>
                <w:lang w:val="en-US"/>
              </w:rPr>
              <w:t>-</w:t>
            </w:r>
            <w:r w:rsidRPr="006527B0">
              <w:t>Йоркская</w:t>
            </w:r>
            <w:r w:rsidRPr="006527B0">
              <w:rPr>
                <w:lang w:val="en-US"/>
              </w:rPr>
              <w:t xml:space="preserve"> </w:t>
            </w:r>
            <w:r w:rsidRPr="006527B0">
              <w:t>фондовая</w:t>
            </w:r>
            <w:r w:rsidRPr="006527B0">
              <w:rPr>
                <w:lang w:val="en-US"/>
              </w:rPr>
              <w:t xml:space="preserve"> </w:t>
            </w:r>
            <w:r w:rsidRPr="006527B0">
              <w:t>биржа</w:t>
            </w:r>
            <w:r w:rsidRPr="006527B0">
              <w:rPr>
                <w:lang w:val="en-US"/>
              </w:rPr>
              <w:t xml:space="preserve"> (New York Stock Exchange);</w:t>
            </w:r>
          </w:p>
        </w:tc>
        <w:tc>
          <w:tcPr>
            <w:tcW w:w="4954" w:type="dxa"/>
          </w:tcPr>
          <w:p w14:paraId="4C4DA2A9" w14:textId="77777777" w:rsidR="00BB554C" w:rsidRPr="006527B0" w:rsidRDefault="00BB554C" w:rsidP="00147F41">
            <w:pPr>
              <w:pStyle w:val="a4"/>
              <w:autoSpaceDE w:val="0"/>
              <w:ind w:left="0"/>
            </w:pPr>
            <w:r w:rsidRPr="006527B0">
              <w:t>S&amp;P 500 Index</w:t>
            </w:r>
          </w:p>
        </w:tc>
      </w:tr>
      <w:tr w:rsidR="00BB554C" w:rsidRPr="00696637" w14:paraId="14B42AA5" w14:textId="77777777" w:rsidTr="00C55529">
        <w:tc>
          <w:tcPr>
            <w:tcW w:w="4957" w:type="dxa"/>
          </w:tcPr>
          <w:p w14:paraId="3C0AA521" w14:textId="77777777" w:rsidR="00BB554C" w:rsidRPr="006527B0" w:rsidRDefault="00BB554C" w:rsidP="00665F75">
            <w:pPr>
              <w:pStyle w:val="a4"/>
              <w:autoSpaceDE w:val="0"/>
              <w:ind w:left="0"/>
            </w:pPr>
            <w:r w:rsidRPr="006527B0">
              <w:t>Американская фондовая биржа (</w:t>
            </w:r>
            <w:r w:rsidRPr="006527B0">
              <w:rPr>
                <w:lang w:val="en-US"/>
              </w:rPr>
              <w:t>American</w:t>
            </w:r>
            <w:r w:rsidRPr="006527B0">
              <w:t xml:space="preserve"> </w:t>
            </w:r>
            <w:r w:rsidRPr="006527B0">
              <w:rPr>
                <w:lang w:val="en-US"/>
              </w:rPr>
              <w:t>Stock</w:t>
            </w:r>
            <w:r w:rsidRPr="006527B0">
              <w:t xml:space="preserve"> </w:t>
            </w:r>
            <w:r w:rsidRPr="006527B0">
              <w:rPr>
                <w:lang w:val="en-US"/>
              </w:rPr>
              <w:t>Exchange</w:t>
            </w:r>
          </w:p>
        </w:tc>
        <w:tc>
          <w:tcPr>
            <w:tcW w:w="4954" w:type="dxa"/>
          </w:tcPr>
          <w:p w14:paraId="7F6DC6F0" w14:textId="77777777" w:rsidR="00BB554C" w:rsidRPr="00696637" w:rsidRDefault="00BB554C" w:rsidP="00147F41">
            <w:pPr>
              <w:autoSpaceDE w:val="0"/>
              <w:autoSpaceDN w:val="0"/>
              <w:adjustRightInd w:val="0"/>
            </w:pPr>
            <w:r w:rsidRPr="006527B0">
              <w:t>Dow Jones</w:t>
            </w:r>
          </w:p>
          <w:p w14:paraId="3175F13B" w14:textId="77777777" w:rsidR="00BB554C" w:rsidRPr="00696637" w:rsidRDefault="00BB554C">
            <w:pPr>
              <w:pStyle w:val="a4"/>
              <w:autoSpaceDE w:val="0"/>
              <w:ind w:left="0"/>
            </w:pPr>
          </w:p>
        </w:tc>
      </w:tr>
    </w:tbl>
    <w:p w14:paraId="5ED4B6FC" w14:textId="77777777" w:rsidR="00BB554C" w:rsidRDefault="00BB554C" w:rsidP="00BB554C"/>
    <w:p w14:paraId="217CC07C" w14:textId="77777777" w:rsidR="00EB2C33" w:rsidRDefault="00EB2C33" w:rsidP="00C93995">
      <w:r>
        <w:t xml:space="preserve"> </w:t>
      </w:r>
    </w:p>
    <w:p w14:paraId="49F10DD8" w14:textId="77777777" w:rsidR="00CA3F05" w:rsidRDefault="00CA3F05" w:rsidP="00C93995"/>
    <w:p w14:paraId="3FACE52B" w14:textId="77777777" w:rsidR="00CA3F05" w:rsidRDefault="00CA3F05" w:rsidP="00C93995"/>
    <w:p w14:paraId="66E08A52" w14:textId="77777777" w:rsidR="00CA3F05" w:rsidRDefault="00CA3F05" w:rsidP="00C93995"/>
    <w:p w14:paraId="4F27549D" w14:textId="77777777" w:rsidR="00803EF1" w:rsidRDefault="00803EF1" w:rsidP="00C93995"/>
    <w:p w14:paraId="32E5E94C" w14:textId="77777777" w:rsidR="00803EF1" w:rsidRDefault="00803EF1" w:rsidP="00C93995"/>
    <w:p w14:paraId="3933CF6B" w14:textId="77777777" w:rsidR="00803EF1" w:rsidRDefault="00803EF1" w:rsidP="00C93995"/>
    <w:p w14:paraId="13A9084D" w14:textId="77777777" w:rsidR="00803EF1" w:rsidRDefault="00803EF1" w:rsidP="00C93995"/>
    <w:p w14:paraId="56B02FF0" w14:textId="77777777" w:rsidR="00803EF1" w:rsidRDefault="00803EF1" w:rsidP="00C93995"/>
    <w:p w14:paraId="402BEC58" w14:textId="77777777" w:rsidR="00803EF1" w:rsidRDefault="00803EF1" w:rsidP="00C93995"/>
    <w:p w14:paraId="7016C3DB" w14:textId="77777777" w:rsidR="00803EF1" w:rsidRDefault="00803EF1" w:rsidP="00C93995"/>
    <w:p w14:paraId="3464AB3C" w14:textId="77777777" w:rsidR="00803EF1" w:rsidRDefault="00803EF1" w:rsidP="00C93995"/>
    <w:p w14:paraId="1509EE3F" w14:textId="77777777" w:rsidR="00803EF1" w:rsidRDefault="00803EF1" w:rsidP="00C93995"/>
    <w:p w14:paraId="3905AB5F" w14:textId="77777777" w:rsidR="00803EF1" w:rsidRDefault="00803EF1" w:rsidP="00C93995"/>
    <w:p w14:paraId="298C361A" w14:textId="77777777" w:rsidR="00803EF1" w:rsidRDefault="00803EF1" w:rsidP="00C93995"/>
    <w:p w14:paraId="03044E14" w14:textId="77777777" w:rsidR="00803EF1" w:rsidRDefault="00803EF1" w:rsidP="00C93995"/>
    <w:p w14:paraId="57340572" w14:textId="77777777" w:rsidR="00803EF1" w:rsidRDefault="00803EF1" w:rsidP="00C93995"/>
    <w:p w14:paraId="01C1B864" w14:textId="77777777" w:rsidR="00803EF1" w:rsidRDefault="00803EF1" w:rsidP="00C93995"/>
    <w:p w14:paraId="7FCB93DD" w14:textId="77777777" w:rsidR="00803EF1" w:rsidRDefault="00803EF1" w:rsidP="00C93995"/>
    <w:p w14:paraId="3FF486B0" w14:textId="77777777" w:rsidR="00803EF1" w:rsidRDefault="00803EF1" w:rsidP="00C93995"/>
    <w:p w14:paraId="22DFF305" w14:textId="77777777" w:rsidR="00803EF1" w:rsidRDefault="00803EF1" w:rsidP="00C93995"/>
    <w:p w14:paraId="047ABB92" w14:textId="77777777" w:rsidR="00803EF1" w:rsidRDefault="00803EF1" w:rsidP="00C93995"/>
    <w:p w14:paraId="737A7EB7" w14:textId="77777777" w:rsidR="00803EF1" w:rsidRDefault="00803EF1" w:rsidP="00C93995"/>
    <w:p w14:paraId="3D5C38E7" w14:textId="77777777" w:rsidR="00CA3F05" w:rsidRDefault="00CA3F05" w:rsidP="00C93995"/>
    <w:p w14:paraId="15FFCAAA" w14:textId="77777777" w:rsidR="00CA3F05" w:rsidRDefault="00CA3F05" w:rsidP="00C93995"/>
    <w:p w14:paraId="110E9FF2" w14:textId="77777777" w:rsidR="00CA3F05" w:rsidRDefault="00CA3F05" w:rsidP="00C93995"/>
    <w:p w14:paraId="791AC5A0" w14:textId="77777777" w:rsidR="00CA3F05" w:rsidRDefault="00CA3F05" w:rsidP="00C93995"/>
    <w:p w14:paraId="131C8C9B" w14:textId="77777777" w:rsidR="00CA3F05" w:rsidRDefault="00CA3F05" w:rsidP="00C93995"/>
    <w:p w14:paraId="494AC4FD" w14:textId="77777777" w:rsidR="00CA3F05" w:rsidRDefault="00CA3F05" w:rsidP="00C93995"/>
    <w:p w14:paraId="5473FDF8" w14:textId="77777777" w:rsidR="00CA3F05" w:rsidRDefault="00CA3F05" w:rsidP="00C93995"/>
    <w:p w14:paraId="00E2E7B1" w14:textId="77777777" w:rsidR="00CA3F05" w:rsidRDefault="00CA3F05" w:rsidP="00C93995"/>
    <w:p w14:paraId="1BDF278D" w14:textId="77777777" w:rsidR="00CA3F05" w:rsidRDefault="00CA3F05" w:rsidP="00C93995"/>
    <w:p w14:paraId="5AFD132E" w14:textId="77777777" w:rsidR="00CA3F05" w:rsidRDefault="00CA3F05" w:rsidP="00C93995"/>
    <w:p w14:paraId="39D5B194" w14:textId="77777777" w:rsidR="00CA3F05" w:rsidRDefault="00CA3F05" w:rsidP="00C93995"/>
    <w:p w14:paraId="560A3F19" w14:textId="77777777" w:rsidR="00CA3F05" w:rsidRDefault="00CA3F05" w:rsidP="00C93995"/>
    <w:p w14:paraId="62239518" w14:textId="77777777" w:rsidR="00CA3F05" w:rsidRDefault="00CA3F05" w:rsidP="00C93995"/>
    <w:p w14:paraId="0A1BB2F5" w14:textId="77777777" w:rsidR="00CA3F05" w:rsidRDefault="00CA3F05" w:rsidP="00C93995"/>
    <w:p w14:paraId="63AD106F" w14:textId="77777777" w:rsidR="00CA3F05" w:rsidRDefault="00CA3F05" w:rsidP="00C93995"/>
    <w:p w14:paraId="015C4B58" w14:textId="77777777" w:rsidR="00CA3F05" w:rsidRDefault="00CA3F05" w:rsidP="00C93995"/>
    <w:p w14:paraId="4CC31A5A" w14:textId="77777777" w:rsidR="00CA3F05" w:rsidRDefault="00CA3F05" w:rsidP="00C93995"/>
    <w:p w14:paraId="73D6CF0D" w14:textId="77777777" w:rsidR="00803EF1" w:rsidRPr="00D9164A" w:rsidRDefault="00803EF1" w:rsidP="00803EF1">
      <w:pPr>
        <w:pStyle w:val="10"/>
        <w:spacing w:before="0"/>
        <w:ind w:left="360"/>
        <w:contextualSpacing/>
        <w:jc w:val="right"/>
        <w:rPr>
          <w:rFonts w:ascii="Times New Roman" w:hAnsi="Times New Roman"/>
          <w:b/>
          <w:sz w:val="24"/>
          <w:szCs w:val="24"/>
        </w:rPr>
      </w:pPr>
      <w:bookmarkStart w:id="87" w:name="_Toc122561456"/>
      <w:r w:rsidRPr="001866A3">
        <w:rPr>
          <w:rFonts w:ascii="Times New Roman" w:hAnsi="Times New Roman"/>
          <w:b/>
          <w:color w:val="auto"/>
          <w:sz w:val="24"/>
          <w:szCs w:val="24"/>
          <w:lang w:val="ru-RU"/>
        </w:rPr>
        <w:t xml:space="preserve">Приложение </w:t>
      </w:r>
      <w:r w:rsidRPr="00803EF1">
        <w:rPr>
          <w:rFonts w:ascii="Times New Roman" w:hAnsi="Times New Roman"/>
          <w:b/>
          <w:color w:val="auto"/>
          <w:sz w:val="24"/>
          <w:szCs w:val="24"/>
          <w:lang w:val="ru-RU"/>
        </w:rPr>
        <w:t>8</w:t>
      </w:r>
      <w:r w:rsidRPr="001866A3">
        <w:rPr>
          <w:rFonts w:ascii="Times New Roman" w:hAnsi="Times New Roman"/>
          <w:b/>
          <w:color w:val="auto"/>
          <w:sz w:val="24"/>
          <w:szCs w:val="24"/>
          <w:lang w:val="ru-RU"/>
        </w:rPr>
        <w:t xml:space="preserve">. </w:t>
      </w:r>
      <w:r w:rsidRPr="001866A3">
        <w:rPr>
          <w:rFonts w:ascii="Times New Roman" w:hAnsi="Times New Roman"/>
          <w:b/>
          <w:color w:val="auto"/>
          <w:sz w:val="24"/>
          <w:szCs w:val="24"/>
        </w:rPr>
        <w:t>Условия оценки справедливой стоимости в период сложившейся кризисной ситуации на финансовом рынке</w:t>
      </w:r>
      <w:bookmarkEnd w:id="87"/>
    </w:p>
    <w:p w14:paraId="12D221A8" w14:textId="77777777" w:rsidR="00803EF1" w:rsidRPr="00C57AB0" w:rsidRDefault="00803EF1" w:rsidP="00803EF1">
      <w:pPr>
        <w:contextualSpacing/>
        <w:rPr>
          <w:sz w:val="24"/>
          <w:szCs w:val="24"/>
        </w:rPr>
      </w:pPr>
    </w:p>
    <w:p w14:paraId="2261EE4B" w14:textId="77777777" w:rsidR="00803EF1" w:rsidRPr="00C57AB0" w:rsidRDefault="00803EF1" w:rsidP="00803EF1">
      <w:pPr>
        <w:contextualSpacing/>
        <w:rPr>
          <w:sz w:val="24"/>
          <w:szCs w:val="24"/>
        </w:rPr>
      </w:pPr>
      <w:r w:rsidRPr="00C57AB0">
        <w:rPr>
          <w:sz w:val="24"/>
          <w:szCs w:val="24"/>
        </w:rPr>
        <w:tab/>
      </w:r>
    </w:p>
    <w:p w14:paraId="21FF78EE" w14:textId="77777777" w:rsidR="00803EF1" w:rsidRPr="00803EF1" w:rsidRDefault="00803EF1" w:rsidP="00803EF1">
      <w:pPr>
        <w:ind w:firstLine="708"/>
        <w:contextualSpacing/>
        <w:rPr>
          <w:b/>
        </w:rPr>
      </w:pPr>
      <w:r w:rsidRPr="00803EF1">
        <w:rPr>
          <w:b/>
        </w:rPr>
        <w:t xml:space="preserve">1. Применение рейтингов международных рейтинговых агентств. </w:t>
      </w:r>
    </w:p>
    <w:p w14:paraId="60CF1973" w14:textId="77777777" w:rsidR="00803EF1" w:rsidRPr="00803EF1" w:rsidRDefault="00803EF1" w:rsidP="00803EF1">
      <w:pPr>
        <w:ind w:firstLine="708"/>
        <w:contextualSpacing/>
      </w:pPr>
      <w:r w:rsidRPr="00803EF1">
        <w:t xml:space="preserve">1.1. Снижение (отзыв) рейтинга кредитоспособности, присвоенного иностранными рейтинговыми агентствами </w:t>
      </w:r>
      <w:r w:rsidRPr="00803EF1">
        <w:rPr>
          <w:lang w:val="en-US"/>
        </w:rPr>
        <w:t>Standard</w:t>
      </w:r>
      <w:r w:rsidRPr="00803EF1">
        <w:t xml:space="preserve"> </w:t>
      </w:r>
      <w:r w:rsidR="00EB785F" w:rsidRPr="000212B6">
        <w:t xml:space="preserve">&amp; </w:t>
      </w:r>
      <w:r w:rsidRPr="00803EF1">
        <w:rPr>
          <w:lang w:val="en-US"/>
        </w:rPr>
        <w:t>Poor</w:t>
      </w:r>
      <w:r w:rsidRPr="00803EF1">
        <w:t>’</w:t>
      </w:r>
      <w:r w:rsidRPr="00803EF1">
        <w:rPr>
          <w:lang w:val="en-US"/>
        </w:rPr>
        <w:t>s</w:t>
      </w:r>
      <w:r w:rsidRPr="00803EF1">
        <w:t xml:space="preserve">, </w:t>
      </w:r>
      <w:r w:rsidRPr="00803EF1">
        <w:rPr>
          <w:lang w:val="en-US"/>
        </w:rPr>
        <w:t>Fitch</w:t>
      </w:r>
      <w:r w:rsidRPr="00803EF1">
        <w:t xml:space="preserve"> </w:t>
      </w:r>
      <w:r w:rsidRPr="00803EF1">
        <w:rPr>
          <w:lang w:val="en-US"/>
        </w:rPr>
        <w:t>Rating</w:t>
      </w:r>
      <w:r w:rsidR="00EB785F">
        <w:rPr>
          <w:lang w:val="en-US"/>
        </w:rPr>
        <w:t>s</w:t>
      </w:r>
      <w:r w:rsidRPr="00803EF1">
        <w:t xml:space="preserve"> и </w:t>
      </w:r>
      <w:r w:rsidRPr="00803EF1">
        <w:rPr>
          <w:lang w:val="en-US"/>
        </w:rPr>
        <w:t>Moody</w:t>
      </w:r>
      <w:r w:rsidRPr="00803EF1">
        <w:t>’</w:t>
      </w:r>
      <w:r w:rsidRPr="00803EF1">
        <w:rPr>
          <w:lang w:val="en-US"/>
        </w:rPr>
        <w:t>s</w:t>
      </w:r>
      <w:r w:rsidRPr="00803EF1">
        <w:t xml:space="preserve"> </w:t>
      </w:r>
      <w:r w:rsidRPr="00803EF1">
        <w:rPr>
          <w:lang w:val="en-US"/>
        </w:rPr>
        <w:t>Investors</w:t>
      </w:r>
      <w:r w:rsidRPr="00803EF1">
        <w:t xml:space="preserve"> </w:t>
      </w:r>
      <w:r w:rsidRPr="00803EF1">
        <w:rPr>
          <w:lang w:val="en-US"/>
        </w:rPr>
        <w:t>Service</w:t>
      </w:r>
      <w:r w:rsidRPr="00803EF1">
        <w:t xml:space="preserve"> (далее – иностранные рейтинговые агентства) российским кредитным организациям, иным российским организациям, а так же их специальным юридическим лицам (</w:t>
      </w:r>
      <w:r w:rsidRPr="00803EF1">
        <w:rPr>
          <w:lang w:val="en-US"/>
        </w:rPr>
        <w:t>SPV</w:t>
      </w:r>
      <w:r w:rsidRPr="00803EF1">
        <w:t xml:space="preserve">) и дочерним компаниям из иностранных юрисдикций,  Российской </w:t>
      </w:r>
      <w:r w:rsidR="00EB785F">
        <w:t>Ф</w:t>
      </w:r>
      <w:r w:rsidRPr="00803EF1">
        <w:t>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14:paraId="04104C90" w14:textId="77777777" w:rsidR="00803EF1" w:rsidRPr="00803EF1" w:rsidRDefault="00803EF1" w:rsidP="00803EF1">
      <w:pPr>
        <w:ind w:firstLine="708"/>
        <w:contextualSpacing/>
      </w:pPr>
      <w:r w:rsidRPr="00803EF1">
        <w:t>1.2. 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используется следующий подход:</w:t>
      </w:r>
    </w:p>
    <w:p w14:paraId="0055E67D" w14:textId="77777777" w:rsidR="00803EF1" w:rsidRPr="00803EF1" w:rsidRDefault="00803EF1" w:rsidP="00803EF1">
      <w:pPr>
        <w:ind w:firstLine="708"/>
        <w:contextualSpacing/>
      </w:pPr>
      <w:r w:rsidRPr="00803EF1">
        <w:t xml:space="preserve">а) Используется значения </w:t>
      </w:r>
      <w:r w:rsidRPr="00803EF1">
        <w:rPr>
          <w:lang w:val="en-US"/>
        </w:rPr>
        <w:t>PD</w:t>
      </w:r>
      <w:r w:rsidRPr="00803EF1">
        <w:t xml:space="preserve"> российского рейтингового агентства АО «Эксперт РА» через сопоставление рейтингов российских рейтинговых агентств.</w:t>
      </w:r>
    </w:p>
    <w:p w14:paraId="7A780965"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применяется значение PD, определенное российским рейтинговым агентством АО «Эксперт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Источник: </w:t>
      </w:r>
      <w:hyperlink r:id="rId36" w:history="1">
        <w:r w:rsidRPr="00803EF1">
          <w:rPr>
            <w:rStyle w:val="ae"/>
          </w:rPr>
          <w:t>https://raexpert.ru/docbank//eef/df6/380/0d335f3cb12556c04667cc2.pdf</w:t>
        </w:r>
      </w:hyperlink>
      <w:r w:rsidRPr="00803EF1">
        <w:rPr>
          <w:rStyle w:val="ae"/>
        </w:rPr>
        <w:t>.)</w:t>
      </w:r>
      <w:r w:rsidRPr="00803EF1">
        <w:t xml:space="preserve"> При этом в случае наличия у контрагента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АО «Эксперт РА» в соответствии с Таблицей соответствия шкал рейтингов в п. 5 Приложения 4. «Методика оценки кредитного риска контрагента». В случае необходимости провести сопоставление рейтингов </w:t>
      </w:r>
      <w:r w:rsidRPr="00803EF1">
        <w:rPr>
          <w:lang w:eastAsia="ru-RU"/>
        </w:rPr>
        <w:t xml:space="preserve">ООО "НКР" и ООО "НРА" с рейтингами </w:t>
      </w:r>
      <w:r w:rsidRPr="00803EF1">
        <w:t xml:space="preserve">АО «Эксперт РА» используется таблица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Для отобранного рейтинга от АО «Эксперт РА» выбирается соответствующее значение </w:t>
      </w:r>
      <w:r w:rsidRPr="00803EF1">
        <w:rPr>
          <w:lang w:val="en-US"/>
        </w:rPr>
        <w:t>PD</w:t>
      </w:r>
      <w:r w:rsidRPr="00803EF1">
        <w:t xml:space="preserve"> по таблице 8 для срока 1 год. </w:t>
      </w:r>
    </w:p>
    <w:p w14:paraId="6A0D6C8A"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средняя вероятность дефолта для Speculative Grade от агентства Moody’s на основании актуального отчета по ежегодному исследованию корпоративных дефолтов (Annual default study) с применением соответствия уровней рейтингов, таблица 43 «Average cumulative issuer-weighted global default rates by alphanumeric rating, 1998-2021». Выбирается значение PD для срока 1 год.</w:t>
      </w:r>
    </w:p>
    <w:p w14:paraId="2009D44F" w14:textId="77777777" w:rsidR="00803EF1" w:rsidRPr="00803EF1" w:rsidRDefault="00803EF1" w:rsidP="00803EF1">
      <w:pPr>
        <w:ind w:firstLine="708"/>
        <w:contextualSpacing/>
      </w:pPr>
      <w:r w:rsidRPr="00803EF1">
        <w:t xml:space="preserve">1.3. Определение значения LGD возможно по актуальному отчету иностранного рейтингового агентства Moody’s через сопоставление рейтингов российских рейтинговых агентств. </w:t>
      </w:r>
    </w:p>
    <w:p w14:paraId="34229CF0" w14:textId="77777777" w:rsidR="00803EF1" w:rsidRPr="00803EF1" w:rsidRDefault="00803EF1" w:rsidP="00803EF1">
      <w:pPr>
        <w:ind w:firstLine="708"/>
        <w:contextualSpacing/>
      </w:pPr>
      <w:r w:rsidRPr="00803EF1">
        <w:t>Значение LGD определяется на основании актуальных</w:t>
      </w:r>
      <w:r w:rsidRPr="00803EF1">
        <w:rPr>
          <w:vanish/>
        </w:rPr>
        <w:t>него омбизнесуинга одного из российских рейтинговых агентствстности УКи.овых взаимоотношенийления справедливой стоимо</w:t>
      </w:r>
      <w:r w:rsidRPr="00803EF1">
        <w:t xml:space="preserve"> публичных доступных данных  из отчета рейтингового агентства Moody’s по ежегодному исследованию корпоративных дефолтов (Annual default study) таблица Average senior unsecured bond recovery rates by year </w:t>
      </w:r>
      <w:r w:rsidRPr="00803EF1">
        <w:rPr>
          <w:lang w:val="en-US"/>
        </w:rPr>
        <w:t>before</w:t>
      </w:r>
      <w:r w:rsidRPr="00803EF1">
        <w:t xml:space="preserve"> default» с 1983 года на горизонте 1 год в соответствии с принадлежностью сопоставленного рейтинга контрагента к группе рейтингов, для которых определяется </w:t>
      </w:r>
      <w:r w:rsidRPr="00803EF1">
        <w:rPr>
          <w:lang w:val="en-US"/>
        </w:rPr>
        <w:t>r</w:t>
      </w:r>
      <w:r w:rsidRPr="00803EF1">
        <w:t>ecovery rate</w:t>
      </w:r>
      <w:r w:rsidRPr="00803EF1">
        <w:rPr>
          <w:rStyle w:val="af4"/>
        </w:rPr>
        <w:footnoteReference w:id="24"/>
      </w:r>
      <w:r w:rsidRPr="00803EF1">
        <w:t xml:space="preserve">.  </w:t>
      </w:r>
    </w:p>
    <w:p w14:paraId="2EEB6C8B" w14:textId="77777777" w:rsidR="00803EF1" w:rsidRPr="00803EF1" w:rsidRDefault="00803EF1" w:rsidP="00803EF1">
      <w:pPr>
        <w:ind w:firstLine="708"/>
        <w:contextualSpacing/>
      </w:pPr>
      <w:r w:rsidRPr="00803EF1">
        <w:t xml:space="preserve">В случае наличия у контрагента рейтинга одного из российских рейтинговых агентств через сопоставление рейтингов в соответствии с Таблицей соответствия шкал рейтингов в  п. 5 Приложения 4. «Методика оценки кредитного риска контрагента» определяется рейтинг рейтингового агентства Moody’s. При этом в случае наличия нескольких рейтингов, присвоенных разными российскими рейтинговыми агентствами, выбирается наименьший рейтинг из актуальных и соотносится с рейтингом агентства Moody’s.  В случае необходимости провести сопоставление рейтингов </w:t>
      </w:r>
      <w:r w:rsidRPr="00803EF1">
        <w:rPr>
          <w:lang w:eastAsia="ru-RU"/>
        </w:rPr>
        <w:t xml:space="preserve">ООО "НКР" и ООО "НРА" с </w:t>
      </w:r>
      <w:r w:rsidRPr="00803EF1">
        <w:t xml:space="preserve">рейтингом агентства Moody’s, сопоставление осуществляется через </w:t>
      </w:r>
      <w:r w:rsidRPr="00803EF1">
        <w:rPr>
          <w:lang w:eastAsia="ru-RU"/>
        </w:rPr>
        <w:t xml:space="preserve">рейтинги </w:t>
      </w:r>
      <w:r w:rsidRPr="00803EF1">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 у контрагента рейтинга иностранного рейтингового агентства не принимается в расчет и рассматривается, как отсутствие рейтинга.</w:t>
      </w:r>
    </w:p>
    <w:p w14:paraId="18AFE3AB" w14:textId="77777777" w:rsidR="00803EF1" w:rsidRPr="00803EF1" w:rsidRDefault="00803EF1" w:rsidP="00803EF1">
      <w:pPr>
        <w:ind w:firstLine="708"/>
        <w:contextualSpacing/>
      </w:pPr>
      <w:r w:rsidRPr="00803EF1">
        <w:t>Для крупных контрагентов в случае отсутствия рейтинга одного из российских рейтинговых агентств, не относящихся к предприятиям малого и среднего бизнеса (выручка 4 млрд руб. и более в год), применяется значение recovery rates для Speculative Grade.</w:t>
      </w:r>
    </w:p>
    <w:p w14:paraId="2EBDE26D" w14:textId="77777777" w:rsidR="00803EF1" w:rsidRPr="00803EF1" w:rsidRDefault="00803EF1" w:rsidP="00803EF1">
      <w:pPr>
        <w:ind w:firstLine="708"/>
        <w:contextualSpacing/>
      </w:pPr>
      <w:r w:rsidRPr="00803EF1">
        <w:t xml:space="preserve">1.4. Порядок определения значений </w:t>
      </w:r>
      <w:r w:rsidRPr="00803EF1">
        <w:rPr>
          <w:lang w:val="en-US"/>
        </w:rPr>
        <w:t>PD</w:t>
      </w:r>
      <w:r w:rsidRPr="00803EF1">
        <w:t xml:space="preserve"> и </w:t>
      </w:r>
      <w:r w:rsidRPr="00803EF1">
        <w:rPr>
          <w:lang w:val="en-US"/>
        </w:rPr>
        <w:t>LGD</w:t>
      </w:r>
      <w:r w:rsidRPr="00803EF1">
        <w:t xml:space="preserve"> для иностранных контрагентов, установленный в Правилах, не меняется.</w:t>
      </w:r>
    </w:p>
    <w:p w14:paraId="45A43821" w14:textId="77777777" w:rsidR="00803EF1" w:rsidRPr="00803EF1" w:rsidRDefault="00803EF1" w:rsidP="00803EF1">
      <w:pPr>
        <w:ind w:firstLine="708"/>
        <w:contextualSpacing/>
      </w:pPr>
    </w:p>
    <w:p w14:paraId="480A1D3C" w14:textId="77777777" w:rsidR="00803EF1" w:rsidRPr="00803EF1" w:rsidRDefault="00803EF1" w:rsidP="00803EF1">
      <w:pPr>
        <w:ind w:firstLine="708"/>
        <w:contextualSpacing/>
        <w:rPr>
          <w:b/>
        </w:rPr>
      </w:pPr>
      <w:r w:rsidRPr="00803EF1">
        <w:rPr>
          <w:b/>
        </w:rPr>
        <w:t xml:space="preserve">2. Дефолт или просрочка по валютным обязательствам. </w:t>
      </w:r>
    </w:p>
    <w:p w14:paraId="47105911" w14:textId="77777777" w:rsidR="001C407C" w:rsidRDefault="001C407C" w:rsidP="00166F3F">
      <w:pPr>
        <w:ind w:firstLine="709"/>
      </w:pPr>
    </w:p>
    <w:p w14:paraId="5935CBF3" w14:textId="77777777" w:rsidR="001C407C" w:rsidRPr="00166F3F" w:rsidRDefault="001C407C" w:rsidP="00166F3F">
      <w:pPr>
        <w:ind w:firstLine="708"/>
      </w:pPr>
      <w:r w:rsidRPr="00166F3F">
        <w:t xml:space="preserve">2.1 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14:paraId="7FDDFCE5" w14:textId="77777777" w:rsidR="001C407C" w:rsidRPr="00166F3F" w:rsidRDefault="001C407C" w:rsidP="00166F3F">
      <w:pPr>
        <w:ind w:firstLine="709"/>
      </w:pPr>
      <w:r w:rsidRPr="00166F3F">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14:paraId="023BD24F" w14:textId="77777777" w:rsidR="001C407C" w:rsidRPr="00166F3F" w:rsidRDefault="001C407C" w:rsidP="00166F3F">
      <w:pPr>
        <w:ind w:firstLine="709"/>
      </w:pPr>
      <w:r w:rsidRPr="00166F3F">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14:paraId="4BFFD094" w14:textId="77777777" w:rsidR="001C407C" w:rsidRPr="00166F3F" w:rsidRDefault="001C407C" w:rsidP="00166F3F">
      <w:pPr>
        <w:ind w:firstLine="709"/>
      </w:pPr>
      <w:r w:rsidRPr="00166F3F">
        <w:t>2.3. С 31 июля 2022 года (включительно) обязательства по ценным бумагам в иностранной валюте оцениваются следующим образом:</w:t>
      </w:r>
    </w:p>
    <w:p w14:paraId="2FF19A3B" w14:textId="77777777" w:rsidR="001C407C" w:rsidRPr="00166F3F" w:rsidRDefault="001C407C" w:rsidP="00166F3F">
      <w:pPr>
        <w:ind w:firstLine="709"/>
      </w:pPr>
      <w:r w:rsidRPr="00166F3F">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14:paraId="62B69975" w14:textId="77777777" w:rsidR="001C407C" w:rsidRPr="00166F3F" w:rsidRDefault="001C407C" w:rsidP="00166F3F">
      <w:pPr>
        <w:ind w:firstLine="709"/>
      </w:pPr>
      <w:r w:rsidRPr="00166F3F">
        <w:t xml:space="preserve">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w:t>
      </w:r>
      <w:r w:rsidR="007614E2">
        <w:t>настоящими Правилами</w:t>
      </w:r>
      <w:r w:rsidRPr="00166F3F">
        <w:t xml:space="preserve">, при этом с даты наступления дефолта согласно </w:t>
      </w:r>
      <w:r w:rsidR="007614E2">
        <w:t>настоящих Правил</w:t>
      </w:r>
      <w:r w:rsidRPr="00166F3F">
        <w:t xml:space="preserve">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w:t>
      </w:r>
      <w:r w:rsidR="00166F3F" w:rsidRPr="00166F3F">
        <w:t>валюте, срок</w:t>
      </w:r>
      <w:r w:rsidRPr="00166F3F">
        <w:t xml:space="preserve"> наступления дефолта может быть изменен (увеличен или уменьшен в соответствии с полученной информацией), на основании мотивированного суждения </w:t>
      </w:r>
      <w:r w:rsidR="007614E2">
        <w:t>У</w:t>
      </w:r>
      <w:r w:rsidRPr="00166F3F">
        <w:t>правляющей компании.</w:t>
      </w:r>
    </w:p>
    <w:p w14:paraId="1229F70C" w14:textId="77777777" w:rsidR="001C407C" w:rsidRDefault="001C407C" w:rsidP="00166F3F">
      <w:pPr>
        <w:ind w:firstLine="709"/>
      </w:pPr>
      <w:r w:rsidRPr="00166F3F">
        <w:t xml:space="preserve">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w:t>
      </w:r>
      <w:r w:rsidR="007614E2">
        <w:t>настоящими Правилами</w:t>
      </w:r>
      <w:r w:rsidRPr="00166F3F">
        <w:t xml:space="preserve">.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w:t>
      </w:r>
      <w:r w:rsidR="007614E2">
        <w:t>У</w:t>
      </w:r>
      <w:r w:rsidRPr="00166F3F">
        <w:t>правляющей компании).</w:t>
      </w:r>
    </w:p>
    <w:p w14:paraId="6EF73D28" w14:textId="77777777" w:rsidR="007556C5" w:rsidRPr="00166F3F" w:rsidRDefault="007556C5" w:rsidP="00166F3F">
      <w:pPr>
        <w:ind w:firstLine="709"/>
      </w:pPr>
      <w:r>
        <w:t>2.4</w:t>
      </w:r>
      <w:r w:rsidRPr="000A2C66">
        <w:t>. Для обязательств в иностранной валюте может не считаться событием дефолта исполнение этих обязательств в иной валюте.</w:t>
      </w:r>
    </w:p>
    <w:p w14:paraId="1DF21168" w14:textId="77777777" w:rsidR="000726F5" w:rsidRPr="00803EF1" w:rsidRDefault="000726F5" w:rsidP="001C407C">
      <w:pPr>
        <w:ind w:firstLine="708"/>
        <w:contextualSpacing/>
      </w:pPr>
    </w:p>
    <w:p w14:paraId="6A928F95" w14:textId="77777777" w:rsidR="00803EF1" w:rsidRPr="00803EF1" w:rsidRDefault="00803EF1" w:rsidP="00803EF1">
      <w:pPr>
        <w:ind w:firstLine="708"/>
        <w:contextualSpacing/>
        <w:rPr>
          <w:b/>
        </w:rPr>
      </w:pPr>
      <w:r w:rsidRPr="00803EF1">
        <w:rPr>
          <w:b/>
        </w:rPr>
        <w:t>3. Особенности определения активного рынка.</w:t>
      </w:r>
    </w:p>
    <w:p w14:paraId="139B27F0" w14:textId="77777777" w:rsidR="00803EF1" w:rsidRPr="00803EF1" w:rsidRDefault="00EB785F" w:rsidP="00803EF1">
      <w:pPr>
        <w:ind w:firstLine="708"/>
        <w:contextualSpacing/>
      </w:pPr>
      <w:r w:rsidRPr="000212B6">
        <w:t>Определение активного рынка осуществляется с учетом того, что возможность использования данных последнего торгового дня на торговых площадках не применяется в случае,</w:t>
      </w:r>
      <w:r w:rsidR="00803EF1" w:rsidRPr="00803EF1">
        <w:t>,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мотивированному суждению Управляющей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днем.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Управляющей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p>
    <w:p w14:paraId="4257EFBD" w14:textId="77777777" w:rsidR="00803EF1" w:rsidRPr="00803EF1" w:rsidRDefault="00803EF1" w:rsidP="00803EF1">
      <w:pPr>
        <w:ind w:firstLine="708"/>
        <w:contextualSpacing/>
      </w:pPr>
    </w:p>
    <w:p w14:paraId="4294FF6D" w14:textId="77777777" w:rsidR="00803EF1" w:rsidRPr="00803EF1" w:rsidRDefault="00803EF1" w:rsidP="00803EF1">
      <w:pPr>
        <w:ind w:firstLine="708"/>
        <w:contextualSpacing/>
        <w:rPr>
          <w:b/>
        </w:rPr>
      </w:pPr>
      <w:r w:rsidRPr="00803EF1">
        <w:rPr>
          <w:b/>
        </w:rPr>
        <w:t>4. Определение безрисковой ставки.</w:t>
      </w:r>
    </w:p>
    <w:p w14:paraId="6917C34D" w14:textId="77777777" w:rsidR="00803EF1" w:rsidRPr="00803EF1" w:rsidRDefault="00803EF1" w:rsidP="00803EF1">
      <w:pPr>
        <w:ind w:firstLine="708"/>
        <w:contextualSpacing/>
      </w:pPr>
      <w:r w:rsidRPr="00803EF1">
        <w:t xml:space="preserve">В случае отсутствия актуальных данных для определения значения КБД Московской биржи в связи с отсутствием торгов по ОФЗ (по причинам, указанным в п. 3 настоящего Приложения) применяется следующий подход методика: </w:t>
      </w:r>
    </w:p>
    <w:p w14:paraId="4FAC3E7C" w14:textId="77777777" w:rsidR="00803EF1" w:rsidRPr="00803EF1" w:rsidRDefault="00803EF1" w:rsidP="00803EF1">
      <w:pPr>
        <w:ind w:firstLine="708"/>
        <w:contextualSpacing/>
      </w:pPr>
      <w:r w:rsidRPr="00803EF1">
        <w:t>В качестве безрисковой ставки применяется следующие ставки:</w:t>
      </w:r>
    </w:p>
    <w:p w14:paraId="1DE5E8E6" w14:textId="77777777" w:rsidR="00803EF1" w:rsidRPr="00803EF1" w:rsidRDefault="00803EF1" w:rsidP="007614E2">
      <w:pPr>
        <w:pStyle w:val="a4"/>
        <w:numPr>
          <w:ilvl w:val="0"/>
          <w:numId w:val="85"/>
        </w:numPr>
      </w:pPr>
      <w:r w:rsidRPr="00803EF1">
        <w:t>для определения справедливой стоимости обязательств со сроком до погашения не более 6 месяцев используется ставка, получающаяся методом интерполяции  (например, линейной) из ставок MosPrime на дату определения справедливой стоимости;</w:t>
      </w:r>
    </w:p>
    <w:p w14:paraId="18248ED5" w14:textId="77777777" w:rsidR="00803EF1" w:rsidRPr="00803EF1" w:rsidRDefault="00803EF1" w:rsidP="007614E2">
      <w:pPr>
        <w:pStyle w:val="a4"/>
        <w:numPr>
          <w:ilvl w:val="0"/>
          <w:numId w:val="85"/>
        </w:numPr>
      </w:pPr>
      <w:r w:rsidRPr="00803EF1">
        <w:t xml:space="preserve"> для обязательств со сроком погашения от 6 месяцев до 1 года – из ставок ROISFix на дату определения справедливой стоимости;</w:t>
      </w:r>
    </w:p>
    <w:p w14:paraId="4D883B99" w14:textId="77777777" w:rsidR="00803EF1" w:rsidRPr="000212B6" w:rsidRDefault="00803EF1" w:rsidP="007614E2">
      <w:pPr>
        <w:pStyle w:val="a4"/>
        <w:numPr>
          <w:ilvl w:val="0"/>
          <w:numId w:val="85"/>
        </w:numPr>
      </w:pPr>
      <w:r w:rsidRPr="00803EF1">
        <w:t xml:space="preserve">для обязательств со сроком погашения свыше года ставка КБД корректируется в соответствии с мотивированным суждением </w:t>
      </w:r>
      <w:r w:rsidRPr="000212B6">
        <w:t>управляющей компании</w:t>
      </w:r>
      <w:r w:rsidR="00EB785F" w:rsidRPr="000212B6">
        <w:rPr>
          <w:lang w:val="ru-RU"/>
        </w:rPr>
        <w:t xml:space="preserve"> </w:t>
      </w:r>
      <w:r w:rsidR="00EB785F" w:rsidRPr="000212B6">
        <w:t>на основании методики, разработанной управляющей компанией и закрепленной в мотивированном суждении</w:t>
      </w:r>
      <w:r w:rsidRPr="000212B6">
        <w:t>.</w:t>
      </w:r>
    </w:p>
    <w:p w14:paraId="7E633B96" w14:textId="77777777" w:rsidR="00803EF1" w:rsidRPr="00803EF1" w:rsidRDefault="00803EF1" w:rsidP="00803EF1">
      <w:pPr>
        <w:ind w:firstLine="708"/>
        <w:contextualSpacing/>
      </w:pPr>
    </w:p>
    <w:p w14:paraId="7ABA93AA" w14:textId="5080A4E0" w:rsidR="00CA3F05" w:rsidRPr="00803EF1" w:rsidRDefault="00CA3F05" w:rsidP="00C93995"/>
    <w:p w14:paraId="62BFDE1C" w14:textId="77777777" w:rsidR="00CA3F05" w:rsidRPr="00803EF1" w:rsidRDefault="00CA3F05" w:rsidP="00C93995"/>
    <w:p w14:paraId="75B8D406" w14:textId="77777777" w:rsidR="00CA3F05" w:rsidRPr="00803EF1" w:rsidRDefault="00CA3F05" w:rsidP="00C93995"/>
    <w:p w14:paraId="4EAAF40C" w14:textId="77777777" w:rsidR="00CA3F05" w:rsidRPr="005D608B" w:rsidRDefault="00CA3F05" w:rsidP="00C93995"/>
    <w:p w14:paraId="0F615298" w14:textId="77777777" w:rsidR="00CA3F05" w:rsidRPr="00803EF1" w:rsidRDefault="00CA3F05" w:rsidP="00CE0C3F"/>
    <w:sectPr w:rsidR="00CA3F05" w:rsidRPr="00803EF1" w:rsidSect="00636E78">
      <w:footerReference w:type="default" r:id="rId37"/>
      <w:pgSz w:w="11906" w:h="16838"/>
      <w:pgMar w:top="1134" w:right="1558"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82B72" w14:textId="77777777" w:rsidR="00B40F92" w:rsidRDefault="00B40F92" w:rsidP="00C31E51">
      <w:r>
        <w:separator/>
      </w:r>
    </w:p>
  </w:endnote>
  <w:endnote w:type="continuationSeparator" w:id="0">
    <w:p w14:paraId="091CB333" w14:textId="77777777" w:rsidR="00B40F92" w:rsidRDefault="00B40F92" w:rsidP="00C31E51">
      <w:r>
        <w:continuationSeparator/>
      </w:r>
    </w:p>
  </w:endnote>
  <w:endnote w:type="continuationNotice" w:id="1">
    <w:p w14:paraId="5BE592E3" w14:textId="77777777" w:rsidR="00B40F92" w:rsidRDefault="00B40F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Verdana">
    <w:altName w:val="Arial"/>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6024" w14:textId="434DCDE6" w:rsidR="00496DF4" w:rsidRDefault="00496DF4">
    <w:pPr>
      <w:pStyle w:val="af9"/>
      <w:jc w:val="right"/>
    </w:pPr>
    <w:r>
      <w:fldChar w:fldCharType="begin"/>
    </w:r>
    <w:r>
      <w:instrText>PAGE   \* MERGEFORMAT</w:instrText>
    </w:r>
    <w:r>
      <w:fldChar w:fldCharType="separate"/>
    </w:r>
    <w:r w:rsidR="001B02DA">
      <w:rPr>
        <w:noProof/>
      </w:rPr>
      <w:t>1</w:t>
    </w:r>
    <w:r>
      <w:fldChar w:fldCharType="end"/>
    </w:r>
  </w:p>
  <w:p w14:paraId="426006DE" w14:textId="77777777" w:rsidR="00496DF4" w:rsidRDefault="00496DF4">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31314" w14:textId="77777777" w:rsidR="00B40F92" w:rsidRDefault="00B40F92" w:rsidP="00C31E51">
      <w:r>
        <w:separator/>
      </w:r>
    </w:p>
  </w:footnote>
  <w:footnote w:type="continuationSeparator" w:id="0">
    <w:p w14:paraId="6E82A4AA" w14:textId="77777777" w:rsidR="00B40F92" w:rsidRDefault="00B40F92" w:rsidP="00C31E51">
      <w:r>
        <w:continuationSeparator/>
      </w:r>
    </w:p>
  </w:footnote>
  <w:footnote w:type="continuationNotice" w:id="1">
    <w:p w14:paraId="3F2206A3" w14:textId="77777777" w:rsidR="00B40F92" w:rsidRDefault="00B40F92"/>
  </w:footnote>
  <w:footnote w:id="2">
    <w:p w14:paraId="1735DD1B" w14:textId="77777777" w:rsidR="00496DF4" w:rsidRDefault="00496DF4">
      <w:pPr>
        <w:pStyle w:val="af2"/>
      </w:pPr>
      <w:r w:rsidRPr="00F131AF">
        <w:rPr>
          <w:rStyle w:val="af4"/>
          <w:sz w:val="18"/>
        </w:rPr>
        <w:footnoteRef/>
      </w:r>
      <w:r w:rsidRPr="00F131AF">
        <w:rPr>
          <w:sz w:val="18"/>
        </w:rPr>
        <w:t xml:space="preserve"> Источник информации: Официальный сайт Банка России </w:t>
      </w:r>
      <w:r w:rsidRPr="00F131AF">
        <w:rPr>
          <w:rStyle w:val="ae"/>
          <w:sz w:val="18"/>
        </w:rPr>
        <w:t>http://www.cbr.ru/statistics/?PrtId=int_rat</w:t>
      </w:r>
      <w:r>
        <w:rPr>
          <w:sz w:val="18"/>
        </w:rPr>
        <w:t xml:space="preserve"> </w:t>
      </w:r>
      <w:r w:rsidRPr="00F131AF">
        <w:rPr>
          <w:sz w:val="18"/>
        </w:rPr>
        <w:t xml:space="preserve"> Сведения по вкладам (депозитам) физических лиц и нефинансовых организаций в целом по Российской Федерации в рублях, долларах США и евро.</w:t>
      </w:r>
    </w:p>
  </w:footnote>
  <w:footnote w:id="3">
    <w:p w14:paraId="08700C1C" w14:textId="77777777" w:rsidR="00496DF4" w:rsidRPr="008F385E" w:rsidRDefault="00496DF4">
      <w:pPr>
        <w:pStyle w:val="af2"/>
        <w:rPr>
          <w:sz w:val="16"/>
          <w:szCs w:val="16"/>
        </w:rPr>
      </w:pPr>
      <w:r w:rsidRPr="008F385E">
        <w:rPr>
          <w:rStyle w:val="af4"/>
          <w:sz w:val="16"/>
          <w:szCs w:val="16"/>
        </w:rPr>
        <w:footnoteRef/>
      </w:r>
      <w:r w:rsidRPr="008F385E">
        <w:rPr>
          <w:sz w:val="16"/>
          <w:szCs w:val="16"/>
        </w:rPr>
        <w:t xml:space="preserve"> В случае, если облигации внешних облигационных займов РФ, долговые ценные бумаги иностранных государств, еврооблигации иностранных эмитентов, ценные бумаги международных финансовых организаций допущены к торгам только на российской бирже, то </w:t>
      </w:r>
      <w:r w:rsidRPr="008F385E">
        <w:rPr>
          <w:sz w:val="16"/>
          <w:szCs w:val="16"/>
          <w:lang w:val="ru-RU"/>
        </w:rPr>
        <w:t xml:space="preserve">активный рынок, </w:t>
      </w:r>
      <w:r>
        <w:rPr>
          <w:sz w:val="16"/>
          <w:szCs w:val="16"/>
          <w:lang w:val="ru-RU"/>
        </w:rPr>
        <w:t xml:space="preserve">основной рынок </w:t>
      </w:r>
      <w:r w:rsidRPr="008F385E">
        <w:rPr>
          <w:sz w:val="16"/>
          <w:szCs w:val="16"/>
          <w:lang w:val="ru-RU"/>
        </w:rPr>
        <w:t xml:space="preserve">и </w:t>
      </w:r>
      <w:r w:rsidRPr="008F385E">
        <w:rPr>
          <w:sz w:val="16"/>
          <w:szCs w:val="16"/>
        </w:rPr>
        <w:t xml:space="preserve">справедливая стоимость ценных бумаг определяется так же, как определяется </w:t>
      </w:r>
      <w:r w:rsidRPr="008F385E">
        <w:rPr>
          <w:sz w:val="16"/>
          <w:szCs w:val="16"/>
          <w:lang w:val="ru-RU"/>
        </w:rPr>
        <w:t xml:space="preserve">активный рынок  и </w:t>
      </w:r>
      <w:r w:rsidRPr="008F385E">
        <w:rPr>
          <w:sz w:val="16"/>
          <w:szCs w:val="16"/>
        </w:rPr>
        <w:t>справедливая стоимость облигаций российского эмитента.</w:t>
      </w:r>
    </w:p>
  </w:footnote>
  <w:footnote w:id="4">
    <w:p w14:paraId="4D8D4398" w14:textId="77777777" w:rsidR="00496DF4" w:rsidRDefault="00496DF4" w:rsidP="00410C23">
      <w:pPr>
        <w:pStyle w:val="af2"/>
      </w:pPr>
      <w:r w:rsidRPr="008F385E">
        <w:rPr>
          <w:rStyle w:val="af4"/>
          <w:sz w:val="16"/>
          <w:szCs w:val="16"/>
        </w:rPr>
        <w:footnoteRef/>
      </w:r>
      <w:r w:rsidRPr="008F385E">
        <w:rPr>
          <w:sz w:val="16"/>
          <w:szCs w:val="16"/>
        </w:rPr>
        <w:t xml:space="preserve"> Цена, рассчитанная НКО АО НРД по методологиям, утвержденным 01.12.2017 и позднее. Приоритет отдается последней утвержденной методике в рамках каждого вида ценных бумаг.</w:t>
      </w:r>
    </w:p>
  </w:footnote>
  <w:footnote w:id="5">
    <w:p w14:paraId="3F670B9D" w14:textId="77777777" w:rsidR="00496DF4" w:rsidRDefault="00496DF4" w:rsidP="00885CA6">
      <w:pPr>
        <w:pStyle w:val="af2"/>
        <w:rPr>
          <w:sz w:val="16"/>
          <w:szCs w:val="16"/>
          <w:lang w:val="ru-RU"/>
        </w:rPr>
      </w:pPr>
      <w:r>
        <w:rPr>
          <w:rStyle w:val="af4"/>
        </w:rPr>
        <w:footnoteRef/>
      </w:r>
      <w:r>
        <w:t xml:space="preserve"> </w:t>
      </w:r>
      <w:r w:rsidRPr="00E70908">
        <w:rPr>
          <w:sz w:val="16"/>
          <w:szCs w:val="16"/>
        </w:rPr>
        <w:t>Дебиторская задолженность начисляется на каждую дату определения СЧА. В случае, если размер дебиторской задолженности не может быть точно определен, используются методы аппроксимации величин</w:t>
      </w:r>
      <w:r>
        <w:rPr>
          <w:sz w:val="16"/>
          <w:szCs w:val="16"/>
          <w:lang w:val="ru-RU"/>
        </w:rPr>
        <w:t xml:space="preserve">. </w:t>
      </w:r>
    </w:p>
    <w:p w14:paraId="6F35675D" w14:textId="77777777" w:rsidR="00496DF4" w:rsidRPr="00F26C7C" w:rsidRDefault="00496DF4" w:rsidP="00885CA6">
      <w:pPr>
        <w:pStyle w:val="af2"/>
        <w:rPr>
          <w:sz w:val="16"/>
          <w:szCs w:val="16"/>
          <w:lang w:val="ru-RU"/>
        </w:rPr>
      </w:pPr>
      <w:r w:rsidRPr="00F26C7C">
        <w:rPr>
          <w:sz w:val="16"/>
          <w:szCs w:val="16"/>
          <w:lang w:val="ru-RU"/>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6ECB591D" w14:textId="77777777" w:rsidR="00496DF4" w:rsidRPr="00F26C7C" w:rsidRDefault="00496DF4" w:rsidP="00885CA6">
      <w:pPr>
        <w:pStyle w:val="af2"/>
        <w:rPr>
          <w:sz w:val="16"/>
          <w:szCs w:val="16"/>
          <w:lang w:val="ru-RU"/>
        </w:rPr>
      </w:pPr>
      <w:r w:rsidRPr="00F26C7C">
        <w:rPr>
          <w:sz w:val="16"/>
          <w:szCs w:val="16"/>
          <w:lang w:val="ru-RU"/>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0A2690F8" w14:textId="77777777" w:rsidR="00496DF4" w:rsidRPr="00F26C7C" w:rsidRDefault="00496DF4" w:rsidP="00885CA6">
      <w:pPr>
        <w:pStyle w:val="af2"/>
        <w:rPr>
          <w:lang w:val="ru-RU"/>
        </w:rPr>
      </w:pPr>
      <w:r w:rsidRPr="00F26C7C">
        <w:rPr>
          <w:sz w:val="16"/>
          <w:szCs w:val="16"/>
          <w:lang w:val="ru-RU"/>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6">
    <w:p w14:paraId="43DE8920" w14:textId="77777777" w:rsidR="00496DF4" w:rsidRDefault="00496DF4" w:rsidP="001B0379">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7">
    <w:p w14:paraId="4B3F6452" w14:textId="77777777" w:rsidR="00496DF4" w:rsidRDefault="00496DF4" w:rsidP="00FC09D2">
      <w:pPr>
        <w:pStyle w:val="af2"/>
      </w:pPr>
      <w:r>
        <w:rPr>
          <w:rStyle w:val="af4"/>
        </w:rPr>
        <w:footnoteRef/>
      </w:r>
      <w:r>
        <w:t xml:space="preserve"> </w:t>
      </w:r>
      <w:r w:rsidRPr="00F131AF">
        <w:rPr>
          <w:sz w:val="18"/>
        </w:rPr>
        <w:t xml:space="preserve">Источник информации: Официальный сайт Банка России </w:t>
      </w:r>
      <w:r w:rsidRPr="00F131AF">
        <w:rPr>
          <w:rStyle w:val="ae"/>
          <w:sz w:val="18"/>
        </w:rPr>
        <w:t>http://www.cbr.ru/statistics/?PrtId=int_rat</w:t>
      </w:r>
      <w:r w:rsidRPr="00F131AF">
        <w:rPr>
          <w:sz w:val="18"/>
        </w:rPr>
        <w:t xml:space="preserve"> Сведения по кредитам в рублях, долларах США и евро в целом по Российской Федерации.</w:t>
      </w:r>
    </w:p>
  </w:footnote>
  <w:footnote w:id="8">
    <w:p w14:paraId="59F87381" w14:textId="77777777" w:rsidR="00496DF4" w:rsidRDefault="00496DF4" w:rsidP="00F965B1">
      <w:pPr>
        <w:pStyle w:val="af2"/>
        <w:rPr>
          <w:sz w:val="16"/>
        </w:rPr>
      </w:pPr>
      <w:r w:rsidRPr="00F965B1">
        <w:rPr>
          <w:rStyle w:val="af4"/>
          <w:sz w:val="16"/>
        </w:rPr>
        <w:footnoteRef/>
      </w:r>
      <w:r w:rsidRPr="00F965B1">
        <w:rPr>
          <w:sz w:val="16"/>
        </w:rPr>
        <w:t xml:space="preserve"> В соответствии с п. 4.49 Концептуальных основ финансовой отчетности, принятых Советом по МСФО, расходы признаются, если возникает уменьшение в будущих экономических выгодах, связанных с уменьшением актива или увеличением обязательства, которые могут быть надежно измерены.</w:t>
      </w:r>
    </w:p>
    <w:p w14:paraId="2B741446" w14:textId="77777777" w:rsidR="00496DF4" w:rsidRPr="009716E9" w:rsidRDefault="00496DF4" w:rsidP="009716E9">
      <w:pPr>
        <w:pStyle w:val="af2"/>
        <w:rPr>
          <w:sz w:val="16"/>
          <w:szCs w:val="16"/>
        </w:rPr>
      </w:pPr>
      <w:r w:rsidRPr="009716E9">
        <w:rPr>
          <w:sz w:val="16"/>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14:paraId="1F3A974D" w14:textId="77777777" w:rsidR="00496DF4" w:rsidRPr="009716E9" w:rsidRDefault="00496DF4" w:rsidP="009716E9">
      <w:pPr>
        <w:pStyle w:val="af2"/>
        <w:rPr>
          <w:sz w:val="16"/>
          <w:szCs w:val="16"/>
        </w:rPr>
      </w:pPr>
      <w:r w:rsidRPr="009716E9">
        <w:rPr>
          <w:sz w:val="16"/>
          <w:szCs w:val="16"/>
        </w:rPr>
        <w:t xml:space="preserve">Для целей аппроксимации размера обязательств используется статистика за последние 12 (Двенадцать) месяцев,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14:paraId="25CB1E98" w14:textId="77777777" w:rsidR="00496DF4" w:rsidRDefault="00496DF4" w:rsidP="009716E9">
      <w:pPr>
        <w:pStyle w:val="af2"/>
        <w:rPr>
          <w:sz w:val="16"/>
          <w:szCs w:val="16"/>
        </w:rPr>
      </w:pPr>
      <w:r w:rsidRPr="009716E9">
        <w:rPr>
          <w:sz w:val="16"/>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p w14:paraId="7C617AD7" w14:textId="77777777" w:rsidR="00496DF4" w:rsidRPr="00CE655A" w:rsidRDefault="00496DF4" w:rsidP="009716E9">
      <w:pPr>
        <w:pStyle w:val="af2"/>
        <w:rPr>
          <w:sz w:val="16"/>
          <w:szCs w:val="16"/>
          <w:lang w:val="ru-RU"/>
        </w:rPr>
      </w:pPr>
      <w:r w:rsidRPr="006527B0">
        <w:rPr>
          <w:sz w:val="16"/>
          <w:szCs w:val="16"/>
          <w:lang w:val="ru-RU"/>
        </w:rPr>
        <w:t>Аппроксимации не подлежат расходы по возмещению затрат вышестоящих депозитариев по хранение и/или учёту прав на ценные бумаги, переводу ценных бумаг.</w:t>
      </w:r>
      <w:r w:rsidRPr="006527B0">
        <w:rPr>
          <w:sz w:val="16"/>
          <w:szCs w:val="16"/>
        </w:rPr>
        <w:t xml:space="preserve"> Величина</w:t>
      </w:r>
      <w:r w:rsidRPr="005F443B">
        <w:rPr>
          <w:sz w:val="16"/>
          <w:szCs w:val="16"/>
        </w:rPr>
        <w:t xml:space="preserve"> кредиторской задолженности по </w:t>
      </w:r>
      <w:r>
        <w:rPr>
          <w:sz w:val="16"/>
          <w:szCs w:val="16"/>
          <w:lang w:val="ru-RU"/>
        </w:rPr>
        <w:t xml:space="preserve">таким </w:t>
      </w:r>
      <w:r w:rsidRPr="005F443B">
        <w:rPr>
          <w:sz w:val="16"/>
          <w:szCs w:val="16"/>
        </w:rPr>
        <w:t>расходам, оплачиваемы</w:t>
      </w:r>
      <w:r>
        <w:rPr>
          <w:sz w:val="16"/>
          <w:szCs w:val="16"/>
          <w:lang w:val="ru-RU"/>
        </w:rPr>
        <w:t>м</w:t>
      </w:r>
      <w:r w:rsidRPr="005F443B">
        <w:rPr>
          <w:sz w:val="16"/>
          <w:szCs w:val="16"/>
        </w:rPr>
        <w:t xml:space="preserve">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r>
        <w:rPr>
          <w:sz w:val="16"/>
          <w:szCs w:val="16"/>
          <w:lang w:val="ru-RU"/>
        </w:rPr>
        <w:t>.</w:t>
      </w:r>
    </w:p>
  </w:footnote>
  <w:footnote w:id="9">
    <w:p w14:paraId="42B29134" w14:textId="77777777" w:rsidR="00496DF4" w:rsidRPr="00A72DAF" w:rsidRDefault="00496DF4">
      <w:pPr>
        <w:pStyle w:val="af2"/>
        <w:rPr>
          <w:sz w:val="16"/>
          <w:szCs w:val="16"/>
          <w:lang w:val="ru-RU"/>
        </w:rPr>
      </w:pPr>
      <w:r w:rsidRPr="00A72DAF">
        <w:rPr>
          <w:rStyle w:val="af4"/>
          <w:sz w:val="16"/>
          <w:szCs w:val="16"/>
        </w:rPr>
        <w:footnoteRef/>
      </w:r>
      <w:r w:rsidRPr="00A72DAF">
        <w:rPr>
          <w:sz w:val="16"/>
          <w:szCs w:val="16"/>
        </w:rPr>
        <w:t xml:space="preserve"> </w:t>
      </w:r>
      <w:r w:rsidRPr="00A72DAF">
        <w:rPr>
          <w:sz w:val="16"/>
          <w:szCs w:val="16"/>
          <w:lang w:val="ru-RU"/>
        </w:rPr>
        <w:t xml:space="preserve">Официальная информация публикуется на сайте </w:t>
      </w:r>
      <w:r w:rsidRPr="00374BAD">
        <w:rPr>
          <w:sz w:val="16"/>
          <w:szCs w:val="16"/>
          <w:lang w:val="ru-RU"/>
        </w:rPr>
        <w:t>Интерфакс</w:t>
      </w:r>
      <w:r w:rsidRPr="00A72DAF">
        <w:rPr>
          <w:sz w:val="16"/>
          <w:szCs w:val="16"/>
          <w:lang w:val="ru-RU"/>
        </w:rPr>
        <w:t xml:space="preserve">: </w:t>
      </w:r>
      <w:hyperlink r:id="rId1" w:history="1">
        <w:r w:rsidRPr="007201E6">
          <w:rPr>
            <w:rStyle w:val="ae"/>
            <w:sz w:val="16"/>
            <w:szCs w:val="16"/>
            <w:lang w:val="ru-RU"/>
          </w:rPr>
          <w:t>https://rd.interfax.ru/markets/main/forex</w:t>
        </w:r>
      </w:hyperlink>
      <w:r>
        <w:rPr>
          <w:sz w:val="16"/>
          <w:szCs w:val="16"/>
          <w:lang w:val="ru-RU"/>
        </w:rPr>
        <w:t xml:space="preserve"> </w:t>
      </w:r>
    </w:p>
  </w:footnote>
  <w:footnote w:id="10">
    <w:p w14:paraId="57793E8C" w14:textId="77777777" w:rsidR="00496DF4" w:rsidRDefault="00496DF4" w:rsidP="00C20F64">
      <w:pPr>
        <w:pStyle w:val="af2"/>
      </w:pPr>
      <w:r>
        <w:rPr>
          <w:rStyle w:val="af4"/>
        </w:rPr>
        <w:footnoteRef/>
      </w:r>
      <w:r>
        <w:t xml:space="preserve"> </w:t>
      </w:r>
      <w:r w:rsidRPr="00434E1D">
        <w:rPr>
          <w:sz w:val="16"/>
          <w:szCs w:val="16"/>
        </w:rPr>
        <w:t>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1">
    <w:p w14:paraId="7087E3B0"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2" w:history="1">
        <w:r w:rsidRPr="00584D15">
          <w:rPr>
            <w:rStyle w:val="ae"/>
            <w:sz w:val="16"/>
            <w:szCs w:val="16"/>
          </w:rPr>
          <w:t>https://www.treasury.gov/resource-center/data-chart-center/interest-rates/pages/TextView.aspx?data=yield</w:t>
        </w:r>
      </w:hyperlink>
    </w:p>
  </w:footnote>
  <w:footnote w:id="12">
    <w:p w14:paraId="2836B859" w14:textId="77777777" w:rsidR="00496DF4" w:rsidRPr="00166F3F" w:rsidRDefault="00496DF4" w:rsidP="00584D15">
      <w:pPr>
        <w:pStyle w:val="af2"/>
        <w:rPr>
          <w:sz w:val="16"/>
          <w:szCs w:val="16"/>
          <w:lang w:val="ru-RU"/>
        </w:rPr>
      </w:pPr>
      <w:r w:rsidRPr="00584D15">
        <w:rPr>
          <w:rStyle w:val="af4"/>
          <w:sz w:val="16"/>
          <w:szCs w:val="16"/>
        </w:rPr>
        <w:footnoteRef/>
      </w:r>
      <w:r w:rsidRPr="00584D15">
        <w:rPr>
          <w:sz w:val="16"/>
          <w:szCs w:val="16"/>
        </w:rPr>
        <w:t xml:space="preserve"> Источник: </w:t>
      </w:r>
      <w:hyperlink r:id="rId3" w:history="1">
        <w:r w:rsidRPr="00025BB8">
          <w:rPr>
            <w:rStyle w:val="ae"/>
            <w:sz w:val="16"/>
            <w:szCs w:val="16"/>
          </w:rPr>
          <w:t>https://www.sofrrate.com/</w:t>
        </w:r>
      </w:hyperlink>
      <w:r>
        <w:rPr>
          <w:sz w:val="16"/>
          <w:szCs w:val="16"/>
          <w:lang w:val="ru-RU"/>
        </w:rPr>
        <w:t xml:space="preserve"> </w:t>
      </w:r>
    </w:p>
  </w:footnote>
  <w:footnote w:id="13">
    <w:p w14:paraId="564AE6E7" w14:textId="77777777" w:rsidR="00496DF4" w:rsidRPr="00584D15" w:rsidRDefault="00496DF4" w:rsidP="00584D15">
      <w:pPr>
        <w:pStyle w:val="af2"/>
        <w:rPr>
          <w:sz w:val="16"/>
          <w:szCs w:val="16"/>
        </w:rPr>
      </w:pPr>
      <w:r w:rsidRPr="00584D15">
        <w:rPr>
          <w:rStyle w:val="af4"/>
          <w:sz w:val="16"/>
          <w:szCs w:val="16"/>
        </w:rPr>
        <w:footnoteRef/>
      </w:r>
      <w:r w:rsidRPr="00584D15">
        <w:rPr>
          <w:sz w:val="16"/>
          <w:szCs w:val="16"/>
          <w:lang w:val="ru-RU"/>
        </w:rPr>
        <w:t xml:space="preserve">Источник: </w:t>
      </w:r>
      <w:hyperlink r:id="rId4" w:history="1">
        <w:r w:rsidRPr="00584D15">
          <w:rPr>
            <w:rStyle w:val="ae"/>
            <w:sz w:val="16"/>
            <w:szCs w:val="16"/>
          </w:rPr>
          <w:t>https://www.ecb.europa.eu/stats/financial_markets_and_interest_rates/euro_short-term_rate/html/index.en.html</w:t>
        </w:r>
      </w:hyperlink>
      <w:r w:rsidRPr="00584D15">
        <w:rPr>
          <w:sz w:val="16"/>
          <w:szCs w:val="16"/>
        </w:rPr>
        <w:t xml:space="preserve"> </w:t>
      </w:r>
    </w:p>
  </w:footnote>
  <w:footnote w:id="14">
    <w:p w14:paraId="12890B14" w14:textId="77777777" w:rsidR="00496DF4" w:rsidRDefault="00496DF4" w:rsidP="00584D15">
      <w:pPr>
        <w:pStyle w:val="af2"/>
      </w:pPr>
      <w:r w:rsidRPr="00584D15">
        <w:rPr>
          <w:rStyle w:val="af4"/>
          <w:sz w:val="16"/>
          <w:szCs w:val="16"/>
        </w:rPr>
        <w:footnoteRef/>
      </w:r>
      <w:r w:rsidRPr="00584D15">
        <w:rPr>
          <w:sz w:val="16"/>
          <w:szCs w:val="16"/>
        </w:rPr>
        <w:t>Источник:</w:t>
      </w:r>
      <w:r w:rsidRPr="00584D15">
        <w:rPr>
          <w:sz w:val="16"/>
          <w:szCs w:val="16"/>
          <w:lang w:val="ru-RU"/>
        </w:rPr>
        <w:t xml:space="preserve"> </w:t>
      </w:r>
      <w:hyperlink r:id="rId5" w:history="1">
        <w:r w:rsidRPr="00584D15">
          <w:rPr>
            <w:rStyle w:val="ae"/>
            <w:sz w:val="16"/>
            <w:szCs w:val="16"/>
          </w:rPr>
          <w:t>https://www.ecb.europa.eu/stats/financial_markets_and_interest_rates/euro_area_yield_curves/html/index.en.html</w:t>
        </w:r>
      </w:hyperlink>
    </w:p>
  </w:footnote>
  <w:footnote w:id="15">
    <w:p w14:paraId="2E7ACBF8"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С учетом данного условия о дате начала применения ранее неизвестных величин (ставки купона, суммы погашаемого основного долга, за исключением облигаций с индексируемым номиналом) выполняется расчёт иных показателей, предусмотренных настоящим Приложением.</w:t>
      </w:r>
    </w:p>
  </w:footnote>
  <w:footnote w:id="16">
    <w:p w14:paraId="37EFAA6F" w14:textId="77777777" w:rsidR="00496DF4" w:rsidRPr="00715F59" w:rsidRDefault="00496DF4" w:rsidP="00A60003">
      <w:pPr>
        <w:pStyle w:val="ConsPlusNonformat"/>
        <w:rPr>
          <w:rFonts w:ascii="Times New Roman" w:eastAsia="Calibri" w:hAnsi="Times New Roman" w:cs="Times New Roman"/>
          <w:sz w:val="16"/>
          <w:szCs w:val="16"/>
          <w:lang w:eastAsia="en-US"/>
        </w:rPr>
      </w:pPr>
      <w:r w:rsidRPr="00715F59">
        <w:rPr>
          <w:rStyle w:val="afa"/>
          <w:b/>
          <w:vertAlign w:val="superscript"/>
          <w:lang w:eastAsia="en-US"/>
        </w:rPr>
        <w:footnoteRef/>
      </w:r>
      <w:r w:rsidRPr="00715F59">
        <w:rPr>
          <w:rStyle w:val="afa"/>
          <w:b/>
          <w:vertAlign w:val="superscript"/>
          <w:lang w:eastAsia="en-US"/>
        </w:rPr>
        <w:t xml:space="preserve"> </w:t>
      </w:r>
      <w:r w:rsidRPr="00715F59">
        <w:rPr>
          <w:rFonts w:ascii="Times New Roman" w:eastAsia="Calibri" w:hAnsi="Times New Roman" w:cs="Times New Roman"/>
          <w:sz w:val="16"/>
          <w:szCs w:val="16"/>
          <w:lang w:eastAsia="en-US"/>
        </w:rPr>
        <w:t>При этом пересчету подлежат в т.ч. все денежные потоки, следующие за датой окончания соответствующего купонного периода, по окончании которого производится выплата основного долга.</w:t>
      </w:r>
    </w:p>
  </w:footnote>
  <w:footnote w:id="17">
    <w:p w14:paraId="006A26CA" w14:textId="77777777"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8">
    <w:p w14:paraId="035ECB49" w14:textId="77777777" w:rsidR="00496DF4" w:rsidRPr="0045107C" w:rsidRDefault="00496DF4" w:rsidP="00302CF4">
      <w:pPr>
        <w:pStyle w:val="af2"/>
        <w:rPr>
          <w:lang w:val="ru-RU"/>
        </w:rPr>
      </w:pPr>
      <w:r>
        <w:rPr>
          <w:rStyle w:val="af4"/>
        </w:rPr>
        <w:footnoteRef/>
      </w:r>
      <w:r>
        <w:t xml:space="preserve"> </w:t>
      </w:r>
      <w:r w:rsidRPr="0045107C">
        <w:rPr>
          <w:sz w:val="16"/>
          <w:lang w:val="ru-RU"/>
        </w:rPr>
        <w:t xml:space="preserve">Источник данных: </w:t>
      </w:r>
      <w:r w:rsidRPr="00934238">
        <w:t xml:space="preserve"> </w:t>
      </w:r>
      <w:r w:rsidRPr="00934238">
        <w:rPr>
          <w:sz w:val="16"/>
          <w:lang w:val="ru-RU"/>
        </w:rPr>
        <w:t>http://mosprime.com/</w:t>
      </w:r>
    </w:p>
  </w:footnote>
  <w:footnote w:id="19">
    <w:p w14:paraId="66A94FF6" w14:textId="77777777" w:rsidR="00496DF4" w:rsidRPr="00087332" w:rsidRDefault="00496DF4" w:rsidP="00302CF4">
      <w:pPr>
        <w:pStyle w:val="af2"/>
        <w:rPr>
          <w:sz w:val="16"/>
          <w:szCs w:val="16"/>
        </w:rPr>
      </w:pPr>
      <w:r>
        <w:rPr>
          <w:rStyle w:val="af4"/>
        </w:rPr>
        <w:footnoteRef/>
      </w:r>
      <w:r>
        <w:t xml:space="preserve"> </w:t>
      </w:r>
      <w:r w:rsidRPr="00087332">
        <w:rPr>
          <w:sz w:val="16"/>
          <w:szCs w:val="16"/>
          <w:lang w:val="ru-RU"/>
        </w:rPr>
        <w:t>Источник данных:</w:t>
      </w:r>
      <w:r w:rsidRPr="00087332">
        <w:rPr>
          <w:sz w:val="16"/>
          <w:szCs w:val="16"/>
        </w:rPr>
        <w:t xml:space="preserve"> </w:t>
      </w:r>
      <w:r w:rsidRPr="00087332">
        <w:rPr>
          <w:sz w:val="16"/>
          <w:szCs w:val="16"/>
          <w:lang w:val="ru-RU"/>
        </w:rPr>
        <w:t>http://mosprime.com/</w:t>
      </w:r>
    </w:p>
  </w:footnote>
  <w:footnote w:id="20">
    <w:p w14:paraId="086D8EA8" w14:textId="77777777" w:rsidR="00496DF4" w:rsidRPr="00087332" w:rsidRDefault="00496DF4" w:rsidP="006527B0">
      <w:pPr>
        <w:pStyle w:val="af2"/>
        <w:rPr>
          <w:rFonts w:cs="Arial"/>
          <w:sz w:val="16"/>
          <w:szCs w:val="16"/>
          <w:lang w:val="en-US"/>
        </w:rPr>
      </w:pPr>
      <w:r w:rsidRPr="00087332">
        <w:rPr>
          <w:rStyle w:val="af4"/>
          <w:sz w:val="16"/>
          <w:szCs w:val="16"/>
        </w:rPr>
        <w:footnoteRef/>
      </w:r>
      <w:r w:rsidRPr="00087332">
        <w:rPr>
          <w:sz w:val="16"/>
          <w:szCs w:val="16"/>
        </w:rPr>
        <w:t xml:space="preserve"> </w:t>
      </w:r>
      <w:r w:rsidRPr="00087332">
        <w:rPr>
          <w:rFonts w:cs="Arial"/>
          <w:b/>
          <w:sz w:val="16"/>
          <w:szCs w:val="16"/>
        </w:rPr>
        <w:t>Источник</w:t>
      </w:r>
      <w:r w:rsidRPr="00087332">
        <w:rPr>
          <w:rFonts w:cs="Arial"/>
          <w:b/>
          <w:sz w:val="16"/>
          <w:szCs w:val="16"/>
          <w:lang w:val="en-US"/>
        </w:rPr>
        <w:t xml:space="preserve"> </w:t>
      </w:r>
      <w:r w:rsidRPr="00087332">
        <w:rPr>
          <w:rFonts w:cs="Arial"/>
          <w:b/>
          <w:sz w:val="16"/>
          <w:szCs w:val="16"/>
        </w:rPr>
        <w:t>данных</w:t>
      </w:r>
      <w:r w:rsidRPr="00087332">
        <w:rPr>
          <w:rFonts w:cs="Arial"/>
          <w:b/>
          <w:sz w:val="16"/>
          <w:szCs w:val="16"/>
          <w:lang w:val="ru-RU"/>
        </w:rPr>
        <w:t xml:space="preserve"> (Управляющая компания использует данные, опубликованные на дату определения СЧА)</w:t>
      </w:r>
      <w:r w:rsidRPr="00087332">
        <w:rPr>
          <w:rFonts w:cs="Arial"/>
          <w:sz w:val="16"/>
          <w:szCs w:val="16"/>
          <w:lang w:val="en-US"/>
        </w:rPr>
        <w:t xml:space="preserve"> -</w:t>
      </w:r>
      <w:r w:rsidRPr="00087332">
        <w:rPr>
          <w:sz w:val="16"/>
          <w:szCs w:val="16"/>
          <w:lang w:val="en-US"/>
        </w:rPr>
        <w:t xml:space="preserve"> </w:t>
      </w:r>
      <w:r w:rsidRPr="00087332">
        <w:rPr>
          <w:rFonts w:cs="Arial"/>
          <w:sz w:val="16"/>
          <w:szCs w:val="16"/>
          <w:lang w:val="en-US"/>
        </w:rPr>
        <w:t>Annual default study: After a sharp decline in 2021, defaults will rise modestly this year</w:t>
      </w:r>
      <w:r w:rsidRPr="00087332" w:rsidDel="002A1C07">
        <w:rPr>
          <w:rFonts w:cs="Arial"/>
          <w:sz w:val="16"/>
          <w:szCs w:val="16"/>
          <w:lang w:val="en-US"/>
        </w:rPr>
        <w:t xml:space="preserve"> </w:t>
      </w:r>
    </w:p>
    <w:p w14:paraId="6E06880A" w14:textId="77777777" w:rsidR="00496DF4" w:rsidRPr="00087332" w:rsidRDefault="001B02DA" w:rsidP="006527B0">
      <w:pPr>
        <w:pStyle w:val="af2"/>
        <w:rPr>
          <w:rFonts w:cs="Arial"/>
          <w:sz w:val="16"/>
          <w:szCs w:val="16"/>
          <w:lang w:val="en-US"/>
        </w:rPr>
      </w:pPr>
      <w:hyperlink r:id="rId6" w:history="1">
        <w:r w:rsidR="00496DF4" w:rsidRPr="00087332">
          <w:rPr>
            <w:rStyle w:val="ae"/>
            <w:rFonts w:cs="Arial"/>
            <w:sz w:val="16"/>
            <w:szCs w:val="16"/>
            <w:lang w:val="en-US"/>
          </w:rPr>
          <w:t>https</w:t>
        </w:r>
        <w:r w:rsidR="00496DF4" w:rsidRPr="00087332">
          <w:rPr>
            <w:rStyle w:val="ae"/>
            <w:rFonts w:cs="Arial"/>
            <w:sz w:val="16"/>
            <w:szCs w:val="16"/>
          </w:rPr>
          <w:t>://</w:t>
        </w:r>
        <w:r w:rsidR="00496DF4" w:rsidRPr="00087332">
          <w:rPr>
            <w:rStyle w:val="ae"/>
            <w:rFonts w:cs="Arial"/>
            <w:sz w:val="16"/>
            <w:szCs w:val="16"/>
            <w:lang w:val="en-US"/>
          </w:rPr>
          <w:t>www</w:t>
        </w:r>
        <w:r w:rsidR="00496DF4" w:rsidRPr="00087332">
          <w:rPr>
            <w:rStyle w:val="ae"/>
            <w:rFonts w:cs="Arial"/>
            <w:sz w:val="16"/>
            <w:szCs w:val="16"/>
          </w:rPr>
          <w:t>.</w:t>
        </w:r>
        <w:r w:rsidR="00496DF4" w:rsidRPr="00087332">
          <w:rPr>
            <w:rStyle w:val="ae"/>
            <w:rFonts w:cs="Arial"/>
            <w:sz w:val="16"/>
            <w:szCs w:val="16"/>
            <w:lang w:val="en-US"/>
          </w:rPr>
          <w:t>moodys</w:t>
        </w:r>
        <w:r w:rsidR="00496DF4" w:rsidRPr="00087332">
          <w:rPr>
            <w:rStyle w:val="ae"/>
            <w:rFonts w:cs="Arial"/>
            <w:sz w:val="16"/>
            <w:szCs w:val="16"/>
          </w:rPr>
          <w:t>.</w:t>
        </w:r>
        <w:r w:rsidR="00496DF4" w:rsidRPr="00087332">
          <w:rPr>
            <w:rStyle w:val="ae"/>
            <w:rFonts w:cs="Arial"/>
            <w:sz w:val="16"/>
            <w:szCs w:val="16"/>
            <w:lang w:val="en-US"/>
          </w:rPr>
          <w:t>com</w:t>
        </w:r>
        <w:r w:rsidR="00496DF4" w:rsidRPr="00087332">
          <w:rPr>
            <w:rStyle w:val="ae"/>
            <w:rFonts w:cs="Arial"/>
            <w:sz w:val="16"/>
            <w:szCs w:val="16"/>
          </w:rPr>
          <w:t>/</w:t>
        </w:r>
        <w:r w:rsidR="00496DF4" w:rsidRPr="00087332">
          <w:rPr>
            <w:rStyle w:val="ae"/>
            <w:rFonts w:cs="Arial"/>
            <w:sz w:val="16"/>
            <w:szCs w:val="16"/>
            <w:lang w:val="en-US"/>
          </w:rPr>
          <w:t>researchdocumentcontentpage</w:t>
        </w:r>
        <w:r w:rsidR="00496DF4" w:rsidRPr="00087332">
          <w:rPr>
            <w:rStyle w:val="ae"/>
            <w:rFonts w:cs="Arial"/>
            <w:sz w:val="16"/>
            <w:szCs w:val="16"/>
          </w:rPr>
          <w:t>.</w:t>
        </w:r>
        <w:r w:rsidR="00496DF4" w:rsidRPr="00087332">
          <w:rPr>
            <w:rStyle w:val="ae"/>
            <w:rFonts w:cs="Arial"/>
            <w:sz w:val="16"/>
            <w:szCs w:val="16"/>
            <w:lang w:val="en-US"/>
          </w:rPr>
          <w:t>aspx</w:t>
        </w:r>
        <w:r w:rsidR="00496DF4" w:rsidRPr="00087332">
          <w:rPr>
            <w:rStyle w:val="ae"/>
            <w:rFonts w:cs="Arial"/>
            <w:sz w:val="16"/>
            <w:szCs w:val="16"/>
          </w:rPr>
          <w:t>?</w:t>
        </w:r>
        <w:r w:rsidR="00496DF4" w:rsidRPr="00087332">
          <w:rPr>
            <w:rStyle w:val="ae"/>
            <w:rFonts w:cs="Arial"/>
            <w:sz w:val="16"/>
            <w:szCs w:val="16"/>
            <w:lang w:val="en-US"/>
          </w:rPr>
          <w:t>docid</w:t>
        </w:r>
        <w:r w:rsidR="00496DF4" w:rsidRPr="00087332">
          <w:rPr>
            <w:rStyle w:val="ae"/>
            <w:rFonts w:cs="Arial"/>
            <w:sz w:val="16"/>
            <w:szCs w:val="16"/>
          </w:rPr>
          <w:t>=</w:t>
        </w:r>
        <w:r w:rsidR="00496DF4" w:rsidRPr="00087332">
          <w:rPr>
            <w:rStyle w:val="ae"/>
            <w:rFonts w:cs="Arial"/>
            <w:sz w:val="16"/>
            <w:szCs w:val="16"/>
            <w:lang w:val="en-US"/>
          </w:rPr>
          <w:t>PBC</w:t>
        </w:r>
        <w:r w:rsidR="00496DF4" w:rsidRPr="00087332">
          <w:rPr>
            <w:rStyle w:val="ae"/>
            <w:rFonts w:cs="Arial"/>
            <w:sz w:val="16"/>
            <w:szCs w:val="16"/>
          </w:rPr>
          <w:t>_1316376</w:t>
        </w:r>
      </w:hyperlink>
    </w:p>
    <w:p w14:paraId="0B9DCCA4" w14:textId="77777777" w:rsidR="00496DF4" w:rsidRPr="00087332" w:rsidRDefault="00496DF4" w:rsidP="00315F25">
      <w:pPr>
        <w:ind w:firstLine="709"/>
        <w:jc w:val="left"/>
        <w:rPr>
          <w:rFonts w:cs="Arial"/>
          <w:sz w:val="16"/>
          <w:szCs w:val="16"/>
          <w:lang w:val="en-US"/>
        </w:rPr>
      </w:pPr>
      <w:r w:rsidRPr="00087332">
        <w:rPr>
          <w:rFonts w:cs="Arial"/>
          <w:b/>
          <w:sz w:val="16"/>
          <w:szCs w:val="16"/>
          <w:lang w:val="en-US"/>
        </w:rPr>
        <w:t>PD</w:t>
      </w:r>
      <w:r w:rsidRPr="00087332">
        <w:rPr>
          <w:rFonts w:cs="Arial"/>
          <w:sz w:val="16"/>
          <w:szCs w:val="16"/>
          <w:lang w:val="en-US"/>
        </w:rPr>
        <w:t xml:space="preserve">: </w:t>
      </w:r>
      <w:r w:rsidRPr="00087332">
        <w:rPr>
          <w:rFonts w:cs="Arial"/>
          <w:sz w:val="16"/>
          <w:szCs w:val="16"/>
        </w:rPr>
        <w:t>Таблица</w:t>
      </w:r>
      <w:r w:rsidRPr="00087332">
        <w:rPr>
          <w:rFonts w:cs="Arial"/>
          <w:sz w:val="16"/>
          <w:szCs w:val="16"/>
          <w:lang w:val="en-GB"/>
        </w:rPr>
        <w:t xml:space="preserve"> Exhibit 42. Average cumulative issuer-weighted global default rates by alphanumeric rating, 1983-2021 </w:t>
      </w:r>
      <w:r w:rsidRPr="00087332">
        <w:rPr>
          <w:rFonts w:cs="Arial"/>
          <w:sz w:val="16"/>
          <w:szCs w:val="16"/>
          <w:lang w:val="en-US"/>
        </w:rPr>
        <w:t xml:space="preserve"> </w:t>
      </w:r>
    </w:p>
    <w:p w14:paraId="3FC05D5C" w14:textId="77777777" w:rsidR="00496DF4" w:rsidRPr="00087332" w:rsidRDefault="00496DF4" w:rsidP="00315F25">
      <w:pPr>
        <w:ind w:firstLine="709"/>
        <w:jc w:val="left"/>
        <w:rPr>
          <w:rFonts w:cs="Arial"/>
          <w:sz w:val="16"/>
          <w:szCs w:val="16"/>
        </w:rPr>
      </w:pPr>
      <w:r w:rsidRPr="00087332">
        <w:rPr>
          <w:rFonts w:cs="Arial"/>
          <w:sz w:val="16"/>
          <w:szCs w:val="16"/>
        </w:rPr>
        <w:t>графа 1 – на горизонте 1 год.</w:t>
      </w:r>
    </w:p>
    <w:p w14:paraId="51CA6B96" w14:textId="77777777" w:rsidR="00496DF4" w:rsidRPr="00087332" w:rsidRDefault="00496DF4" w:rsidP="00315F25">
      <w:pPr>
        <w:ind w:firstLine="709"/>
        <w:jc w:val="left"/>
        <w:rPr>
          <w:rFonts w:cs="Arial"/>
          <w:sz w:val="16"/>
          <w:szCs w:val="16"/>
          <w:lang w:val="en-US"/>
        </w:rPr>
      </w:pPr>
      <w:r w:rsidRPr="00087332">
        <w:rPr>
          <w:rFonts w:cs="Arial"/>
          <w:b/>
          <w:sz w:val="16"/>
          <w:szCs w:val="16"/>
          <w:lang w:val="en-US"/>
        </w:rPr>
        <w:t>LGD</w:t>
      </w:r>
      <w:r w:rsidRPr="00087332">
        <w:rPr>
          <w:rFonts w:cs="Arial"/>
          <w:sz w:val="16"/>
          <w:szCs w:val="16"/>
        </w:rPr>
        <w:t xml:space="preserve">: Таблица </w:t>
      </w:r>
      <w:r w:rsidRPr="00087332">
        <w:rPr>
          <w:rFonts w:cs="Arial"/>
          <w:sz w:val="16"/>
          <w:szCs w:val="16"/>
          <w:lang w:val="en-GB"/>
        </w:rPr>
        <w:t>Exhibit</w:t>
      </w:r>
      <w:r w:rsidRPr="00087332">
        <w:rPr>
          <w:rFonts w:cs="Arial"/>
          <w:sz w:val="16"/>
          <w:szCs w:val="16"/>
        </w:rPr>
        <w:t xml:space="preserve"> 6. </w:t>
      </w:r>
      <w:r w:rsidRPr="00087332">
        <w:rPr>
          <w:rFonts w:cs="Arial"/>
          <w:sz w:val="16"/>
          <w:szCs w:val="16"/>
          <w:lang w:val="en-GB"/>
        </w:rPr>
        <w:t>Average corporate debt recovery rates measured by trading prices</w:t>
      </w:r>
      <w:r w:rsidRPr="00087332">
        <w:rPr>
          <w:rFonts w:cs="Arial"/>
          <w:sz w:val="16"/>
          <w:szCs w:val="16"/>
          <w:lang w:val="en-US"/>
        </w:rPr>
        <w:t xml:space="preserve"> </w:t>
      </w:r>
    </w:p>
    <w:p w14:paraId="5D8E392D" w14:textId="77777777" w:rsidR="00496DF4" w:rsidRPr="00087332" w:rsidRDefault="00496DF4" w:rsidP="00315F25">
      <w:pPr>
        <w:ind w:firstLine="709"/>
        <w:jc w:val="left"/>
        <w:rPr>
          <w:rFonts w:cs="Arial"/>
          <w:sz w:val="16"/>
          <w:szCs w:val="16"/>
          <w:lang w:val="en-US"/>
        </w:rPr>
      </w:pPr>
      <w:r w:rsidRPr="00087332">
        <w:rPr>
          <w:rFonts w:cs="Arial"/>
          <w:sz w:val="16"/>
          <w:szCs w:val="16"/>
        </w:rPr>
        <w:t>строка</w:t>
      </w:r>
      <w:r w:rsidRPr="00087332">
        <w:rPr>
          <w:rFonts w:cs="Arial"/>
          <w:sz w:val="16"/>
          <w:szCs w:val="16"/>
          <w:lang w:val="en-US"/>
        </w:rPr>
        <w:t xml:space="preserve"> Sr. Unsecured Bank Loan </w:t>
      </w:r>
    </w:p>
    <w:p w14:paraId="34344B77" w14:textId="77777777" w:rsidR="00496DF4" w:rsidRPr="00087332" w:rsidRDefault="00496DF4" w:rsidP="00315F25">
      <w:pPr>
        <w:ind w:firstLine="709"/>
        <w:jc w:val="left"/>
        <w:rPr>
          <w:rFonts w:cs="Arial"/>
          <w:sz w:val="16"/>
          <w:szCs w:val="16"/>
          <w:lang w:val="en-US"/>
        </w:rPr>
      </w:pPr>
      <w:r w:rsidRPr="00087332">
        <w:rPr>
          <w:rFonts w:cs="Arial"/>
          <w:sz w:val="16"/>
          <w:szCs w:val="16"/>
        </w:rPr>
        <w:t>графа</w:t>
      </w:r>
      <w:r w:rsidRPr="00087332">
        <w:rPr>
          <w:rFonts w:cs="Arial"/>
          <w:sz w:val="16"/>
          <w:szCs w:val="16"/>
          <w:lang w:val="en-US"/>
        </w:rPr>
        <w:t xml:space="preserve"> 1983-202</w:t>
      </w:r>
      <w:r w:rsidRPr="00087332">
        <w:rPr>
          <w:rFonts w:cs="Arial"/>
          <w:sz w:val="16"/>
          <w:szCs w:val="16"/>
          <w:lang w:val="en-GB"/>
        </w:rPr>
        <w:t>1</w:t>
      </w:r>
      <w:r w:rsidRPr="00087332">
        <w:rPr>
          <w:rFonts w:cs="Arial"/>
          <w:sz w:val="16"/>
          <w:szCs w:val="16"/>
          <w:lang w:val="en-US"/>
        </w:rPr>
        <w:t xml:space="preserve">. </w:t>
      </w:r>
    </w:p>
    <w:p w14:paraId="553FDF15" w14:textId="77777777" w:rsidR="00496DF4" w:rsidRPr="00087332" w:rsidRDefault="00496DF4" w:rsidP="00315F25">
      <w:pPr>
        <w:pStyle w:val="af2"/>
        <w:jc w:val="left"/>
        <w:rPr>
          <w:rFonts w:cs="Arial"/>
          <w:sz w:val="16"/>
          <w:szCs w:val="16"/>
          <w:lang w:val="ru-RU"/>
        </w:rPr>
      </w:pPr>
      <w:r w:rsidRPr="00087332">
        <w:rPr>
          <w:rFonts w:cs="Arial"/>
          <w:sz w:val="16"/>
          <w:szCs w:val="16"/>
        </w:rPr>
        <w:t xml:space="preserve">При этом </w:t>
      </w:r>
      <w:r w:rsidRPr="00087332">
        <w:rPr>
          <w:rFonts w:cs="Arial"/>
          <w:sz w:val="16"/>
          <w:szCs w:val="16"/>
          <w:lang w:val="ru-RU"/>
        </w:rPr>
        <w:t xml:space="preserve"> </w:t>
      </w:r>
      <w:r w:rsidRPr="00087332">
        <w:rPr>
          <w:rFonts w:cs="Arial"/>
          <w:sz w:val="16"/>
          <w:szCs w:val="16"/>
          <w:lang w:val="en-US"/>
        </w:rPr>
        <w:t>LGD</w:t>
      </w:r>
      <w:r w:rsidRPr="00087332">
        <w:rPr>
          <w:rFonts w:cs="Arial"/>
          <w:sz w:val="16"/>
          <w:szCs w:val="16"/>
        </w:rPr>
        <w:t xml:space="preserve"> рассчитывается как: </w:t>
      </w:r>
      <w:r w:rsidRPr="00087332">
        <w:rPr>
          <w:rFonts w:cs="Arial"/>
          <w:sz w:val="16"/>
          <w:szCs w:val="16"/>
          <w:lang w:val="en-US"/>
        </w:rPr>
        <w:t>LGD</w:t>
      </w:r>
      <w:r w:rsidRPr="00087332">
        <w:rPr>
          <w:rFonts w:cs="Arial"/>
          <w:sz w:val="16"/>
          <w:szCs w:val="16"/>
        </w:rPr>
        <w:t xml:space="preserve"> = 1 – </w:t>
      </w:r>
      <w:r w:rsidRPr="00087332">
        <w:rPr>
          <w:rFonts w:cs="Arial"/>
          <w:sz w:val="16"/>
          <w:szCs w:val="16"/>
          <w:lang w:val="en-US"/>
        </w:rPr>
        <w:t>RR</w:t>
      </w:r>
      <w:r w:rsidRPr="00087332">
        <w:rPr>
          <w:rFonts w:cs="Arial"/>
          <w:sz w:val="16"/>
          <w:szCs w:val="16"/>
        </w:rPr>
        <w:t xml:space="preserve"> (</w:t>
      </w:r>
      <w:r w:rsidRPr="00087332">
        <w:rPr>
          <w:rFonts w:cs="Arial"/>
          <w:sz w:val="16"/>
          <w:szCs w:val="16"/>
          <w:lang w:val="en-US"/>
        </w:rPr>
        <w:t>recovery</w:t>
      </w:r>
      <w:r w:rsidRPr="00087332">
        <w:rPr>
          <w:rFonts w:cs="Arial"/>
          <w:sz w:val="16"/>
          <w:szCs w:val="16"/>
        </w:rPr>
        <w:t xml:space="preserve"> </w:t>
      </w:r>
      <w:r w:rsidRPr="00087332">
        <w:rPr>
          <w:rFonts w:cs="Arial"/>
          <w:sz w:val="16"/>
          <w:szCs w:val="16"/>
          <w:lang w:val="en-US"/>
        </w:rPr>
        <w:t>rate</w:t>
      </w:r>
      <w:r w:rsidRPr="00087332">
        <w:rPr>
          <w:rFonts w:cs="Arial"/>
          <w:sz w:val="16"/>
          <w:szCs w:val="16"/>
        </w:rPr>
        <w:t>)</w:t>
      </w:r>
      <w:r w:rsidRPr="00087332">
        <w:rPr>
          <w:rFonts w:cs="Arial"/>
          <w:sz w:val="16"/>
          <w:szCs w:val="16"/>
          <w:lang w:val="ru-RU"/>
        </w:rPr>
        <w:t>.</w:t>
      </w:r>
    </w:p>
    <w:p w14:paraId="0E5E1414" w14:textId="77777777" w:rsidR="00496DF4" w:rsidRPr="00087332" w:rsidRDefault="00496DF4" w:rsidP="00315F25">
      <w:pPr>
        <w:pStyle w:val="af2"/>
        <w:jc w:val="left"/>
        <w:rPr>
          <w:sz w:val="16"/>
          <w:szCs w:val="16"/>
          <w:lang w:val="en-GB"/>
        </w:rPr>
      </w:pPr>
      <w:r w:rsidRPr="00087332">
        <w:rPr>
          <w:sz w:val="16"/>
          <w:szCs w:val="16"/>
        </w:rPr>
        <w:t>Формула</w:t>
      </w:r>
      <w:r w:rsidRPr="00087332">
        <w:rPr>
          <w:sz w:val="16"/>
          <w:szCs w:val="16"/>
          <w:lang w:val="en-US"/>
        </w:rPr>
        <w:t xml:space="preserve"> 6 Glossary of Moody’s Ratings Performance Metrics: </w:t>
      </w:r>
      <w:hyperlink r:id="rId7" w:history="1">
        <w:r w:rsidRPr="00087332">
          <w:rPr>
            <w:rStyle w:val="ae"/>
            <w:sz w:val="16"/>
            <w:szCs w:val="16"/>
            <w:lang w:val="en-US"/>
          </w:rPr>
          <w:t>https://www.moodys.com/researchdocumentcontentpage.aspx?docid=PBC_1006619</w:t>
        </w:r>
      </w:hyperlink>
    </w:p>
  </w:footnote>
  <w:footnote w:id="21">
    <w:p w14:paraId="4A3508E0" w14:textId="77777777" w:rsidR="00496DF4" w:rsidRPr="007A1557" w:rsidRDefault="00496DF4">
      <w:pPr>
        <w:pStyle w:val="af2"/>
      </w:pPr>
      <w:r>
        <w:rPr>
          <w:rStyle w:val="af4"/>
        </w:rPr>
        <w:footnoteRef/>
      </w:r>
      <w:r>
        <w:t xml:space="preserve"> </w:t>
      </w:r>
      <w:r w:rsidRPr="007A1557">
        <w:rPr>
          <w:sz w:val="16"/>
        </w:rPr>
        <w:t>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2">
    <w:p w14:paraId="6FA24965" w14:textId="77777777" w:rsidR="00496DF4" w:rsidRPr="007A1557" w:rsidRDefault="00496DF4">
      <w:pPr>
        <w:pStyle w:val="af2"/>
        <w:rPr>
          <w:lang w:val="ru-RU"/>
        </w:rPr>
      </w:pPr>
      <w:r w:rsidRPr="007A1557">
        <w:rPr>
          <w:rStyle w:val="af4"/>
          <w:sz w:val="16"/>
        </w:rPr>
        <w:footnoteRef/>
      </w:r>
      <w:r w:rsidRPr="007A1557">
        <w:rPr>
          <w:sz w:val="16"/>
        </w:rPr>
        <w:t xml:space="preserve"> Если стороной по договору являются два и более контрагентов, попадающие в разные группы дебиторов/контрагентов, применению подлежат наиболее высокие коэффициенты PD и LGD.</w:t>
      </w:r>
    </w:p>
  </w:footnote>
  <w:footnote w:id="23">
    <w:p w14:paraId="3FE6A798" w14:textId="77777777" w:rsidR="00496DF4" w:rsidRPr="00D27A80" w:rsidRDefault="00496DF4">
      <w:pPr>
        <w:pStyle w:val="af2"/>
        <w:rPr>
          <w:lang w:val="ru-RU"/>
        </w:rPr>
      </w:pPr>
      <w:r>
        <w:rPr>
          <w:rStyle w:val="af4"/>
        </w:rPr>
        <w:footnoteRef/>
      </w:r>
      <w:r>
        <w:t xml:space="preserve"> </w:t>
      </w:r>
      <w:r w:rsidRPr="006527B0">
        <w:rPr>
          <w:lang w:val="ru-RU"/>
        </w:rPr>
        <w:t xml:space="preserve">Для неоперационной дебиторской задолженности </w:t>
      </w:r>
      <w:r w:rsidRPr="006527B0">
        <w:t>допустимый срок нарушения условий исполнения обязательств контрагентом</w:t>
      </w:r>
      <w:r w:rsidRPr="006527B0">
        <w:rPr>
          <w:lang w:val="ru-RU"/>
        </w:rPr>
        <w:t xml:space="preserve"> не предусмотрен.</w:t>
      </w:r>
    </w:p>
  </w:footnote>
  <w:footnote w:id="24">
    <w:p w14:paraId="0EB84E75" w14:textId="77777777" w:rsidR="00496DF4" w:rsidRPr="00AC2C21" w:rsidRDefault="00496DF4" w:rsidP="00803EF1">
      <w:pPr>
        <w:pStyle w:val="af2"/>
        <w:rPr>
          <w:sz w:val="16"/>
        </w:rPr>
      </w:pPr>
      <w:r>
        <w:rPr>
          <w:rStyle w:val="af4"/>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14:paraId="4FA6A8FB" w14:textId="77777777" w:rsidR="00496DF4" w:rsidRPr="00AC2C21" w:rsidRDefault="00496DF4" w:rsidP="00803EF1">
      <w:pPr>
        <w:pStyle w:val="af2"/>
        <w:rPr>
          <w:sz w:val="16"/>
        </w:rPr>
      </w:pPr>
      <w:r w:rsidRPr="00AC2C21">
        <w:rPr>
          <w:sz w:val="16"/>
        </w:rPr>
        <w:t>LGD=1-RR,</w:t>
      </w:r>
    </w:p>
    <w:p w14:paraId="47AD9427" w14:textId="77777777" w:rsidR="00496DF4" w:rsidRPr="00AC2C21" w:rsidRDefault="00496DF4" w:rsidP="00803EF1">
      <w:pPr>
        <w:pStyle w:val="af2"/>
        <w:rPr>
          <w:sz w:val="16"/>
        </w:rPr>
      </w:pPr>
      <w:r w:rsidRPr="00AC2C21">
        <w:rPr>
          <w:sz w:val="16"/>
        </w:rPr>
        <w:t>где:</w:t>
      </w:r>
    </w:p>
    <w:p w14:paraId="69197661" w14:textId="77777777" w:rsidR="00496DF4" w:rsidRDefault="00496DF4" w:rsidP="00803EF1">
      <w:pPr>
        <w:pStyle w:val="af2"/>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3AE8"/>
    <w:multiLevelType w:val="hybridMultilevel"/>
    <w:tmpl w:val="D222E14C"/>
    <w:lvl w:ilvl="0" w:tplc="D7EE6E08">
      <w:start w:val="1"/>
      <w:numFmt w:val="upperRoman"/>
      <w:lvlText w:val="%1."/>
      <w:lvlJc w:val="left"/>
      <w:pPr>
        <w:ind w:left="1080" w:hanging="720"/>
      </w:pPr>
      <w:rPr>
        <w:rFonts w:hint="default"/>
      </w:rPr>
    </w:lvl>
    <w:lvl w:ilvl="1" w:tplc="DEA868FE">
      <w:numFmt w:val="bullet"/>
      <w:lvlText w:val="•"/>
      <w:lvlJc w:val="left"/>
      <w:pPr>
        <w:ind w:left="566" w:firstLine="514"/>
      </w:pPr>
      <w:rPr>
        <w:rFonts w:ascii="Times New Roman" w:eastAsia="Calibri" w:hAnsi="Times New Roman" w:cs="Times New Roman" w:hint="default"/>
      </w:rPr>
    </w:lvl>
    <w:lvl w:ilvl="2" w:tplc="B9E41874">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B1A1D"/>
    <w:multiLevelType w:val="hybridMultilevel"/>
    <w:tmpl w:val="255E0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CF3842"/>
    <w:multiLevelType w:val="hybridMultilevel"/>
    <w:tmpl w:val="8FA06F7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4B2FD2"/>
    <w:multiLevelType w:val="multilevel"/>
    <w:tmpl w:val="054B2F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B533A4"/>
    <w:multiLevelType w:val="hybridMultilevel"/>
    <w:tmpl w:val="8D36DED8"/>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24F6F"/>
    <w:multiLevelType w:val="hybridMultilevel"/>
    <w:tmpl w:val="B40A980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3830CD"/>
    <w:multiLevelType w:val="hybridMultilevel"/>
    <w:tmpl w:val="F01C0582"/>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B697016"/>
    <w:multiLevelType w:val="hybridMultilevel"/>
    <w:tmpl w:val="A114FC52"/>
    <w:lvl w:ilvl="0" w:tplc="78E2039C">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8" w15:restartNumberingAfterBreak="0">
    <w:nsid w:val="0ED95B29"/>
    <w:multiLevelType w:val="hybridMultilevel"/>
    <w:tmpl w:val="0C08CBA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35D12ED"/>
    <w:multiLevelType w:val="hybridMultilevel"/>
    <w:tmpl w:val="790C4DA8"/>
    <w:lvl w:ilvl="0" w:tplc="9A58C5B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DE3196"/>
    <w:multiLevelType w:val="hybridMultilevel"/>
    <w:tmpl w:val="A0A2CD88"/>
    <w:lvl w:ilvl="0" w:tplc="95CC3F8E">
      <w:start w:val="1"/>
      <w:numFmt w:val="bullet"/>
      <w:lvlText w:val=""/>
      <w:lvlJc w:val="left"/>
      <w:pPr>
        <w:ind w:left="1365" w:hanging="360"/>
      </w:pPr>
      <w:rPr>
        <w:rFonts w:ascii="Symbol" w:hAnsi="Symbol" w:hint="default"/>
        <w:color w:val="auto"/>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151450D5"/>
    <w:multiLevelType w:val="hybridMultilevel"/>
    <w:tmpl w:val="8CCE67A2"/>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4" w15:restartNumberingAfterBreak="0">
    <w:nsid w:val="164B7E29"/>
    <w:multiLevelType w:val="hybridMultilevel"/>
    <w:tmpl w:val="9FDA0DF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543721"/>
    <w:multiLevelType w:val="hybridMultilevel"/>
    <w:tmpl w:val="35E610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79A3711"/>
    <w:multiLevelType w:val="hybridMultilevel"/>
    <w:tmpl w:val="9E86E7B4"/>
    <w:lvl w:ilvl="0" w:tplc="F000D89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1A6A13E6"/>
    <w:multiLevelType w:val="hybridMultilevel"/>
    <w:tmpl w:val="377E276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1AB26565"/>
    <w:multiLevelType w:val="hybridMultilevel"/>
    <w:tmpl w:val="4BEAB03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B17BB8"/>
    <w:multiLevelType w:val="hybridMultilevel"/>
    <w:tmpl w:val="0894778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E0E331B"/>
    <w:multiLevelType w:val="hybridMultilevel"/>
    <w:tmpl w:val="8FD2CEEC"/>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1695FB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93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17B14E4"/>
    <w:multiLevelType w:val="multilevel"/>
    <w:tmpl w:val="AA7E339C"/>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23" w15:restartNumberingAfterBreak="0">
    <w:nsid w:val="22D87850"/>
    <w:multiLevelType w:val="hybridMultilevel"/>
    <w:tmpl w:val="C2D89464"/>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240055CC"/>
    <w:multiLevelType w:val="hybridMultilevel"/>
    <w:tmpl w:val="B0D09AB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4161371"/>
    <w:multiLevelType w:val="hybridMultilevel"/>
    <w:tmpl w:val="0D1684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244D50FC"/>
    <w:multiLevelType w:val="hybridMultilevel"/>
    <w:tmpl w:val="18DC2A54"/>
    <w:lvl w:ilvl="0" w:tplc="0419000D">
      <w:start w:val="1"/>
      <w:numFmt w:val="bullet"/>
      <w:lvlText w:val=""/>
      <w:lvlJc w:val="left"/>
      <w:pPr>
        <w:ind w:left="2421" w:hanging="360"/>
      </w:pPr>
      <w:rPr>
        <w:rFonts w:ascii="Wingdings" w:hAnsi="Wingdings"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7" w15:restartNumberingAfterBreak="0">
    <w:nsid w:val="24950EF2"/>
    <w:multiLevelType w:val="hybridMultilevel"/>
    <w:tmpl w:val="3C6662E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25B66B71"/>
    <w:multiLevelType w:val="hybridMultilevel"/>
    <w:tmpl w:val="3ED4DCBE"/>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27151C26"/>
    <w:multiLevelType w:val="hybridMultilevel"/>
    <w:tmpl w:val="3BD48A6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274B2EDE"/>
    <w:multiLevelType w:val="hybridMultilevel"/>
    <w:tmpl w:val="75A24F10"/>
    <w:lvl w:ilvl="0" w:tplc="0419000F">
      <w:start w:val="1"/>
      <w:numFmt w:val="decimal"/>
      <w:lvlText w:val="%1."/>
      <w:lvlJc w:val="left"/>
      <w:pPr>
        <w:ind w:left="92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75C3051"/>
    <w:multiLevelType w:val="hybridMultilevel"/>
    <w:tmpl w:val="C7E2A90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27E23167"/>
    <w:multiLevelType w:val="hybridMultilevel"/>
    <w:tmpl w:val="078855D0"/>
    <w:lvl w:ilvl="0" w:tplc="AF9EAE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7E6606A"/>
    <w:multiLevelType w:val="hybridMultilevel"/>
    <w:tmpl w:val="31365CD8"/>
    <w:lvl w:ilvl="0" w:tplc="AF9EAE1E">
      <w:start w:val="1"/>
      <w:numFmt w:val="bullet"/>
      <w:lvlText w:val=""/>
      <w:lvlJc w:val="left"/>
      <w:pPr>
        <w:ind w:left="927"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7F47841"/>
    <w:multiLevelType w:val="hybridMultilevel"/>
    <w:tmpl w:val="40429B5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5" w15:restartNumberingAfterBreak="0">
    <w:nsid w:val="2D31787E"/>
    <w:multiLevelType w:val="hybridMultilevel"/>
    <w:tmpl w:val="783C38E0"/>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D652602"/>
    <w:multiLevelType w:val="hybridMultilevel"/>
    <w:tmpl w:val="9C84E916"/>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DCF0DBE"/>
    <w:multiLevelType w:val="hybridMultilevel"/>
    <w:tmpl w:val="C1DA399E"/>
    <w:lvl w:ilvl="0" w:tplc="D7EE6E08">
      <w:start w:val="1"/>
      <w:numFmt w:val="upperRoman"/>
      <w:lvlText w:val="%1."/>
      <w:lvlJc w:val="left"/>
      <w:pPr>
        <w:ind w:left="1080" w:hanging="720"/>
      </w:pPr>
      <w:rPr>
        <w:rFonts w:hint="default"/>
      </w:rPr>
    </w:lvl>
    <w:lvl w:ilvl="1" w:tplc="AF9EAE1E">
      <w:start w:val="1"/>
      <w:numFmt w:val="bullet"/>
      <w:lvlText w:val=""/>
      <w:lvlJc w:val="left"/>
      <w:pPr>
        <w:ind w:left="566" w:firstLine="514"/>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2E41291C"/>
    <w:multiLevelType w:val="hybridMultilevel"/>
    <w:tmpl w:val="847046C6"/>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EF82CD3"/>
    <w:multiLevelType w:val="hybridMultilevel"/>
    <w:tmpl w:val="CA943062"/>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2F17389A"/>
    <w:multiLevelType w:val="hybridMultilevel"/>
    <w:tmpl w:val="6C209844"/>
    <w:lvl w:ilvl="0" w:tplc="E7206CB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16C2B54"/>
    <w:multiLevelType w:val="hybridMultilevel"/>
    <w:tmpl w:val="D8EA0DD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43" w15:restartNumberingAfterBreak="0">
    <w:nsid w:val="35B63F7E"/>
    <w:multiLevelType w:val="multilevel"/>
    <w:tmpl w:val="AA7E339C"/>
    <w:styleLink w:val="3"/>
    <w:lvl w:ilvl="0">
      <w:start w:val="1"/>
      <w:numFmt w:val="decimal"/>
      <w:lvlText w:val="%1."/>
      <w:lvlJc w:val="left"/>
      <w:pPr>
        <w:ind w:left="397" w:hanging="397"/>
      </w:pPr>
      <w:rPr>
        <w:rFonts w:ascii="Tahoma" w:hAnsi="Tahoma" w:hint="default"/>
        <w:b/>
        <w:i w:val="0"/>
        <w:sz w:val="20"/>
      </w:rPr>
    </w:lvl>
    <w:lvl w:ilvl="1">
      <w:start w:val="1"/>
      <w:numFmt w:val="decimal"/>
      <w:lvlText w:val="%1.%2."/>
      <w:lvlJc w:val="left"/>
      <w:pPr>
        <w:ind w:left="680" w:hanging="567"/>
      </w:pPr>
      <w:rPr>
        <w:rFonts w:ascii="Tahoma" w:hAnsi="Tahoma" w:hint="default"/>
        <w:b/>
        <w:i w:val="0"/>
        <w:sz w:val="20"/>
        <w:szCs w:val="24"/>
      </w:rPr>
    </w:lvl>
    <w:lvl w:ilvl="2">
      <w:start w:val="1"/>
      <w:numFmt w:val="decimal"/>
      <w:lvlText w:val="%1.%2.%3."/>
      <w:lvlJc w:val="left"/>
      <w:pPr>
        <w:ind w:left="1077" w:hanging="793"/>
      </w:pPr>
      <w:rPr>
        <w:rFonts w:ascii="Tahoma" w:hAnsi="Tahoma" w:hint="default"/>
        <w:b w:val="0"/>
        <w:sz w:val="20"/>
        <w:szCs w:val="24"/>
      </w:rPr>
    </w:lvl>
    <w:lvl w:ilvl="3">
      <w:start w:val="1"/>
      <w:numFmt w:val="decimal"/>
      <w:lvlText w:val="%1.%2.%3.%4."/>
      <w:lvlJc w:val="left"/>
      <w:pPr>
        <w:ind w:left="1701" w:hanging="1134"/>
      </w:pPr>
      <w:rPr>
        <w:rFonts w:ascii="Tahoma" w:hAnsi="Tahoma" w:hint="default"/>
        <w:sz w:val="20"/>
      </w:rPr>
    </w:lvl>
    <w:lvl w:ilvl="4">
      <w:start w:val="1"/>
      <w:numFmt w:val="bullet"/>
      <w:lvlText w:val=""/>
      <w:lvlJc w:val="left"/>
      <w:pPr>
        <w:ind w:left="1701" w:hanging="397"/>
      </w:pPr>
      <w:rPr>
        <w:rFonts w:ascii="Symbol" w:hAnsi="Symbol" w:hint="default"/>
        <w:color w:val="auto"/>
        <w:sz w:val="20"/>
      </w:rPr>
    </w:lvl>
    <w:lvl w:ilvl="5">
      <w:start w:val="1"/>
      <w:numFmt w:val="bullet"/>
      <w:lvlText w:val=""/>
      <w:lvlJc w:val="left"/>
      <w:pPr>
        <w:ind w:left="1814" w:hanging="340"/>
      </w:pPr>
      <w:rPr>
        <w:rFonts w:ascii="Symbol" w:hAnsi="Symbol" w:hint="default"/>
        <w:color w:val="auto"/>
        <w:sz w:val="20"/>
      </w:rPr>
    </w:lvl>
    <w:lvl w:ilvl="6">
      <w:start w:val="1"/>
      <w:numFmt w:val="decimal"/>
      <w:lvlText w:val="%1.%2.%3.%4.%7."/>
      <w:lvlJc w:val="left"/>
      <w:pPr>
        <w:ind w:left="3240" w:hanging="1080"/>
      </w:pPr>
      <w:rPr>
        <w:rFonts w:ascii="Tahoma" w:hAnsi="Tahoma" w:hint="default"/>
      </w:rPr>
    </w:lvl>
    <w:lvl w:ilvl="7">
      <w:start w:val="1"/>
      <w:numFmt w:val="decimal"/>
      <w:lvlText w:val="%1.%2.%3.%4.%7.%8."/>
      <w:lvlJc w:val="left"/>
      <w:pPr>
        <w:ind w:left="3744" w:hanging="1224"/>
      </w:pPr>
      <w:rPr>
        <w:rFonts w:ascii="Tahoma" w:hAnsi="Tahoma" w:hint="default"/>
      </w:rPr>
    </w:lvl>
    <w:lvl w:ilvl="8">
      <w:start w:val="1"/>
      <w:numFmt w:val="decimal"/>
      <w:lvlText w:val="%1.%2.%3.%4.%7.%8.%9."/>
      <w:lvlJc w:val="left"/>
      <w:pPr>
        <w:ind w:left="4320" w:hanging="1440"/>
      </w:pPr>
      <w:rPr>
        <w:rFonts w:ascii="Tahoma" w:hAnsi="Tahoma" w:hint="default"/>
      </w:rPr>
    </w:lvl>
  </w:abstractNum>
  <w:abstractNum w:abstractNumId="44" w15:restartNumberingAfterBreak="0">
    <w:nsid w:val="35CA457B"/>
    <w:multiLevelType w:val="hybridMultilevel"/>
    <w:tmpl w:val="9626DEF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37E048FA"/>
    <w:multiLevelType w:val="hybridMultilevel"/>
    <w:tmpl w:val="A3BAC63A"/>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B4D34DA"/>
    <w:multiLevelType w:val="hybridMultilevel"/>
    <w:tmpl w:val="BECE5ABC"/>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3C915913"/>
    <w:multiLevelType w:val="hybridMultilevel"/>
    <w:tmpl w:val="FF7852EE"/>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4293373E"/>
    <w:multiLevelType w:val="hybridMultilevel"/>
    <w:tmpl w:val="7B0ABA38"/>
    <w:lvl w:ilvl="0" w:tplc="E7206C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203A5A"/>
    <w:multiLevelType w:val="hybridMultilevel"/>
    <w:tmpl w:val="E19818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48E95366"/>
    <w:multiLevelType w:val="multilevel"/>
    <w:tmpl w:val="7C867D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4D562527"/>
    <w:multiLevelType w:val="hybridMultilevel"/>
    <w:tmpl w:val="8F72935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ED16546"/>
    <w:multiLevelType w:val="hybridMultilevel"/>
    <w:tmpl w:val="0CCC67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4F751274"/>
    <w:multiLevelType w:val="hybridMultilevel"/>
    <w:tmpl w:val="61E28F3E"/>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11719A1"/>
    <w:multiLevelType w:val="hybridMultilevel"/>
    <w:tmpl w:val="C58AE18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52B07BAD"/>
    <w:multiLevelType w:val="hybridMultilevel"/>
    <w:tmpl w:val="EABCBA26"/>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54160ED1"/>
    <w:multiLevelType w:val="hybridMultilevel"/>
    <w:tmpl w:val="41BE8D8A"/>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550E32D8"/>
    <w:multiLevelType w:val="multilevel"/>
    <w:tmpl w:val="B1FEF43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55CC48C4"/>
    <w:multiLevelType w:val="hybridMultilevel"/>
    <w:tmpl w:val="73F27F6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55F14AA3"/>
    <w:multiLevelType w:val="hybridMultilevel"/>
    <w:tmpl w:val="B2BA3B8C"/>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15:restartNumberingAfterBreak="0">
    <w:nsid w:val="569E4227"/>
    <w:multiLevelType w:val="hybridMultilevel"/>
    <w:tmpl w:val="2C9266B6"/>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57412A6B"/>
    <w:multiLevelType w:val="hybridMultilevel"/>
    <w:tmpl w:val="FEBC0D68"/>
    <w:lvl w:ilvl="0" w:tplc="9A58C5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15:restartNumberingAfterBreak="0">
    <w:nsid w:val="57C02AD1"/>
    <w:multiLevelType w:val="hybridMultilevel"/>
    <w:tmpl w:val="87068168"/>
    <w:lvl w:ilvl="0" w:tplc="E7206CB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57D97907"/>
    <w:multiLevelType w:val="hybridMultilevel"/>
    <w:tmpl w:val="BB321C60"/>
    <w:lvl w:ilvl="0" w:tplc="9A58C5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7E7753D"/>
    <w:multiLevelType w:val="multilevel"/>
    <w:tmpl w:val="F66C56F4"/>
    <w:lvl w:ilvl="0">
      <w:start w:val="1"/>
      <w:numFmt w:val="upperRoman"/>
      <w:pStyle w:val="a"/>
      <w:lvlText w:val="%1."/>
      <w:lvlJc w:val="left"/>
      <w:pPr>
        <w:ind w:left="786" w:hanging="360"/>
      </w:pPr>
      <w:rPr>
        <w:rFonts w:hint="default"/>
      </w:rPr>
    </w:lvl>
    <w:lvl w:ilvl="1">
      <w:start w:val="1"/>
      <w:numFmt w:val="decimal"/>
      <w:pStyle w:val="1"/>
      <w:lvlText w:val="%2."/>
      <w:lvlJc w:val="left"/>
      <w:pPr>
        <w:ind w:left="1248" w:hanging="680"/>
      </w:pPr>
      <w:rPr>
        <w:rFonts w:hint="default"/>
      </w:rPr>
    </w:lvl>
    <w:lvl w:ilvl="2">
      <w:start w:val="1"/>
      <w:numFmt w:val="decimal"/>
      <w:pStyle w:val="2"/>
      <w:lvlText w:val="%2.%3."/>
      <w:lvlJc w:val="left"/>
      <w:pPr>
        <w:ind w:left="1355" w:hanging="504"/>
      </w:pPr>
      <w:rPr>
        <w:rFonts w:hint="default"/>
      </w:rPr>
    </w:lvl>
    <w:lvl w:ilvl="3">
      <w:start w:val="1"/>
      <w:numFmt w:val="decimal"/>
      <w:pStyle w:val="30"/>
      <w:lvlText w:val="%2.%3.%4."/>
      <w:lvlJc w:val="left"/>
      <w:pPr>
        <w:ind w:left="1330" w:hanging="621"/>
      </w:pPr>
      <w:rPr>
        <w:rFonts w:hint="default"/>
      </w:rPr>
    </w:lvl>
    <w:lvl w:ilvl="4">
      <w:start w:val="1"/>
      <w:numFmt w:val="lowerLetter"/>
      <w:pStyle w:val="4"/>
      <w:lvlText w:val="(%5)"/>
      <w:lvlJc w:val="left"/>
      <w:pPr>
        <w:ind w:left="1985"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8C13A3C"/>
    <w:multiLevelType w:val="hybridMultilevel"/>
    <w:tmpl w:val="B9661D2A"/>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D956B3B"/>
    <w:multiLevelType w:val="hybridMultilevel"/>
    <w:tmpl w:val="F07AF8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7" w15:restartNumberingAfterBreak="0">
    <w:nsid w:val="5E065F96"/>
    <w:multiLevelType w:val="hybridMultilevel"/>
    <w:tmpl w:val="6B921B90"/>
    <w:lvl w:ilvl="0" w:tplc="AF9EAE1E">
      <w:start w:val="1"/>
      <w:numFmt w:val="bullet"/>
      <w:lvlText w:val=""/>
      <w:lvlJc w:val="left"/>
      <w:pPr>
        <w:ind w:left="1429" w:hanging="360"/>
      </w:pPr>
      <w:rPr>
        <w:rFonts w:ascii="Symbol" w:hAnsi="Symbol" w:hint="default"/>
      </w:rPr>
    </w:lvl>
    <w:lvl w:ilvl="1" w:tplc="AF9EAE1E">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5F49474D"/>
    <w:multiLevelType w:val="hybridMultilevel"/>
    <w:tmpl w:val="C714CE7A"/>
    <w:lvl w:ilvl="0" w:tplc="DBC4A61A">
      <w:start w:val="1"/>
      <w:numFmt w:val="decimal"/>
      <w:lvlText w:val="%1."/>
      <w:lvlJc w:val="left"/>
      <w:pPr>
        <w:ind w:left="927" w:hanging="360"/>
      </w:pPr>
      <w:rPr>
        <w:rFonts w:ascii="Times New Roman" w:eastAsia="Calibri" w:hAnsi="Times New Roman" w:cs="Times New Roman"/>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9" w15:restartNumberingAfterBreak="0">
    <w:nsid w:val="60D643BC"/>
    <w:multiLevelType w:val="hybridMultilevel"/>
    <w:tmpl w:val="9C54B8DA"/>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15:restartNumberingAfterBreak="0">
    <w:nsid w:val="627D2DB5"/>
    <w:multiLevelType w:val="hybridMultilevel"/>
    <w:tmpl w:val="6E46D13C"/>
    <w:lvl w:ilvl="0" w:tplc="E7206CB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1" w15:restartNumberingAfterBreak="0">
    <w:nsid w:val="63B024B9"/>
    <w:multiLevelType w:val="hybridMultilevel"/>
    <w:tmpl w:val="112C2F58"/>
    <w:lvl w:ilvl="0" w:tplc="9DB241B8">
      <w:start w:val="1"/>
      <w:numFmt w:val="bullet"/>
      <w:lvlText w:val=""/>
      <w:lvlJc w:val="left"/>
      <w:pPr>
        <w:ind w:left="1429" w:hanging="360"/>
      </w:pPr>
      <w:rPr>
        <w:rFonts w:ascii="Symbol" w:hAnsi="Symbol" w:hint="default"/>
      </w:rPr>
    </w:lvl>
    <w:lvl w:ilvl="1" w:tplc="9F146F70">
      <w:start w:val="1"/>
      <w:numFmt w:val="bullet"/>
      <w:lvlText w:val="o"/>
      <w:lvlJc w:val="left"/>
      <w:pPr>
        <w:ind w:left="2149" w:hanging="360"/>
      </w:pPr>
      <w:rPr>
        <w:rFonts w:ascii="Courier New" w:hAnsi="Courier New" w:cs="Courier New" w:hint="default"/>
      </w:rPr>
    </w:lvl>
    <w:lvl w:ilvl="2" w:tplc="76A65560">
      <w:start w:val="1"/>
      <w:numFmt w:val="bullet"/>
      <w:lvlText w:val=""/>
      <w:lvlJc w:val="left"/>
      <w:pPr>
        <w:ind w:left="2869" w:hanging="360"/>
      </w:pPr>
      <w:rPr>
        <w:rFonts w:ascii="Wingdings" w:hAnsi="Wingdings" w:hint="default"/>
      </w:rPr>
    </w:lvl>
    <w:lvl w:ilvl="3" w:tplc="AE907390">
      <w:start w:val="1"/>
      <w:numFmt w:val="bullet"/>
      <w:lvlText w:val=""/>
      <w:lvlJc w:val="left"/>
      <w:pPr>
        <w:ind w:left="3589" w:hanging="360"/>
      </w:pPr>
      <w:rPr>
        <w:rFonts w:ascii="Symbol" w:hAnsi="Symbol" w:hint="default"/>
      </w:rPr>
    </w:lvl>
    <w:lvl w:ilvl="4" w:tplc="BF4AFD86">
      <w:start w:val="1"/>
      <w:numFmt w:val="bullet"/>
      <w:lvlText w:val="o"/>
      <w:lvlJc w:val="left"/>
      <w:pPr>
        <w:ind w:left="4309" w:hanging="360"/>
      </w:pPr>
      <w:rPr>
        <w:rFonts w:ascii="Courier New" w:hAnsi="Courier New" w:cs="Courier New" w:hint="default"/>
      </w:rPr>
    </w:lvl>
    <w:lvl w:ilvl="5" w:tplc="BFB40C38">
      <w:start w:val="1"/>
      <w:numFmt w:val="bullet"/>
      <w:lvlText w:val=""/>
      <w:lvlJc w:val="left"/>
      <w:pPr>
        <w:ind w:left="5029" w:hanging="360"/>
      </w:pPr>
      <w:rPr>
        <w:rFonts w:ascii="Wingdings" w:hAnsi="Wingdings" w:hint="default"/>
      </w:rPr>
    </w:lvl>
    <w:lvl w:ilvl="6" w:tplc="FA2E3D0A">
      <w:start w:val="1"/>
      <w:numFmt w:val="bullet"/>
      <w:lvlText w:val=""/>
      <w:lvlJc w:val="left"/>
      <w:pPr>
        <w:ind w:left="5749" w:hanging="360"/>
      </w:pPr>
      <w:rPr>
        <w:rFonts w:ascii="Symbol" w:hAnsi="Symbol" w:hint="default"/>
      </w:rPr>
    </w:lvl>
    <w:lvl w:ilvl="7" w:tplc="112AC036">
      <w:start w:val="1"/>
      <w:numFmt w:val="bullet"/>
      <w:lvlText w:val="o"/>
      <w:lvlJc w:val="left"/>
      <w:pPr>
        <w:ind w:left="6469" w:hanging="360"/>
      </w:pPr>
      <w:rPr>
        <w:rFonts w:ascii="Courier New" w:hAnsi="Courier New" w:cs="Courier New" w:hint="default"/>
      </w:rPr>
    </w:lvl>
    <w:lvl w:ilvl="8" w:tplc="79FEA6FE">
      <w:start w:val="1"/>
      <w:numFmt w:val="bullet"/>
      <w:lvlText w:val=""/>
      <w:lvlJc w:val="left"/>
      <w:pPr>
        <w:ind w:left="7189" w:hanging="360"/>
      </w:pPr>
      <w:rPr>
        <w:rFonts w:ascii="Wingdings" w:hAnsi="Wingdings" w:hint="default"/>
      </w:rPr>
    </w:lvl>
  </w:abstractNum>
  <w:abstractNum w:abstractNumId="72" w15:restartNumberingAfterBreak="0">
    <w:nsid w:val="64090109"/>
    <w:multiLevelType w:val="hybridMultilevel"/>
    <w:tmpl w:val="A874F702"/>
    <w:lvl w:ilvl="0" w:tplc="DEA868FE">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64387893"/>
    <w:multiLevelType w:val="hybridMultilevel"/>
    <w:tmpl w:val="DFBCDD2A"/>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15:restartNumberingAfterBreak="0">
    <w:nsid w:val="64D04CEC"/>
    <w:multiLevelType w:val="hybridMultilevel"/>
    <w:tmpl w:val="8FA64A72"/>
    <w:lvl w:ilvl="0" w:tplc="E7206CB0">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75" w15:restartNumberingAfterBreak="0">
    <w:nsid w:val="66E362BE"/>
    <w:multiLevelType w:val="multilevel"/>
    <w:tmpl w:val="66E362B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88B754C"/>
    <w:multiLevelType w:val="hybridMultilevel"/>
    <w:tmpl w:val="6EEE3BAE"/>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15:restartNumberingAfterBreak="0">
    <w:nsid w:val="6AC8481F"/>
    <w:multiLevelType w:val="hybridMultilevel"/>
    <w:tmpl w:val="21D0A8C2"/>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15:restartNumberingAfterBreak="0">
    <w:nsid w:val="706D61C4"/>
    <w:multiLevelType w:val="hybridMultilevel"/>
    <w:tmpl w:val="B0DC59C0"/>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71662E2D"/>
    <w:multiLevelType w:val="hybridMultilevel"/>
    <w:tmpl w:val="6916D3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0" w15:restartNumberingAfterBreak="0">
    <w:nsid w:val="71A4724D"/>
    <w:multiLevelType w:val="hybridMultilevel"/>
    <w:tmpl w:val="9E80FFC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15:restartNumberingAfterBreak="0">
    <w:nsid w:val="74621BCC"/>
    <w:multiLevelType w:val="hybridMultilevel"/>
    <w:tmpl w:val="9124A65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74647D0A"/>
    <w:multiLevelType w:val="hybridMultilevel"/>
    <w:tmpl w:val="998ADE76"/>
    <w:lvl w:ilvl="0" w:tplc="E7206CB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83" w15:restartNumberingAfterBreak="0">
    <w:nsid w:val="760569D7"/>
    <w:multiLevelType w:val="hybridMultilevel"/>
    <w:tmpl w:val="FD66F544"/>
    <w:lvl w:ilvl="0" w:tplc="AF9EAE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15:restartNumberingAfterBreak="0">
    <w:nsid w:val="785C2D42"/>
    <w:multiLevelType w:val="hybridMultilevel"/>
    <w:tmpl w:val="06264398"/>
    <w:lvl w:ilvl="0" w:tplc="AF9EAE1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8732F2D"/>
    <w:multiLevelType w:val="hybridMultilevel"/>
    <w:tmpl w:val="0FCA3F6E"/>
    <w:lvl w:ilvl="0" w:tplc="E7206CB0">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6"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15:restartNumberingAfterBreak="0">
    <w:nsid w:val="7CC56CA4"/>
    <w:multiLevelType w:val="hybridMultilevel"/>
    <w:tmpl w:val="560A4C2E"/>
    <w:lvl w:ilvl="0" w:tplc="AF9EAE1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15:restartNumberingAfterBreak="0">
    <w:nsid w:val="7E8B6FC3"/>
    <w:multiLevelType w:val="hybridMultilevel"/>
    <w:tmpl w:val="7842FEDC"/>
    <w:lvl w:ilvl="0" w:tplc="04190019">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D03803"/>
    <w:multiLevelType w:val="hybridMultilevel"/>
    <w:tmpl w:val="55843278"/>
    <w:lvl w:ilvl="0" w:tplc="E7206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51"/>
  </w:num>
  <w:num w:numId="3">
    <w:abstractNumId w:val="88"/>
  </w:num>
  <w:num w:numId="4">
    <w:abstractNumId w:val="86"/>
  </w:num>
  <w:num w:numId="5">
    <w:abstractNumId w:val="0"/>
  </w:num>
  <w:num w:numId="6">
    <w:abstractNumId w:val="27"/>
  </w:num>
  <w:num w:numId="7">
    <w:abstractNumId w:val="30"/>
  </w:num>
  <w:num w:numId="8">
    <w:abstractNumId w:val="69"/>
  </w:num>
  <w:num w:numId="9">
    <w:abstractNumId w:val="65"/>
  </w:num>
  <w:num w:numId="10">
    <w:abstractNumId w:val="84"/>
  </w:num>
  <w:num w:numId="11">
    <w:abstractNumId w:val="83"/>
  </w:num>
  <w:num w:numId="12">
    <w:abstractNumId w:val="18"/>
  </w:num>
  <w:num w:numId="13">
    <w:abstractNumId w:val="73"/>
  </w:num>
  <w:num w:numId="14">
    <w:abstractNumId w:val="77"/>
  </w:num>
  <w:num w:numId="15">
    <w:abstractNumId w:val="41"/>
  </w:num>
  <w:num w:numId="16">
    <w:abstractNumId w:val="4"/>
  </w:num>
  <w:num w:numId="17">
    <w:abstractNumId w:val="33"/>
  </w:num>
  <w:num w:numId="18">
    <w:abstractNumId w:val="80"/>
  </w:num>
  <w:num w:numId="19">
    <w:abstractNumId w:val="17"/>
  </w:num>
  <w:num w:numId="20">
    <w:abstractNumId w:val="60"/>
  </w:num>
  <w:num w:numId="21">
    <w:abstractNumId w:val="59"/>
  </w:num>
  <w:num w:numId="22">
    <w:abstractNumId w:val="24"/>
  </w:num>
  <w:num w:numId="23">
    <w:abstractNumId w:val="81"/>
  </w:num>
  <w:num w:numId="24">
    <w:abstractNumId w:val="5"/>
  </w:num>
  <w:num w:numId="25">
    <w:abstractNumId w:val="37"/>
  </w:num>
  <w:num w:numId="26">
    <w:abstractNumId w:val="67"/>
  </w:num>
  <w:num w:numId="27">
    <w:abstractNumId w:val="53"/>
  </w:num>
  <w:num w:numId="28">
    <w:abstractNumId w:val="16"/>
  </w:num>
  <w:num w:numId="29">
    <w:abstractNumId w:val="9"/>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9"/>
  </w:num>
  <w:num w:numId="32">
    <w:abstractNumId w:val="63"/>
  </w:num>
  <w:num w:numId="33">
    <w:abstractNumId w:val="11"/>
  </w:num>
  <w:num w:numId="34">
    <w:abstractNumId w:val="10"/>
  </w:num>
  <w:num w:numId="35">
    <w:abstractNumId w:val="46"/>
  </w:num>
  <w:num w:numId="36">
    <w:abstractNumId w:val="39"/>
  </w:num>
  <w:num w:numId="37">
    <w:abstractNumId w:val="76"/>
  </w:num>
  <w:num w:numId="38">
    <w:abstractNumId w:val="58"/>
  </w:num>
  <w:num w:numId="39">
    <w:abstractNumId w:val="54"/>
  </w:num>
  <w:num w:numId="40">
    <w:abstractNumId w:val="78"/>
  </w:num>
  <w:num w:numId="41">
    <w:abstractNumId w:val="8"/>
  </w:num>
  <w:num w:numId="42">
    <w:abstractNumId w:val="87"/>
  </w:num>
  <w:num w:numId="43">
    <w:abstractNumId w:val="32"/>
  </w:num>
  <w:num w:numId="44">
    <w:abstractNumId w:val="68"/>
  </w:num>
  <w:num w:numId="45">
    <w:abstractNumId w:val="61"/>
  </w:num>
  <w:num w:numId="46">
    <w:abstractNumId w:val="29"/>
  </w:num>
  <w:num w:numId="47">
    <w:abstractNumId w:val="14"/>
  </w:num>
  <w:num w:numId="48">
    <w:abstractNumId w:val="31"/>
  </w:num>
  <w:num w:numId="49">
    <w:abstractNumId w:val="48"/>
  </w:num>
  <w:num w:numId="50">
    <w:abstractNumId w:val="44"/>
  </w:num>
  <w:num w:numId="51">
    <w:abstractNumId w:val="56"/>
  </w:num>
  <w:num w:numId="52">
    <w:abstractNumId w:val="1"/>
  </w:num>
  <w:num w:numId="53">
    <w:abstractNumId w:val="13"/>
  </w:num>
  <w:num w:numId="54">
    <w:abstractNumId w:val="62"/>
  </w:num>
  <w:num w:numId="55">
    <w:abstractNumId w:val="85"/>
  </w:num>
  <w:num w:numId="56">
    <w:abstractNumId w:val="23"/>
  </w:num>
  <w:num w:numId="57">
    <w:abstractNumId w:val="82"/>
  </w:num>
  <w:num w:numId="58">
    <w:abstractNumId w:val="28"/>
  </w:num>
  <w:num w:numId="59">
    <w:abstractNumId w:val="89"/>
  </w:num>
  <w:num w:numId="60">
    <w:abstractNumId w:val="47"/>
  </w:num>
  <w:num w:numId="61">
    <w:abstractNumId w:val="35"/>
  </w:num>
  <w:num w:numId="62">
    <w:abstractNumId w:val="52"/>
  </w:num>
  <w:num w:numId="63">
    <w:abstractNumId w:val="26"/>
  </w:num>
  <w:num w:numId="64">
    <w:abstractNumId w:val="57"/>
  </w:num>
  <w:num w:numId="65">
    <w:abstractNumId w:val="2"/>
  </w:num>
  <w:num w:numId="66">
    <w:abstractNumId w:val="38"/>
  </w:num>
  <w:num w:numId="67">
    <w:abstractNumId w:val="21"/>
  </w:num>
  <w:num w:numId="68">
    <w:abstractNumId w:val="34"/>
  </w:num>
  <w:num w:numId="69">
    <w:abstractNumId w:val="3"/>
  </w:num>
  <w:num w:numId="70">
    <w:abstractNumId w:val="75"/>
  </w:num>
  <w:num w:numId="71">
    <w:abstractNumId w:val="40"/>
  </w:num>
  <w:num w:numId="72">
    <w:abstractNumId w:val="19"/>
  </w:num>
  <w:num w:numId="73">
    <w:abstractNumId w:val="45"/>
  </w:num>
  <w:num w:numId="74">
    <w:abstractNumId w:val="36"/>
  </w:num>
  <w:num w:numId="75">
    <w:abstractNumId w:val="6"/>
  </w:num>
  <w:num w:numId="76">
    <w:abstractNumId w:val="74"/>
  </w:num>
  <w:num w:numId="77">
    <w:abstractNumId w:val="55"/>
  </w:num>
  <w:num w:numId="78">
    <w:abstractNumId w:val="20"/>
  </w:num>
  <w:num w:numId="79">
    <w:abstractNumId w:val="15"/>
  </w:num>
  <w:num w:numId="80">
    <w:abstractNumId w:val="70"/>
  </w:num>
  <w:num w:numId="81">
    <w:abstractNumId w:val="25"/>
  </w:num>
  <w:num w:numId="82">
    <w:abstractNumId w:val="71"/>
  </w:num>
  <w:num w:numId="83">
    <w:abstractNumId w:val="12"/>
  </w:num>
  <w:num w:numId="84">
    <w:abstractNumId w:val="7"/>
  </w:num>
  <w:num w:numId="85">
    <w:abstractNumId w:val="66"/>
  </w:num>
  <w:num w:numId="86">
    <w:abstractNumId w:val="42"/>
  </w:num>
  <w:num w:numId="87">
    <w:abstractNumId w:val="72"/>
  </w:num>
  <w:num w:numId="88">
    <w:abstractNumId w:val="50"/>
  </w:num>
  <w:num w:numId="8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3"/>
  </w:num>
  <w:num w:numId="95">
    <w:abstractNumId w:val="22"/>
  </w:num>
  <w:num w:numId="96">
    <w:abstractNumId w:val="4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19"/>
    <w:rsid w:val="00000E20"/>
    <w:rsid w:val="000028BC"/>
    <w:rsid w:val="000032B0"/>
    <w:rsid w:val="00004309"/>
    <w:rsid w:val="000074C7"/>
    <w:rsid w:val="00007C25"/>
    <w:rsid w:val="000107CC"/>
    <w:rsid w:val="00010D7E"/>
    <w:rsid w:val="00011242"/>
    <w:rsid w:val="0001431B"/>
    <w:rsid w:val="00015136"/>
    <w:rsid w:val="00015492"/>
    <w:rsid w:val="000159E8"/>
    <w:rsid w:val="000165AD"/>
    <w:rsid w:val="00020038"/>
    <w:rsid w:val="000212B6"/>
    <w:rsid w:val="00027CE5"/>
    <w:rsid w:val="00032987"/>
    <w:rsid w:val="000332DA"/>
    <w:rsid w:val="00033F51"/>
    <w:rsid w:val="00034BF7"/>
    <w:rsid w:val="00037EAB"/>
    <w:rsid w:val="00042632"/>
    <w:rsid w:val="00042EDD"/>
    <w:rsid w:val="0004542A"/>
    <w:rsid w:val="0004603D"/>
    <w:rsid w:val="00047CB3"/>
    <w:rsid w:val="00050FFA"/>
    <w:rsid w:val="0005106D"/>
    <w:rsid w:val="00051968"/>
    <w:rsid w:val="0005310D"/>
    <w:rsid w:val="0005405A"/>
    <w:rsid w:val="00054F38"/>
    <w:rsid w:val="000561EB"/>
    <w:rsid w:val="00057419"/>
    <w:rsid w:val="000613AF"/>
    <w:rsid w:val="000628A7"/>
    <w:rsid w:val="000648D9"/>
    <w:rsid w:val="0007088A"/>
    <w:rsid w:val="00070968"/>
    <w:rsid w:val="00070A79"/>
    <w:rsid w:val="00070C89"/>
    <w:rsid w:val="000726F5"/>
    <w:rsid w:val="0007307E"/>
    <w:rsid w:val="0007333F"/>
    <w:rsid w:val="00074DEC"/>
    <w:rsid w:val="00076225"/>
    <w:rsid w:val="00076345"/>
    <w:rsid w:val="00076371"/>
    <w:rsid w:val="0007723C"/>
    <w:rsid w:val="00080C81"/>
    <w:rsid w:val="00080D5D"/>
    <w:rsid w:val="0008455E"/>
    <w:rsid w:val="000845C8"/>
    <w:rsid w:val="000845D9"/>
    <w:rsid w:val="00084868"/>
    <w:rsid w:val="00084E2D"/>
    <w:rsid w:val="00085CA7"/>
    <w:rsid w:val="00086CD8"/>
    <w:rsid w:val="00087332"/>
    <w:rsid w:val="000906D9"/>
    <w:rsid w:val="00091466"/>
    <w:rsid w:val="00091878"/>
    <w:rsid w:val="00092B55"/>
    <w:rsid w:val="00093EB0"/>
    <w:rsid w:val="000940A3"/>
    <w:rsid w:val="00094F1B"/>
    <w:rsid w:val="0009556A"/>
    <w:rsid w:val="00096636"/>
    <w:rsid w:val="00097508"/>
    <w:rsid w:val="000A1719"/>
    <w:rsid w:val="000A2396"/>
    <w:rsid w:val="000A2DBF"/>
    <w:rsid w:val="000B14CD"/>
    <w:rsid w:val="000B1B28"/>
    <w:rsid w:val="000B33B3"/>
    <w:rsid w:val="000B3DF2"/>
    <w:rsid w:val="000B4102"/>
    <w:rsid w:val="000B4537"/>
    <w:rsid w:val="000B4AB2"/>
    <w:rsid w:val="000B4C58"/>
    <w:rsid w:val="000B4EAC"/>
    <w:rsid w:val="000B5408"/>
    <w:rsid w:val="000B59C5"/>
    <w:rsid w:val="000B6F2A"/>
    <w:rsid w:val="000C1831"/>
    <w:rsid w:val="000C22B7"/>
    <w:rsid w:val="000C56B6"/>
    <w:rsid w:val="000C56F0"/>
    <w:rsid w:val="000C5EE3"/>
    <w:rsid w:val="000D04F4"/>
    <w:rsid w:val="000D1C7C"/>
    <w:rsid w:val="000D1F90"/>
    <w:rsid w:val="000D3D0D"/>
    <w:rsid w:val="000D3DD2"/>
    <w:rsid w:val="000D4057"/>
    <w:rsid w:val="000D5797"/>
    <w:rsid w:val="000E133B"/>
    <w:rsid w:val="000E27A4"/>
    <w:rsid w:val="000E3F8D"/>
    <w:rsid w:val="000E4CD4"/>
    <w:rsid w:val="000E5B27"/>
    <w:rsid w:val="000E7DAF"/>
    <w:rsid w:val="000F0758"/>
    <w:rsid w:val="000F0AA5"/>
    <w:rsid w:val="000F7E50"/>
    <w:rsid w:val="00101854"/>
    <w:rsid w:val="00102663"/>
    <w:rsid w:val="0010271D"/>
    <w:rsid w:val="00102A98"/>
    <w:rsid w:val="00104BD9"/>
    <w:rsid w:val="0010514A"/>
    <w:rsid w:val="00105AD2"/>
    <w:rsid w:val="00105F62"/>
    <w:rsid w:val="00105FBE"/>
    <w:rsid w:val="0010618E"/>
    <w:rsid w:val="00107C4C"/>
    <w:rsid w:val="0011035B"/>
    <w:rsid w:val="0011066B"/>
    <w:rsid w:val="00111321"/>
    <w:rsid w:val="00111557"/>
    <w:rsid w:val="0011337A"/>
    <w:rsid w:val="001133B5"/>
    <w:rsid w:val="001134B2"/>
    <w:rsid w:val="00115796"/>
    <w:rsid w:val="00116FB6"/>
    <w:rsid w:val="00117DFE"/>
    <w:rsid w:val="00121BF8"/>
    <w:rsid w:val="00122A73"/>
    <w:rsid w:val="00122C1C"/>
    <w:rsid w:val="001257EE"/>
    <w:rsid w:val="001269B7"/>
    <w:rsid w:val="00130489"/>
    <w:rsid w:val="00132F1B"/>
    <w:rsid w:val="00133011"/>
    <w:rsid w:val="001343EB"/>
    <w:rsid w:val="00135326"/>
    <w:rsid w:val="00135E2C"/>
    <w:rsid w:val="001361F3"/>
    <w:rsid w:val="001379CF"/>
    <w:rsid w:val="00141344"/>
    <w:rsid w:val="00142BE8"/>
    <w:rsid w:val="00142D17"/>
    <w:rsid w:val="001431F3"/>
    <w:rsid w:val="00143C25"/>
    <w:rsid w:val="00143CDD"/>
    <w:rsid w:val="001443D2"/>
    <w:rsid w:val="00147653"/>
    <w:rsid w:val="001479C8"/>
    <w:rsid w:val="00147F41"/>
    <w:rsid w:val="001501E1"/>
    <w:rsid w:val="00150282"/>
    <w:rsid w:val="0015104E"/>
    <w:rsid w:val="00151117"/>
    <w:rsid w:val="001526A4"/>
    <w:rsid w:val="00153858"/>
    <w:rsid w:val="001545CE"/>
    <w:rsid w:val="001559A0"/>
    <w:rsid w:val="00156F7C"/>
    <w:rsid w:val="0015741A"/>
    <w:rsid w:val="001601A8"/>
    <w:rsid w:val="00160283"/>
    <w:rsid w:val="0016232E"/>
    <w:rsid w:val="001633CC"/>
    <w:rsid w:val="0016390C"/>
    <w:rsid w:val="00166F3F"/>
    <w:rsid w:val="0016701C"/>
    <w:rsid w:val="00167603"/>
    <w:rsid w:val="00167D11"/>
    <w:rsid w:val="00170528"/>
    <w:rsid w:val="00172A70"/>
    <w:rsid w:val="00174C60"/>
    <w:rsid w:val="00176548"/>
    <w:rsid w:val="00177591"/>
    <w:rsid w:val="0018073D"/>
    <w:rsid w:val="00180DE8"/>
    <w:rsid w:val="00180F64"/>
    <w:rsid w:val="001816A1"/>
    <w:rsid w:val="001819B3"/>
    <w:rsid w:val="00183697"/>
    <w:rsid w:val="0018638C"/>
    <w:rsid w:val="00186AAB"/>
    <w:rsid w:val="00186C19"/>
    <w:rsid w:val="00187C17"/>
    <w:rsid w:val="00192992"/>
    <w:rsid w:val="00192E6D"/>
    <w:rsid w:val="00193E3A"/>
    <w:rsid w:val="001940C2"/>
    <w:rsid w:val="00197570"/>
    <w:rsid w:val="001A0EC5"/>
    <w:rsid w:val="001A128D"/>
    <w:rsid w:val="001A1659"/>
    <w:rsid w:val="001A21A8"/>
    <w:rsid w:val="001A74E6"/>
    <w:rsid w:val="001A772C"/>
    <w:rsid w:val="001B02DA"/>
    <w:rsid w:val="001B0379"/>
    <w:rsid w:val="001B1447"/>
    <w:rsid w:val="001B2293"/>
    <w:rsid w:val="001B231E"/>
    <w:rsid w:val="001B296F"/>
    <w:rsid w:val="001B7982"/>
    <w:rsid w:val="001C00DD"/>
    <w:rsid w:val="001C032A"/>
    <w:rsid w:val="001C32DB"/>
    <w:rsid w:val="001C381B"/>
    <w:rsid w:val="001C407C"/>
    <w:rsid w:val="001C458D"/>
    <w:rsid w:val="001C5560"/>
    <w:rsid w:val="001C595B"/>
    <w:rsid w:val="001C62AE"/>
    <w:rsid w:val="001C7D6C"/>
    <w:rsid w:val="001D0C7C"/>
    <w:rsid w:val="001D0F60"/>
    <w:rsid w:val="001D1845"/>
    <w:rsid w:val="001D1956"/>
    <w:rsid w:val="001D31BE"/>
    <w:rsid w:val="001D3F20"/>
    <w:rsid w:val="001D5046"/>
    <w:rsid w:val="001D5505"/>
    <w:rsid w:val="001E05C9"/>
    <w:rsid w:val="001E0A23"/>
    <w:rsid w:val="001E0CEC"/>
    <w:rsid w:val="001E12EA"/>
    <w:rsid w:val="001E2CB2"/>
    <w:rsid w:val="001E5370"/>
    <w:rsid w:val="001E657F"/>
    <w:rsid w:val="001E78B2"/>
    <w:rsid w:val="001E7CBA"/>
    <w:rsid w:val="001F03C0"/>
    <w:rsid w:val="001F11FF"/>
    <w:rsid w:val="001F17FF"/>
    <w:rsid w:val="001F185B"/>
    <w:rsid w:val="001F1F19"/>
    <w:rsid w:val="001F3293"/>
    <w:rsid w:val="001F3789"/>
    <w:rsid w:val="001F3B81"/>
    <w:rsid w:val="001F6518"/>
    <w:rsid w:val="001F701D"/>
    <w:rsid w:val="001F761F"/>
    <w:rsid w:val="00201B55"/>
    <w:rsid w:val="00204126"/>
    <w:rsid w:val="002052AC"/>
    <w:rsid w:val="00205C17"/>
    <w:rsid w:val="00206592"/>
    <w:rsid w:val="002071AC"/>
    <w:rsid w:val="00207B09"/>
    <w:rsid w:val="00207D6E"/>
    <w:rsid w:val="002106C7"/>
    <w:rsid w:val="00211CB5"/>
    <w:rsid w:val="00211EF6"/>
    <w:rsid w:val="00213B8E"/>
    <w:rsid w:val="002204CF"/>
    <w:rsid w:val="002205FE"/>
    <w:rsid w:val="00220AD2"/>
    <w:rsid w:val="00221172"/>
    <w:rsid w:val="0022267F"/>
    <w:rsid w:val="0022284D"/>
    <w:rsid w:val="00223955"/>
    <w:rsid w:val="00224213"/>
    <w:rsid w:val="002269D8"/>
    <w:rsid w:val="00227B8A"/>
    <w:rsid w:val="00227C89"/>
    <w:rsid w:val="00231096"/>
    <w:rsid w:val="00231A12"/>
    <w:rsid w:val="00233EA3"/>
    <w:rsid w:val="00234149"/>
    <w:rsid w:val="00234B9B"/>
    <w:rsid w:val="00234EFD"/>
    <w:rsid w:val="0023665C"/>
    <w:rsid w:val="00236BCB"/>
    <w:rsid w:val="00237702"/>
    <w:rsid w:val="00237EB6"/>
    <w:rsid w:val="00242E41"/>
    <w:rsid w:val="00243B75"/>
    <w:rsid w:val="00246AA2"/>
    <w:rsid w:val="00250979"/>
    <w:rsid w:val="002531B1"/>
    <w:rsid w:val="00253620"/>
    <w:rsid w:val="002547F0"/>
    <w:rsid w:val="002559B7"/>
    <w:rsid w:val="00256236"/>
    <w:rsid w:val="0025646A"/>
    <w:rsid w:val="00257B4A"/>
    <w:rsid w:val="00261676"/>
    <w:rsid w:val="00264176"/>
    <w:rsid w:val="002641D2"/>
    <w:rsid w:val="002644A1"/>
    <w:rsid w:val="00264A49"/>
    <w:rsid w:val="002660AE"/>
    <w:rsid w:val="00266A1F"/>
    <w:rsid w:val="00266ADF"/>
    <w:rsid w:val="00266C99"/>
    <w:rsid w:val="00267DEC"/>
    <w:rsid w:val="00271585"/>
    <w:rsid w:val="0027267A"/>
    <w:rsid w:val="00272BC5"/>
    <w:rsid w:val="0027352D"/>
    <w:rsid w:val="00277F6D"/>
    <w:rsid w:val="002815F2"/>
    <w:rsid w:val="0028674C"/>
    <w:rsid w:val="002868DD"/>
    <w:rsid w:val="00287B05"/>
    <w:rsid w:val="00290A47"/>
    <w:rsid w:val="00291A3B"/>
    <w:rsid w:val="00292E36"/>
    <w:rsid w:val="00292F34"/>
    <w:rsid w:val="002A0419"/>
    <w:rsid w:val="002A1C07"/>
    <w:rsid w:val="002A233E"/>
    <w:rsid w:val="002A375A"/>
    <w:rsid w:val="002A387A"/>
    <w:rsid w:val="002A39AA"/>
    <w:rsid w:val="002A408F"/>
    <w:rsid w:val="002A414F"/>
    <w:rsid w:val="002A41E8"/>
    <w:rsid w:val="002A558C"/>
    <w:rsid w:val="002A5F6E"/>
    <w:rsid w:val="002A6C0F"/>
    <w:rsid w:val="002A70FA"/>
    <w:rsid w:val="002A77E2"/>
    <w:rsid w:val="002B0DD4"/>
    <w:rsid w:val="002B0F70"/>
    <w:rsid w:val="002B2EFD"/>
    <w:rsid w:val="002B316A"/>
    <w:rsid w:val="002B6DB5"/>
    <w:rsid w:val="002C0312"/>
    <w:rsid w:val="002C0971"/>
    <w:rsid w:val="002C16B6"/>
    <w:rsid w:val="002C40C3"/>
    <w:rsid w:val="002C4BFA"/>
    <w:rsid w:val="002C5A4B"/>
    <w:rsid w:val="002C6740"/>
    <w:rsid w:val="002C7BA9"/>
    <w:rsid w:val="002D0559"/>
    <w:rsid w:val="002D141C"/>
    <w:rsid w:val="002D1AFB"/>
    <w:rsid w:val="002D306A"/>
    <w:rsid w:val="002D3CB1"/>
    <w:rsid w:val="002D77F9"/>
    <w:rsid w:val="002E0812"/>
    <w:rsid w:val="002E0DFE"/>
    <w:rsid w:val="002E1D8C"/>
    <w:rsid w:val="002E40F0"/>
    <w:rsid w:val="002E4AFC"/>
    <w:rsid w:val="002E5491"/>
    <w:rsid w:val="002E69C7"/>
    <w:rsid w:val="002F0C32"/>
    <w:rsid w:val="002F2A06"/>
    <w:rsid w:val="002F33D6"/>
    <w:rsid w:val="002F46CD"/>
    <w:rsid w:val="002F534C"/>
    <w:rsid w:val="002F5CAA"/>
    <w:rsid w:val="002F5D9E"/>
    <w:rsid w:val="002F6819"/>
    <w:rsid w:val="002F7BB8"/>
    <w:rsid w:val="003002A2"/>
    <w:rsid w:val="00300BCD"/>
    <w:rsid w:val="00302CF4"/>
    <w:rsid w:val="00303981"/>
    <w:rsid w:val="00303D8D"/>
    <w:rsid w:val="00304E6C"/>
    <w:rsid w:val="00307ADC"/>
    <w:rsid w:val="003110D5"/>
    <w:rsid w:val="0031160E"/>
    <w:rsid w:val="00311BFF"/>
    <w:rsid w:val="00311F75"/>
    <w:rsid w:val="003143D7"/>
    <w:rsid w:val="00314D41"/>
    <w:rsid w:val="00315509"/>
    <w:rsid w:val="00315F25"/>
    <w:rsid w:val="00317578"/>
    <w:rsid w:val="0032037A"/>
    <w:rsid w:val="0032188A"/>
    <w:rsid w:val="00321C44"/>
    <w:rsid w:val="00322B9B"/>
    <w:rsid w:val="00323085"/>
    <w:rsid w:val="00327556"/>
    <w:rsid w:val="003356C4"/>
    <w:rsid w:val="0033628A"/>
    <w:rsid w:val="003369C4"/>
    <w:rsid w:val="0033700E"/>
    <w:rsid w:val="00337872"/>
    <w:rsid w:val="0034210A"/>
    <w:rsid w:val="00342D40"/>
    <w:rsid w:val="0034350F"/>
    <w:rsid w:val="00344018"/>
    <w:rsid w:val="0034444C"/>
    <w:rsid w:val="0034469D"/>
    <w:rsid w:val="00344AFE"/>
    <w:rsid w:val="00344E62"/>
    <w:rsid w:val="00347199"/>
    <w:rsid w:val="0035131A"/>
    <w:rsid w:val="00351421"/>
    <w:rsid w:val="0035215D"/>
    <w:rsid w:val="0035233A"/>
    <w:rsid w:val="003529CA"/>
    <w:rsid w:val="003539C0"/>
    <w:rsid w:val="0035435D"/>
    <w:rsid w:val="0035438E"/>
    <w:rsid w:val="003579F1"/>
    <w:rsid w:val="00360B95"/>
    <w:rsid w:val="00361AE3"/>
    <w:rsid w:val="00362040"/>
    <w:rsid w:val="00365557"/>
    <w:rsid w:val="00365A81"/>
    <w:rsid w:val="003712BA"/>
    <w:rsid w:val="00373296"/>
    <w:rsid w:val="0037368C"/>
    <w:rsid w:val="00374BAD"/>
    <w:rsid w:val="00374C1C"/>
    <w:rsid w:val="00375D15"/>
    <w:rsid w:val="00376156"/>
    <w:rsid w:val="00391C6C"/>
    <w:rsid w:val="00392D9C"/>
    <w:rsid w:val="00394731"/>
    <w:rsid w:val="00394BC8"/>
    <w:rsid w:val="003955B2"/>
    <w:rsid w:val="0039609C"/>
    <w:rsid w:val="0039614D"/>
    <w:rsid w:val="003965C0"/>
    <w:rsid w:val="00396914"/>
    <w:rsid w:val="0039784A"/>
    <w:rsid w:val="00397C7E"/>
    <w:rsid w:val="00397D0E"/>
    <w:rsid w:val="003A01E6"/>
    <w:rsid w:val="003A0573"/>
    <w:rsid w:val="003A09B6"/>
    <w:rsid w:val="003A31FF"/>
    <w:rsid w:val="003A3A27"/>
    <w:rsid w:val="003A4B1C"/>
    <w:rsid w:val="003B0BB7"/>
    <w:rsid w:val="003B15FF"/>
    <w:rsid w:val="003B1E95"/>
    <w:rsid w:val="003B4268"/>
    <w:rsid w:val="003B5442"/>
    <w:rsid w:val="003B5B32"/>
    <w:rsid w:val="003B7F87"/>
    <w:rsid w:val="003C5DA0"/>
    <w:rsid w:val="003C62D8"/>
    <w:rsid w:val="003C67D5"/>
    <w:rsid w:val="003C6D85"/>
    <w:rsid w:val="003D0126"/>
    <w:rsid w:val="003D18CC"/>
    <w:rsid w:val="003D3335"/>
    <w:rsid w:val="003D379C"/>
    <w:rsid w:val="003D4C60"/>
    <w:rsid w:val="003D4C8B"/>
    <w:rsid w:val="003D5405"/>
    <w:rsid w:val="003D5A7F"/>
    <w:rsid w:val="003D6600"/>
    <w:rsid w:val="003E0829"/>
    <w:rsid w:val="003E32E0"/>
    <w:rsid w:val="003E554B"/>
    <w:rsid w:val="003F0420"/>
    <w:rsid w:val="003F0A05"/>
    <w:rsid w:val="003F1109"/>
    <w:rsid w:val="003F1436"/>
    <w:rsid w:val="003F1E65"/>
    <w:rsid w:val="003F45DF"/>
    <w:rsid w:val="003F59BF"/>
    <w:rsid w:val="003F7440"/>
    <w:rsid w:val="003F7D3C"/>
    <w:rsid w:val="004006B1"/>
    <w:rsid w:val="0040080E"/>
    <w:rsid w:val="00401CE3"/>
    <w:rsid w:val="00404EDE"/>
    <w:rsid w:val="00406A81"/>
    <w:rsid w:val="0041012D"/>
    <w:rsid w:val="00410198"/>
    <w:rsid w:val="00410C23"/>
    <w:rsid w:val="00410D9B"/>
    <w:rsid w:val="00410E0F"/>
    <w:rsid w:val="00411E51"/>
    <w:rsid w:val="00412DA4"/>
    <w:rsid w:val="00414158"/>
    <w:rsid w:val="00415DAE"/>
    <w:rsid w:val="0041609E"/>
    <w:rsid w:val="00416397"/>
    <w:rsid w:val="004166A6"/>
    <w:rsid w:val="0042005A"/>
    <w:rsid w:val="00421B83"/>
    <w:rsid w:val="00422C32"/>
    <w:rsid w:val="00422E1E"/>
    <w:rsid w:val="00424099"/>
    <w:rsid w:val="00425D79"/>
    <w:rsid w:val="00426AC8"/>
    <w:rsid w:val="00426C82"/>
    <w:rsid w:val="00427695"/>
    <w:rsid w:val="004279CA"/>
    <w:rsid w:val="00431258"/>
    <w:rsid w:val="00431D36"/>
    <w:rsid w:val="00433AE9"/>
    <w:rsid w:val="00434827"/>
    <w:rsid w:val="00434E1D"/>
    <w:rsid w:val="004376E4"/>
    <w:rsid w:val="00441C37"/>
    <w:rsid w:val="00444480"/>
    <w:rsid w:val="00447049"/>
    <w:rsid w:val="0045107C"/>
    <w:rsid w:val="00451AC4"/>
    <w:rsid w:val="0045273C"/>
    <w:rsid w:val="00453B45"/>
    <w:rsid w:val="004555FB"/>
    <w:rsid w:val="00463934"/>
    <w:rsid w:val="004660D3"/>
    <w:rsid w:val="00467080"/>
    <w:rsid w:val="00467E2C"/>
    <w:rsid w:val="004712B5"/>
    <w:rsid w:val="00477923"/>
    <w:rsid w:val="00477ADD"/>
    <w:rsid w:val="00480788"/>
    <w:rsid w:val="00480B34"/>
    <w:rsid w:val="00480E83"/>
    <w:rsid w:val="004824D4"/>
    <w:rsid w:val="00482D4B"/>
    <w:rsid w:val="004839E1"/>
    <w:rsid w:val="00485442"/>
    <w:rsid w:val="0048640F"/>
    <w:rsid w:val="004867F5"/>
    <w:rsid w:val="00487453"/>
    <w:rsid w:val="00487FCA"/>
    <w:rsid w:val="004902A9"/>
    <w:rsid w:val="00490C2D"/>
    <w:rsid w:val="0049241B"/>
    <w:rsid w:val="00492EF9"/>
    <w:rsid w:val="00494667"/>
    <w:rsid w:val="00496AD5"/>
    <w:rsid w:val="00496DF4"/>
    <w:rsid w:val="00497A3D"/>
    <w:rsid w:val="00497ABC"/>
    <w:rsid w:val="004A0EB2"/>
    <w:rsid w:val="004A199F"/>
    <w:rsid w:val="004A1EC6"/>
    <w:rsid w:val="004A2296"/>
    <w:rsid w:val="004A2633"/>
    <w:rsid w:val="004A5701"/>
    <w:rsid w:val="004A7009"/>
    <w:rsid w:val="004A77D7"/>
    <w:rsid w:val="004A787A"/>
    <w:rsid w:val="004A7D79"/>
    <w:rsid w:val="004B0075"/>
    <w:rsid w:val="004B0BCF"/>
    <w:rsid w:val="004B0F50"/>
    <w:rsid w:val="004B1BDB"/>
    <w:rsid w:val="004B1E39"/>
    <w:rsid w:val="004B1F04"/>
    <w:rsid w:val="004B2F26"/>
    <w:rsid w:val="004B3C27"/>
    <w:rsid w:val="004B538A"/>
    <w:rsid w:val="004B6B4B"/>
    <w:rsid w:val="004B7A3E"/>
    <w:rsid w:val="004C098D"/>
    <w:rsid w:val="004C0E3A"/>
    <w:rsid w:val="004C27E0"/>
    <w:rsid w:val="004C3349"/>
    <w:rsid w:val="004C4504"/>
    <w:rsid w:val="004C480B"/>
    <w:rsid w:val="004C5C73"/>
    <w:rsid w:val="004C6986"/>
    <w:rsid w:val="004C74E6"/>
    <w:rsid w:val="004C7875"/>
    <w:rsid w:val="004D1285"/>
    <w:rsid w:val="004D1570"/>
    <w:rsid w:val="004D1AC5"/>
    <w:rsid w:val="004D2763"/>
    <w:rsid w:val="004D350F"/>
    <w:rsid w:val="004D557F"/>
    <w:rsid w:val="004D68FF"/>
    <w:rsid w:val="004D6C15"/>
    <w:rsid w:val="004E1CD1"/>
    <w:rsid w:val="004E31C9"/>
    <w:rsid w:val="004E4543"/>
    <w:rsid w:val="004E5BE2"/>
    <w:rsid w:val="004E7DF6"/>
    <w:rsid w:val="004E7EC9"/>
    <w:rsid w:val="004F1461"/>
    <w:rsid w:val="004F172E"/>
    <w:rsid w:val="004F19D8"/>
    <w:rsid w:val="004F1C16"/>
    <w:rsid w:val="004F2566"/>
    <w:rsid w:val="004F35D5"/>
    <w:rsid w:val="004F3E6B"/>
    <w:rsid w:val="004F4B56"/>
    <w:rsid w:val="004F5ACF"/>
    <w:rsid w:val="005006CD"/>
    <w:rsid w:val="00501CA6"/>
    <w:rsid w:val="005022AE"/>
    <w:rsid w:val="00502E61"/>
    <w:rsid w:val="005059B6"/>
    <w:rsid w:val="00505ECD"/>
    <w:rsid w:val="005075CB"/>
    <w:rsid w:val="0051041C"/>
    <w:rsid w:val="00510FD3"/>
    <w:rsid w:val="005115F3"/>
    <w:rsid w:val="00512990"/>
    <w:rsid w:val="00513174"/>
    <w:rsid w:val="005150BC"/>
    <w:rsid w:val="005156FF"/>
    <w:rsid w:val="00520EB8"/>
    <w:rsid w:val="0052176F"/>
    <w:rsid w:val="005217A6"/>
    <w:rsid w:val="00521F07"/>
    <w:rsid w:val="005222E8"/>
    <w:rsid w:val="00524200"/>
    <w:rsid w:val="005254DA"/>
    <w:rsid w:val="00526C9E"/>
    <w:rsid w:val="005325AE"/>
    <w:rsid w:val="00533A2A"/>
    <w:rsid w:val="005351F8"/>
    <w:rsid w:val="00536B65"/>
    <w:rsid w:val="005375AF"/>
    <w:rsid w:val="00537B1E"/>
    <w:rsid w:val="00543031"/>
    <w:rsid w:val="00544131"/>
    <w:rsid w:val="00544558"/>
    <w:rsid w:val="005448BC"/>
    <w:rsid w:val="0054517B"/>
    <w:rsid w:val="005451CF"/>
    <w:rsid w:val="00545C18"/>
    <w:rsid w:val="00546E78"/>
    <w:rsid w:val="00551958"/>
    <w:rsid w:val="00552D53"/>
    <w:rsid w:val="00552E59"/>
    <w:rsid w:val="00554049"/>
    <w:rsid w:val="0055498A"/>
    <w:rsid w:val="005558DE"/>
    <w:rsid w:val="00556B6A"/>
    <w:rsid w:val="00557523"/>
    <w:rsid w:val="00560443"/>
    <w:rsid w:val="00560C3E"/>
    <w:rsid w:val="0056259D"/>
    <w:rsid w:val="00562AB8"/>
    <w:rsid w:val="00563A92"/>
    <w:rsid w:val="00563D2E"/>
    <w:rsid w:val="00565B5E"/>
    <w:rsid w:val="00565EA2"/>
    <w:rsid w:val="00570F62"/>
    <w:rsid w:val="0057515C"/>
    <w:rsid w:val="00575296"/>
    <w:rsid w:val="005766FD"/>
    <w:rsid w:val="005769E3"/>
    <w:rsid w:val="0058189D"/>
    <w:rsid w:val="0058224A"/>
    <w:rsid w:val="00582BA5"/>
    <w:rsid w:val="00583AB1"/>
    <w:rsid w:val="00583DDA"/>
    <w:rsid w:val="005848EE"/>
    <w:rsid w:val="00584D15"/>
    <w:rsid w:val="005850A1"/>
    <w:rsid w:val="00586BE6"/>
    <w:rsid w:val="00587A85"/>
    <w:rsid w:val="0059064B"/>
    <w:rsid w:val="005923F7"/>
    <w:rsid w:val="0059290B"/>
    <w:rsid w:val="00592E6C"/>
    <w:rsid w:val="0059452D"/>
    <w:rsid w:val="005A02F7"/>
    <w:rsid w:val="005A3BFB"/>
    <w:rsid w:val="005A5794"/>
    <w:rsid w:val="005A5F9E"/>
    <w:rsid w:val="005A678B"/>
    <w:rsid w:val="005A68D1"/>
    <w:rsid w:val="005A715E"/>
    <w:rsid w:val="005A7873"/>
    <w:rsid w:val="005B0275"/>
    <w:rsid w:val="005B1F47"/>
    <w:rsid w:val="005B3735"/>
    <w:rsid w:val="005B514D"/>
    <w:rsid w:val="005B79CC"/>
    <w:rsid w:val="005C05DF"/>
    <w:rsid w:val="005C107C"/>
    <w:rsid w:val="005C1A6A"/>
    <w:rsid w:val="005C2B52"/>
    <w:rsid w:val="005C4B7B"/>
    <w:rsid w:val="005C6B16"/>
    <w:rsid w:val="005C751B"/>
    <w:rsid w:val="005C7CDF"/>
    <w:rsid w:val="005D0311"/>
    <w:rsid w:val="005D033C"/>
    <w:rsid w:val="005D0B46"/>
    <w:rsid w:val="005D0F98"/>
    <w:rsid w:val="005D2571"/>
    <w:rsid w:val="005D28CF"/>
    <w:rsid w:val="005D41E6"/>
    <w:rsid w:val="005D53AD"/>
    <w:rsid w:val="005D608B"/>
    <w:rsid w:val="005D61AC"/>
    <w:rsid w:val="005D6480"/>
    <w:rsid w:val="005D7888"/>
    <w:rsid w:val="005D7C37"/>
    <w:rsid w:val="005E1637"/>
    <w:rsid w:val="005E175A"/>
    <w:rsid w:val="005E4963"/>
    <w:rsid w:val="005E5DCE"/>
    <w:rsid w:val="005E6936"/>
    <w:rsid w:val="005E6BFA"/>
    <w:rsid w:val="005F01D4"/>
    <w:rsid w:val="005F3833"/>
    <w:rsid w:val="005F4CD5"/>
    <w:rsid w:val="005F5E02"/>
    <w:rsid w:val="005F6C5A"/>
    <w:rsid w:val="005F776F"/>
    <w:rsid w:val="00600747"/>
    <w:rsid w:val="00600EB7"/>
    <w:rsid w:val="00600EFF"/>
    <w:rsid w:val="006031C1"/>
    <w:rsid w:val="00605B8E"/>
    <w:rsid w:val="00606263"/>
    <w:rsid w:val="00607729"/>
    <w:rsid w:val="00607D6D"/>
    <w:rsid w:val="00611A0B"/>
    <w:rsid w:val="0061218C"/>
    <w:rsid w:val="006121C7"/>
    <w:rsid w:val="00612B52"/>
    <w:rsid w:val="006138A2"/>
    <w:rsid w:val="006143C8"/>
    <w:rsid w:val="00617C28"/>
    <w:rsid w:val="00620945"/>
    <w:rsid w:val="00620B0B"/>
    <w:rsid w:val="00624264"/>
    <w:rsid w:val="00624F84"/>
    <w:rsid w:val="00626665"/>
    <w:rsid w:val="0062701D"/>
    <w:rsid w:val="00627D0D"/>
    <w:rsid w:val="0063270E"/>
    <w:rsid w:val="006343C6"/>
    <w:rsid w:val="00634910"/>
    <w:rsid w:val="00634F5B"/>
    <w:rsid w:val="006351DB"/>
    <w:rsid w:val="00635997"/>
    <w:rsid w:val="00636107"/>
    <w:rsid w:val="00636BB9"/>
    <w:rsid w:val="00636E78"/>
    <w:rsid w:val="006373E3"/>
    <w:rsid w:val="00640125"/>
    <w:rsid w:val="006403F1"/>
    <w:rsid w:val="00641810"/>
    <w:rsid w:val="0064349D"/>
    <w:rsid w:val="00643ED0"/>
    <w:rsid w:val="00644125"/>
    <w:rsid w:val="00645B36"/>
    <w:rsid w:val="00647C8D"/>
    <w:rsid w:val="006506D9"/>
    <w:rsid w:val="00650FC9"/>
    <w:rsid w:val="00651525"/>
    <w:rsid w:val="006527B0"/>
    <w:rsid w:val="006528B6"/>
    <w:rsid w:val="00653827"/>
    <w:rsid w:val="00655E3D"/>
    <w:rsid w:val="006564B1"/>
    <w:rsid w:val="00661777"/>
    <w:rsid w:val="00662D39"/>
    <w:rsid w:val="006651AA"/>
    <w:rsid w:val="00665F4F"/>
    <w:rsid w:val="00665F75"/>
    <w:rsid w:val="00666531"/>
    <w:rsid w:val="006665D9"/>
    <w:rsid w:val="006668F5"/>
    <w:rsid w:val="00667690"/>
    <w:rsid w:val="006715D7"/>
    <w:rsid w:val="00671A69"/>
    <w:rsid w:val="00672001"/>
    <w:rsid w:val="00672527"/>
    <w:rsid w:val="00672A1A"/>
    <w:rsid w:val="00674C18"/>
    <w:rsid w:val="006756C2"/>
    <w:rsid w:val="006762EA"/>
    <w:rsid w:val="00682718"/>
    <w:rsid w:val="00682C7A"/>
    <w:rsid w:val="00683169"/>
    <w:rsid w:val="00687CAD"/>
    <w:rsid w:val="00691394"/>
    <w:rsid w:val="006918DB"/>
    <w:rsid w:val="00692002"/>
    <w:rsid w:val="00692844"/>
    <w:rsid w:val="00696637"/>
    <w:rsid w:val="006A003B"/>
    <w:rsid w:val="006A0DF3"/>
    <w:rsid w:val="006A13C6"/>
    <w:rsid w:val="006A22D6"/>
    <w:rsid w:val="006A24E3"/>
    <w:rsid w:val="006A310D"/>
    <w:rsid w:val="006A3B19"/>
    <w:rsid w:val="006A3C96"/>
    <w:rsid w:val="006A3D89"/>
    <w:rsid w:val="006A4DA7"/>
    <w:rsid w:val="006B1B98"/>
    <w:rsid w:val="006B2B80"/>
    <w:rsid w:val="006B31A2"/>
    <w:rsid w:val="006B366C"/>
    <w:rsid w:val="006B4396"/>
    <w:rsid w:val="006B72B7"/>
    <w:rsid w:val="006B76E3"/>
    <w:rsid w:val="006C0F4D"/>
    <w:rsid w:val="006C2B1F"/>
    <w:rsid w:val="006C3691"/>
    <w:rsid w:val="006C3CEC"/>
    <w:rsid w:val="006D05D2"/>
    <w:rsid w:val="006D586C"/>
    <w:rsid w:val="006D5D19"/>
    <w:rsid w:val="006D790A"/>
    <w:rsid w:val="006E2A5E"/>
    <w:rsid w:val="006E4F2F"/>
    <w:rsid w:val="006E566A"/>
    <w:rsid w:val="006E5B0D"/>
    <w:rsid w:val="006E5B9A"/>
    <w:rsid w:val="006E6D6F"/>
    <w:rsid w:val="006F02F7"/>
    <w:rsid w:val="006F3AB1"/>
    <w:rsid w:val="006F3C14"/>
    <w:rsid w:val="006F3F2C"/>
    <w:rsid w:val="006F4367"/>
    <w:rsid w:val="006F466E"/>
    <w:rsid w:val="006F5191"/>
    <w:rsid w:val="006F55A3"/>
    <w:rsid w:val="006F568D"/>
    <w:rsid w:val="006F59B7"/>
    <w:rsid w:val="006F64A7"/>
    <w:rsid w:val="006F7672"/>
    <w:rsid w:val="0070107D"/>
    <w:rsid w:val="00704B18"/>
    <w:rsid w:val="00704D91"/>
    <w:rsid w:val="007058C4"/>
    <w:rsid w:val="00710581"/>
    <w:rsid w:val="00714219"/>
    <w:rsid w:val="007146F3"/>
    <w:rsid w:val="00717962"/>
    <w:rsid w:val="00717B6B"/>
    <w:rsid w:val="00717BE4"/>
    <w:rsid w:val="00721EFC"/>
    <w:rsid w:val="00722BA1"/>
    <w:rsid w:val="0072341D"/>
    <w:rsid w:val="00724D83"/>
    <w:rsid w:val="007254AA"/>
    <w:rsid w:val="007255D3"/>
    <w:rsid w:val="0072562E"/>
    <w:rsid w:val="00726313"/>
    <w:rsid w:val="007313D3"/>
    <w:rsid w:val="00732450"/>
    <w:rsid w:val="00732908"/>
    <w:rsid w:val="00734BA5"/>
    <w:rsid w:val="00737859"/>
    <w:rsid w:val="00737CC3"/>
    <w:rsid w:val="00740A04"/>
    <w:rsid w:val="00741DCF"/>
    <w:rsid w:val="007420A3"/>
    <w:rsid w:val="007421FA"/>
    <w:rsid w:val="007422DD"/>
    <w:rsid w:val="00742724"/>
    <w:rsid w:val="00746706"/>
    <w:rsid w:val="00746EE0"/>
    <w:rsid w:val="007540B9"/>
    <w:rsid w:val="007556C5"/>
    <w:rsid w:val="00755A8C"/>
    <w:rsid w:val="0075635C"/>
    <w:rsid w:val="00756813"/>
    <w:rsid w:val="00756F45"/>
    <w:rsid w:val="007576A5"/>
    <w:rsid w:val="007614E2"/>
    <w:rsid w:val="007618A9"/>
    <w:rsid w:val="007626CA"/>
    <w:rsid w:val="00763FD9"/>
    <w:rsid w:val="00764AA7"/>
    <w:rsid w:val="0076557C"/>
    <w:rsid w:val="0076567D"/>
    <w:rsid w:val="007656F4"/>
    <w:rsid w:val="00765883"/>
    <w:rsid w:val="0076637B"/>
    <w:rsid w:val="00766A41"/>
    <w:rsid w:val="00771DB0"/>
    <w:rsid w:val="00772B1A"/>
    <w:rsid w:val="00774763"/>
    <w:rsid w:val="00774A2F"/>
    <w:rsid w:val="00774DA4"/>
    <w:rsid w:val="00775FEA"/>
    <w:rsid w:val="00776E51"/>
    <w:rsid w:val="00782A52"/>
    <w:rsid w:val="00782D9B"/>
    <w:rsid w:val="00783866"/>
    <w:rsid w:val="00784B73"/>
    <w:rsid w:val="007851B8"/>
    <w:rsid w:val="00786AD2"/>
    <w:rsid w:val="00790011"/>
    <w:rsid w:val="007901E0"/>
    <w:rsid w:val="00790563"/>
    <w:rsid w:val="00792F8A"/>
    <w:rsid w:val="00794595"/>
    <w:rsid w:val="00794B61"/>
    <w:rsid w:val="00797B70"/>
    <w:rsid w:val="007A0B7B"/>
    <w:rsid w:val="007A1557"/>
    <w:rsid w:val="007A2465"/>
    <w:rsid w:val="007A2A5F"/>
    <w:rsid w:val="007A2E5A"/>
    <w:rsid w:val="007A31BC"/>
    <w:rsid w:val="007A367E"/>
    <w:rsid w:val="007A6829"/>
    <w:rsid w:val="007A6912"/>
    <w:rsid w:val="007A77E7"/>
    <w:rsid w:val="007A7823"/>
    <w:rsid w:val="007A7AD8"/>
    <w:rsid w:val="007A7B9F"/>
    <w:rsid w:val="007B0BD4"/>
    <w:rsid w:val="007B157B"/>
    <w:rsid w:val="007B45B8"/>
    <w:rsid w:val="007B5B48"/>
    <w:rsid w:val="007B5DA6"/>
    <w:rsid w:val="007B74AA"/>
    <w:rsid w:val="007C1851"/>
    <w:rsid w:val="007C1D9E"/>
    <w:rsid w:val="007C27D0"/>
    <w:rsid w:val="007C2938"/>
    <w:rsid w:val="007C2EC8"/>
    <w:rsid w:val="007D0089"/>
    <w:rsid w:val="007D148C"/>
    <w:rsid w:val="007D18B8"/>
    <w:rsid w:val="007D399B"/>
    <w:rsid w:val="007E1A6C"/>
    <w:rsid w:val="007E22E6"/>
    <w:rsid w:val="007E3BBB"/>
    <w:rsid w:val="007E434C"/>
    <w:rsid w:val="007E7956"/>
    <w:rsid w:val="007F0198"/>
    <w:rsid w:val="007F18C1"/>
    <w:rsid w:val="007F5C21"/>
    <w:rsid w:val="00801F06"/>
    <w:rsid w:val="00803EF1"/>
    <w:rsid w:val="0080519C"/>
    <w:rsid w:val="00805458"/>
    <w:rsid w:val="00807180"/>
    <w:rsid w:val="00811BAB"/>
    <w:rsid w:val="0081362D"/>
    <w:rsid w:val="00813687"/>
    <w:rsid w:val="008145D7"/>
    <w:rsid w:val="00816995"/>
    <w:rsid w:val="00816D8F"/>
    <w:rsid w:val="00816E83"/>
    <w:rsid w:val="00820A28"/>
    <w:rsid w:val="00820E21"/>
    <w:rsid w:val="008212A5"/>
    <w:rsid w:val="00821406"/>
    <w:rsid w:val="008229D6"/>
    <w:rsid w:val="00823719"/>
    <w:rsid w:val="00824822"/>
    <w:rsid w:val="00825B61"/>
    <w:rsid w:val="00825B9D"/>
    <w:rsid w:val="00827E9B"/>
    <w:rsid w:val="008312E8"/>
    <w:rsid w:val="00832CFE"/>
    <w:rsid w:val="00835AA2"/>
    <w:rsid w:val="00836B13"/>
    <w:rsid w:val="0084209F"/>
    <w:rsid w:val="008426B6"/>
    <w:rsid w:val="0084319A"/>
    <w:rsid w:val="008431B7"/>
    <w:rsid w:val="008450DE"/>
    <w:rsid w:val="008475E9"/>
    <w:rsid w:val="008519A9"/>
    <w:rsid w:val="008519EB"/>
    <w:rsid w:val="00853202"/>
    <w:rsid w:val="0085491B"/>
    <w:rsid w:val="00854FD2"/>
    <w:rsid w:val="00855CCB"/>
    <w:rsid w:val="008561E6"/>
    <w:rsid w:val="008570F5"/>
    <w:rsid w:val="008570F9"/>
    <w:rsid w:val="00857D28"/>
    <w:rsid w:val="00862EEC"/>
    <w:rsid w:val="0086565C"/>
    <w:rsid w:val="00867682"/>
    <w:rsid w:val="00867F82"/>
    <w:rsid w:val="008766FE"/>
    <w:rsid w:val="00877770"/>
    <w:rsid w:val="008778C9"/>
    <w:rsid w:val="00882EBA"/>
    <w:rsid w:val="00885CA6"/>
    <w:rsid w:val="008860B6"/>
    <w:rsid w:val="008877AB"/>
    <w:rsid w:val="008917B4"/>
    <w:rsid w:val="008928DF"/>
    <w:rsid w:val="00892DF0"/>
    <w:rsid w:val="008933AC"/>
    <w:rsid w:val="008947DB"/>
    <w:rsid w:val="00895476"/>
    <w:rsid w:val="00895B05"/>
    <w:rsid w:val="00897363"/>
    <w:rsid w:val="00897A3D"/>
    <w:rsid w:val="008A08BE"/>
    <w:rsid w:val="008A18B1"/>
    <w:rsid w:val="008A52B2"/>
    <w:rsid w:val="008A54E3"/>
    <w:rsid w:val="008A5EE4"/>
    <w:rsid w:val="008A62BC"/>
    <w:rsid w:val="008B286C"/>
    <w:rsid w:val="008B331E"/>
    <w:rsid w:val="008B461B"/>
    <w:rsid w:val="008B4EE2"/>
    <w:rsid w:val="008B51BD"/>
    <w:rsid w:val="008B74CD"/>
    <w:rsid w:val="008C04FD"/>
    <w:rsid w:val="008C13B4"/>
    <w:rsid w:val="008C1789"/>
    <w:rsid w:val="008C18FC"/>
    <w:rsid w:val="008C1E23"/>
    <w:rsid w:val="008C2215"/>
    <w:rsid w:val="008C2506"/>
    <w:rsid w:val="008C2FFC"/>
    <w:rsid w:val="008C44C8"/>
    <w:rsid w:val="008C5B54"/>
    <w:rsid w:val="008C72C2"/>
    <w:rsid w:val="008C7742"/>
    <w:rsid w:val="008C7C5B"/>
    <w:rsid w:val="008C7D2F"/>
    <w:rsid w:val="008C7F3A"/>
    <w:rsid w:val="008D0A78"/>
    <w:rsid w:val="008D1AF8"/>
    <w:rsid w:val="008D2470"/>
    <w:rsid w:val="008D36E9"/>
    <w:rsid w:val="008D3960"/>
    <w:rsid w:val="008D3AB7"/>
    <w:rsid w:val="008E0000"/>
    <w:rsid w:val="008E0856"/>
    <w:rsid w:val="008E3625"/>
    <w:rsid w:val="008E5199"/>
    <w:rsid w:val="008E66DE"/>
    <w:rsid w:val="008E7614"/>
    <w:rsid w:val="008E7C9E"/>
    <w:rsid w:val="008F385E"/>
    <w:rsid w:val="008F571D"/>
    <w:rsid w:val="00901621"/>
    <w:rsid w:val="00904608"/>
    <w:rsid w:val="00905070"/>
    <w:rsid w:val="00906469"/>
    <w:rsid w:val="0090738E"/>
    <w:rsid w:val="00907AA6"/>
    <w:rsid w:val="0091299B"/>
    <w:rsid w:val="00912C08"/>
    <w:rsid w:val="00913C67"/>
    <w:rsid w:val="00914D38"/>
    <w:rsid w:val="0091516A"/>
    <w:rsid w:val="00915F6E"/>
    <w:rsid w:val="00920039"/>
    <w:rsid w:val="009234D4"/>
    <w:rsid w:val="0092426B"/>
    <w:rsid w:val="00925A06"/>
    <w:rsid w:val="00925F10"/>
    <w:rsid w:val="00926D82"/>
    <w:rsid w:val="00930711"/>
    <w:rsid w:val="00931E33"/>
    <w:rsid w:val="00934238"/>
    <w:rsid w:val="00934603"/>
    <w:rsid w:val="00935262"/>
    <w:rsid w:val="009360DA"/>
    <w:rsid w:val="00936481"/>
    <w:rsid w:val="00940122"/>
    <w:rsid w:val="00940A6D"/>
    <w:rsid w:val="0094512E"/>
    <w:rsid w:val="0094617A"/>
    <w:rsid w:val="009464CD"/>
    <w:rsid w:val="0094654D"/>
    <w:rsid w:val="0094750A"/>
    <w:rsid w:val="00947968"/>
    <w:rsid w:val="00951509"/>
    <w:rsid w:val="009520E2"/>
    <w:rsid w:val="0095324A"/>
    <w:rsid w:val="0095332A"/>
    <w:rsid w:val="00954B0E"/>
    <w:rsid w:val="00954DD9"/>
    <w:rsid w:val="0095627E"/>
    <w:rsid w:val="0096023F"/>
    <w:rsid w:val="00960A4B"/>
    <w:rsid w:val="00960D7A"/>
    <w:rsid w:val="0096121D"/>
    <w:rsid w:val="0096278B"/>
    <w:rsid w:val="0096278D"/>
    <w:rsid w:val="0096457D"/>
    <w:rsid w:val="00964EAD"/>
    <w:rsid w:val="00964F73"/>
    <w:rsid w:val="00967CEC"/>
    <w:rsid w:val="009716E9"/>
    <w:rsid w:val="009730C8"/>
    <w:rsid w:val="00975E9B"/>
    <w:rsid w:val="00976599"/>
    <w:rsid w:val="00980C84"/>
    <w:rsid w:val="00980D68"/>
    <w:rsid w:val="00981914"/>
    <w:rsid w:val="00981C4D"/>
    <w:rsid w:val="0098299B"/>
    <w:rsid w:val="00983989"/>
    <w:rsid w:val="009915AD"/>
    <w:rsid w:val="00991FDE"/>
    <w:rsid w:val="00992A97"/>
    <w:rsid w:val="00996657"/>
    <w:rsid w:val="00996DC8"/>
    <w:rsid w:val="009A194F"/>
    <w:rsid w:val="009A2EE0"/>
    <w:rsid w:val="009A320D"/>
    <w:rsid w:val="009A321E"/>
    <w:rsid w:val="009A4880"/>
    <w:rsid w:val="009A529D"/>
    <w:rsid w:val="009A6B27"/>
    <w:rsid w:val="009A6BFD"/>
    <w:rsid w:val="009A7174"/>
    <w:rsid w:val="009B00D9"/>
    <w:rsid w:val="009B01EF"/>
    <w:rsid w:val="009B102D"/>
    <w:rsid w:val="009B344D"/>
    <w:rsid w:val="009B4306"/>
    <w:rsid w:val="009B5404"/>
    <w:rsid w:val="009B56F2"/>
    <w:rsid w:val="009B576B"/>
    <w:rsid w:val="009B5E41"/>
    <w:rsid w:val="009B6FBD"/>
    <w:rsid w:val="009B7C6F"/>
    <w:rsid w:val="009C0A2A"/>
    <w:rsid w:val="009C1F66"/>
    <w:rsid w:val="009C3BF3"/>
    <w:rsid w:val="009C4DBA"/>
    <w:rsid w:val="009C5BAB"/>
    <w:rsid w:val="009C6B7B"/>
    <w:rsid w:val="009C72E5"/>
    <w:rsid w:val="009D1F53"/>
    <w:rsid w:val="009D47DF"/>
    <w:rsid w:val="009E1A99"/>
    <w:rsid w:val="009E1E90"/>
    <w:rsid w:val="009E4ABB"/>
    <w:rsid w:val="009F0F19"/>
    <w:rsid w:val="009F2037"/>
    <w:rsid w:val="009F6C55"/>
    <w:rsid w:val="009F7605"/>
    <w:rsid w:val="00A00A4E"/>
    <w:rsid w:val="00A03F8D"/>
    <w:rsid w:val="00A060E7"/>
    <w:rsid w:val="00A062B8"/>
    <w:rsid w:val="00A06E37"/>
    <w:rsid w:val="00A07576"/>
    <w:rsid w:val="00A13BAE"/>
    <w:rsid w:val="00A13F18"/>
    <w:rsid w:val="00A16F6C"/>
    <w:rsid w:val="00A17DE0"/>
    <w:rsid w:val="00A20825"/>
    <w:rsid w:val="00A20D0B"/>
    <w:rsid w:val="00A20F3A"/>
    <w:rsid w:val="00A23038"/>
    <w:rsid w:val="00A23BC9"/>
    <w:rsid w:val="00A24628"/>
    <w:rsid w:val="00A25F36"/>
    <w:rsid w:val="00A262C2"/>
    <w:rsid w:val="00A26DA2"/>
    <w:rsid w:val="00A3007A"/>
    <w:rsid w:val="00A30D1C"/>
    <w:rsid w:val="00A33CD9"/>
    <w:rsid w:val="00A33E1B"/>
    <w:rsid w:val="00A341C1"/>
    <w:rsid w:val="00A34F5E"/>
    <w:rsid w:val="00A354F8"/>
    <w:rsid w:val="00A35B0A"/>
    <w:rsid w:val="00A35E29"/>
    <w:rsid w:val="00A371E4"/>
    <w:rsid w:val="00A379F5"/>
    <w:rsid w:val="00A408A4"/>
    <w:rsid w:val="00A4297E"/>
    <w:rsid w:val="00A46117"/>
    <w:rsid w:val="00A4661B"/>
    <w:rsid w:val="00A47E6B"/>
    <w:rsid w:val="00A51D80"/>
    <w:rsid w:val="00A52182"/>
    <w:rsid w:val="00A5316C"/>
    <w:rsid w:val="00A53751"/>
    <w:rsid w:val="00A55212"/>
    <w:rsid w:val="00A56232"/>
    <w:rsid w:val="00A57296"/>
    <w:rsid w:val="00A57D2E"/>
    <w:rsid w:val="00A60003"/>
    <w:rsid w:val="00A60046"/>
    <w:rsid w:val="00A63C3F"/>
    <w:rsid w:val="00A65649"/>
    <w:rsid w:val="00A66A35"/>
    <w:rsid w:val="00A6719D"/>
    <w:rsid w:val="00A678D7"/>
    <w:rsid w:val="00A67D70"/>
    <w:rsid w:val="00A70A62"/>
    <w:rsid w:val="00A72DAF"/>
    <w:rsid w:val="00A730F0"/>
    <w:rsid w:val="00A73678"/>
    <w:rsid w:val="00A737DB"/>
    <w:rsid w:val="00A74BE0"/>
    <w:rsid w:val="00A75A15"/>
    <w:rsid w:val="00A808FE"/>
    <w:rsid w:val="00A81521"/>
    <w:rsid w:val="00A82862"/>
    <w:rsid w:val="00A82C34"/>
    <w:rsid w:val="00A85842"/>
    <w:rsid w:val="00A8647C"/>
    <w:rsid w:val="00A86903"/>
    <w:rsid w:val="00A90EDD"/>
    <w:rsid w:val="00A9154C"/>
    <w:rsid w:val="00A91DE8"/>
    <w:rsid w:val="00A95BCD"/>
    <w:rsid w:val="00A961B5"/>
    <w:rsid w:val="00A978E9"/>
    <w:rsid w:val="00AA126B"/>
    <w:rsid w:val="00AA1754"/>
    <w:rsid w:val="00AA3EE1"/>
    <w:rsid w:val="00AA5B10"/>
    <w:rsid w:val="00AA613E"/>
    <w:rsid w:val="00AA64E1"/>
    <w:rsid w:val="00AA6757"/>
    <w:rsid w:val="00AA7D2F"/>
    <w:rsid w:val="00AB086E"/>
    <w:rsid w:val="00AB3E9F"/>
    <w:rsid w:val="00AB521B"/>
    <w:rsid w:val="00AB5391"/>
    <w:rsid w:val="00AB6046"/>
    <w:rsid w:val="00AB6315"/>
    <w:rsid w:val="00AB704C"/>
    <w:rsid w:val="00AC0D4D"/>
    <w:rsid w:val="00AC175B"/>
    <w:rsid w:val="00AC187C"/>
    <w:rsid w:val="00AC1E7D"/>
    <w:rsid w:val="00AC296C"/>
    <w:rsid w:val="00AC37E4"/>
    <w:rsid w:val="00AC4239"/>
    <w:rsid w:val="00AD1F6C"/>
    <w:rsid w:val="00AD2121"/>
    <w:rsid w:val="00AD35CC"/>
    <w:rsid w:val="00AD364C"/>
    <w:rsid w:val="00AD3940"/>
    <w:rsid w:val="00AD420C"/>
    <w:rsid w:val="00AD5B65"/>
    <w:rsid w:val="00AE05DC"/>
    <w:rsid w:val="00AE1D37"/>
    <w:rsid w:val="00AE25B7"/>
    <w:rsid w:val="00AE64EE"/>
    <w:rsid w:val="00AE6814"/>
    <w:rsid w:val="00AE6CDF"/>
    <w:rsid w:val="00AE79C9"/>
    <w:rsid w:val="00AE7B8C"/>
    <w:rsid w:val="00AF0903"/>
    <w:rsid w:val="00AF70D6"/>
    <w:rsid w:val="00AF7E38"/>
    <w:rsid w:val="00B00837"/>
    <w:rsid w:val="00B03284"/>
    <w:rsid w:val="00B03ACA"/>
    <w:rsid w:val="00B03EF5"/>
    <w:rsid w:val="00B05EFA"/>
    <w:rsid w:val="00B120A5"/>
    <w:rsid w:val="00B14124"/>
    <w:rsid w:val="00B143C3"/>
    <w:rsid w:val="00B152CC"/>
    <w:rsid w:val="00B15749"/>
    <w:rsid w:val="00B15F4E"/>
    <w:rsid w:val="00B17732"/>
    <w:rsid w:val="00B20B87"/>
    <w:rsid w:val="00B224DA"/>
    <w:rsid w:val="00B24E9F"/>
    <w:rsid w:val="00B307A3"/>
    <w:rsid w:val="00B322F3"/>
    <w:rsid w:val="00B347DB"/>
    <w:rsid w:val="00B3512F"/>
    <w:rsid w:val="00B3582F"/>
    <w:rsid w:val="00B40A08"/>
    <w:rsid w:val="00B40F92"/>
    <w:rsid w:val="00B41C00"/>
    <w:rsid w:val="00B427FC"/>
    <w:rsid w:val="00B43ED1"/>
    <w:rsid w:val="00B45047"/>
    <w:rsid w:val="00B452AE"/>
    <w:rsid w:val="00B4660B"/>
    <w:rsid w:val="00B46907"/>
    <w:rsid w:val="00B51BB3"/>
    <w:rsid w:val="00B52F92"/>
    <w:rsid w:val="00B53C76"/>
    <w:rsid w:val="00B542E1"/>
    <w:rsid w:val="00B54CFC"/>
    <w:rsid w:val="00B60063"/>
    <w:rsid w:val="00B60CE6"/>
    <w:rsid w:val="00B62C85"/>
    <w:rsid w:val="00B6305B"/>
    <w:rsid w:val="00B633C2"/>
    <w:rsid w:val="00B6482B"/>
    <w:rsid w:val="00B64D6B"/>
    <w:rsid w:val="00B658B1"/>
    <w:rsid w:val="00B65F5F"/>
    <w:rsid w:val="00B678BF"/>
    <w:rsid w:val="00B701E8"/>
    <w:rsid w:val="00B70A0C"/>
    <w:rsid w:val="00B72C66"/>
    <w:rsid w:val="00B74392"/>
    <w:rsid w:val="00B7486D"/>
    <w:rsid w:val="00B74969"/>
    <w:rsid w:val="00B75232"/>
    <w:rsid w:val="00B75317"/>
    <w:rsid w:val="00B753E5"/>
    <w:rsid w:val="00B754C9"/>
    <w:rsid w:val="00B76F7B"/>
    <w:rsid w:val="00B800E4"/>
    <w:rsid w:val="00B80D53"/>
    <w:rsid w:val="00B81408"/>
    <w:rsid w:val="00B846C1"/>
    <w:rsid w:val="00B84BA7"/>
    <w:rsid w:val="00B85DF6"/>
    <w:rsid w:val="00B8694A"/>
    <w:rsid w:val="00B908C7"/>
    <w:rsid w:val="00B90FC6"/>
    <w:rsid w:val="00B911B3"/>
    <w:rsid w:val="00B91533"/>
    <w:rsid w:val="00B9395A"/>
    <w:rsid w:val="00B9414C"/>
    <w:rsid w:val="00B956BD"/>
    <w:rsid w:val="00B95730"/>
    <w:rsid w:val="00B95B29"/>
    <w:rsid w:val="00B96DDA"/>
    <w:rsid w:val="00B97023"/>
    <w:rsid w:val="00B97418"/>
    <w:rsid w:val="00B9783C"/>
    <w:rsid w:val="00BA0712"/>
    <w:rsid w:val="00BA1488"/>
    <w:rsid w:val="00BB1349"/>
    <w:rsid w:val="00BB2DA3"/>
    <w:rsid w:val="00BB4B1C"/>
    <w:rsid w:val="00BB554C"/>
    <w:rsid w:val="00BB65AF"/>
    <w:rsid w:val="00BB6A8B"/>
    <w:rsid w:val="00BB74B3"/>
    <w:rsid w:val="00BC15E6"/>
    <w:rsid w:val="00BC1F28"/>
    <w:rsid w:val="00BC4EAB"/>
    <w:rsid w:val="00BC57EF"/>
    <w:rsid w:val="00BC59A9"/>
    <w:rsid w:val="00BC69A1"/>
    <w:rsid w:val="00BC6B35"/>
    <w:rsid w:val="00BC7B9C"/>
    <w:rsid w:val="00BD054D"/>
    <w:rsid w:val="00BD13A5"/>
    <w:rsid w:val="00BD26EA"/>
    <w:rsid w:val="00BD359C"/>
    <w:rsid w:val="00BD55D6"/>
    <w:rsid w:val="00BD580A"/>
    <w:rsid w:val="00BD76FE"/>
    <w:rsid w:val="00BD7C13"/>
    <w:rsid w:val="00BD7FCB"/>
    <w:rsid w:val="00BE0B7A"/>
    <w:rsid w:val="00BE0E87"/>
    <w:rsid w:val="00BE1D4C"/>
    <w:rsid w:val="00BE24E8"/>
    <w:rsid w:val="00BE3026"/>
    <w:rsid w:val="00BE3A2B"/>
    <w:rsid w:val="00BE3C31"/>
    <w:rsid w:val="00BE4915"/>
    <w:rsid w:val="00BE51D8"/>
    <w:rsid w:val="00BE560B"/>
    <w:rsid w:val="00BE6244"/>
    <w:rsid w:val="00BE694B"/>
    <w:rsid w:val="00BE7E5F"/>
    <w:rsid w:val="00BF066C"/>
    <w:rsid w:val="00BF1ACA"/>
    <w:rsid w:val="00BF3986"/>
    <w:rsid w:val="00BF3CE7"/>
    <w:rsid w:val="00BF57C7"/>
    <w:rsid w:val="00BF57DE"/>
    <w:rsid w:val="00BF5A5C"/>
    <w:rsid w:val="00BF5B64"/>
    <w:rsid w:val="00BF5EEF"/>
    <w:rsid w:val="00BF6E13"/>
    <w:rsid w:val="00BF7B15"/>
    <w:rsid w:val="00C0429A"/>
    <w:rsid w:val="00C0452A"/>
    <w:rsid w:val="00C04B3C"/>
    <w:rsid w:val="00C05976"/>
    <w:rsid w:val="00C072BA"/>
    <w:rsid w:val="00C07C0B"/>
    <w:rsid w:val="00C12D19"/>
    <w:rsid w:val="00C13ADD"/>
    <w:rsid w:val="00C1435D"/>
    <w:rsid w:val="00C16008"/>
    <w:rsid w:val="00C16956"/>
    <w:rsid w:val="00C17E0E"/>
    <w:rsid w:val="00C17FEF"/>
    <w:rsid w:val="00C20D6B"/>
    <w:rsid w:val="00C20F64"/>
    <w:rsid w:val="00C212AB"/>
    <w:rsid w:val="00C21516"/>
    <w:rsid w:val="00C22B1C"/>
    <w:rsid w:val="00C23C4B"/>
    <w:rsid w:val="00C25A3B"/>
    <w:rsid w:val="00C2665C"/>
    <w:rsid w:val="00C31233"/>
    <w:rsid w:val="00C31E51"/>
    <w:rsid w:val="00C33C9E"/>
    <w:rsid w:val="00C33D0D"/>
    <w:rsid w:val="00C34A6A"/>
    <w:rsid w:val="00C37C10"/>
    <w:rsid w:val="00C4028C"/>
    <w:rsid w:val="00C40A7E"/>
    <w:rsid w:val="00C40F95"/>
    <w:rsid w:val="00C43E2A"/>
    <w:rsid w:val="00C4506E"/>
    <w:rsid w:val="00C45AD3"/>
    <w:rsid w:val="00C47D13"/>
    <w:rsid w:val="00C5055D"/>
    <w:rsid w:val="00C5068B"/>
    <w:rsid w:val="00C51C28"/>
    <w:rsid w:val="00C52FE1"/>
    <w:rsid w:val="00C538CF"/>
    <w:rsid w:val="00C54468"/>
    <w:rsid w:val="00C55529"/>
    <w:rsid w:val="00C57775"/>
    <w:rsid w:val="00C57F65"/>
    <w:rsid w:val="00C614D1"/>
    <w:rsid w:val="00C6166C"/>
    <w:rsid w:val="00C622BC"/>
    <w:rsid w:val="00C626B7"/>
    <w:rsid w:val="00C63E3D"/>
    <w:rsid w:val="00C63EA0"/>
    <w:rsid w:val="00C65A6C"/>
    <w:rsid w:val="00C71799"/>
    <w:rsid w:val="00C72D6C"/>
    <w:rsid w:val="00C72DC4"/>
    <w:rsid w:val="00C737CC"/>
    <w:rsid w:val="00C7478D"/>
    <w:rsid w:val="00C74C84"/>
    <w:rsid w:val="00C80E5A"/>
    <w:rsid w:val="00C81146"/>
    <w:rsid w:val="00C8118D"/>
    <w:rsid w:val="00C8407E"/>
    <w:rsid w:val="00C849CB"/>
    <w:rsid w:val="00C92DF5"/>
    <w:rsid w:val="00C93995"/>
    <w:rsid w:val="00C93C87"/>
    <w:rsid w:val="00C96B5D"/>
    <w:rsid w:val="00CA0B02"/>
    <w:rsid w:val="00CA15AB"/>
    <w:rsid w:val="00CA263A"/>
    <w:rsid w:val="00CA3591"/>
    <w:rsid w:val="00CA3DCB"/>
    <w:rsid w:val="00CA3F05"/>
    <w:rsid w:val="00CA6DB7"/>
    <w:rsid w:val="00CA6ECE"/>
    <w:rsid w:val="00CB0896"/>
    <w:rsid w:val="00CB0964"/>
    <w:rsid w:val="00CB4E57"/>
    <w:rsid w:val="00CC3B1E"/>
    <w:rsid w:val="00CC3F65"/>
    <w:rsid w:val="00CC5B7D"/>
    <w:rsid w:val="00CC5EB1"/>
    <w:rsid w:val="00CC7A3C"/>
    <w:rsid w:val="00CD1BD8"/>
    <w:rsid w:val="00CD367D"/>
    <w:rsid w:val="00CD3B4C"/>
    <w:rsid w:val="00CD3EB0"/>
    <w:rsid w:val="00CD79E8"/>
    <w:rsid w:val="00CD7D10"/>
    <w:rsid w:val="00CE0C3F"/>
    <w:rsid w:val="00CE33F6"/>
    <w:rsid w:val="00CE4D90"/>
    <w:rsid w:val="00CE4F8A"/>
    <w:rsid w:val="00CE6379"/>
    <w:rsid w:val="00CE655A"/>
    <w:rsid w:val="00CE6923"/>
    <w:rsid w:val="00CF0109"/>
    <w:rsid w:val="00CF087B"/>
    <w:rsid w:val="00CF256A"/>
    <w:rsid w:val="00CF336D"/>
    <w:rsid w:val="00CF5846"/>
    <w:rsid w:val="00CF6256"/>
    <w:rsid w:val="00CF77E6"/>
    <w:rsid w:val="00CF796A"/>
    <w:rsid w:val="00D015D3"/>
    <w:rsid w:val="00D04818"/>
    <w:rsid w:val="00D0536D"/>
    <w:rsid w:val="00D07A57"/>
    <w:rsid w:val="00D10558"/>
    <w:rsid w:val="00D11D85"/>
    <w:rsid w:val="00D13CEE"/>
    <w:rsid w:val="00D172BD"/>
    <w:rsid w:val="00D214F6"/>
    <w:rsid w:val="00D21AD3"/>
    <w:rsid w:val="00D22340"/>
    <w:rsid w:val="00D2310C"/>
    <w:rsid w:val="00D2338F"/>
    <w:rsid w:val="00D23869"/>
    <w:rsid w:val="00D239FC"/>
    <w:rsid w:val="00D264C8"/>
    <w:rsid w:val="00D27A80"/>
    <w:rsid w:val="00D31CE2"/>
    <w:rsid w:val="00D31DF7"/>
    <w:rsid w:val="00D32A03"/>
    <w:rsid w:val="00D35F21"/>
    <w:rsid w:val="00D37BAC"/>
    <w:rsid w:val="00D41E6D"/>
    <w:rsid w:val="00D422DF"/>
    <w:rsid w:val="00D428F7"/>
    <w:rsid w:val="00D42D4E"/>
    <w:rsid w:val="00D42D90"/>
    <w:rsid w:val="00D42FFD"/>
    <w:rsid w:val="00D43E34"/>
    <w:rsid w:val="00D444E4"/>
    <w:rsid w:val="00D4631D"/>
    <w:rsid w:val="00D46A3E"/>
    <w:rsid w:val="00D47EA9"/>
    <w:rsid w:val="00D47F19"/>
    <w:rsid w:val="00D51945"/>
    <w:rsid w:val="00D51B3F"/>
    <w:rsid w:val="00D575AB"/>
    <w:rsid w:val="00D6114C"/>
    <w:rsid w:val="00D629BD"/>
    <w:rsid w:val="00D642D8"/>
    <w:rsid w:val="00D64CF9"/>
    <w:rsid w:val="00D64F47"/>
    <w:rsid w:val="00D651DB"/>
    <w:rsid w:val="00D66ABB"/>
    <w:rsid w:val="00D66DA2"/>
    <w:rsid w:val="00D6716A"/>
    <w:rsid w:val="00D672B4"/>
    <w:rsid w:val="00D679B1"/>
    <w:rsid w:val="00D70D2B"/>
    <w:rsid w:val="00D712C7"/>
    <w:rsid w:val="00D715B2"/>
    <w:rsid w:val="00D717A5"/>
    <w:rsid w:val="00D72054"/>
    <w:rsid w:val="00D72E9C"/>
    <w:rsid w:val="00D76DB5"/>
    <w:rsid w:val="00D76E5E"/>
    <w:rsid w:val="00D77760"/>
    <w:rsid w:val="00D8324E"/>
    <w:rsid w:val="00D842ED"/>
    <w:rsid w:val="00D84E06"/>
    <w:rsid w:val="00D8558B"/>
    <w:rsid w:val="00D859FA"/>
    <w:rsid w:val="00D861F0"/>
    <w:rsid w:val="00D8679B"/>
    <w:rsid w:val="00D901EB"/>
    <w:rsid w:val="00D90DF1"/>
    <w:rsid w:val="00D915A9"/>
    <w:rsid w:val="00D921D6"/>
    <w:rsid w:val="00D9269C"/>
    <w:rsid w:val="00D94033"/>
    <w:rsid w:val="00D956E3"/>
    <w:rsid w:val="00D95902"/>
    <w:rsid w:val="00D96A60"/>
    <w:rsid w:val="00D96DAE"/>
    <w:rsid w:val="00D96DF0"/>
    <w:rsid w:val="00D9703B"/>
    <w:rsid w:val="00D9741B"/>
    <w:rsid w:val="00DA2A63"/>
    <w:rsid w:val="00DA42E5"/>
    <w:rsid w:val="00DA549B"/>
    <w:rsid w:val="00DA6417"/>
    <w:rsid w:val="00DA6E19"/>
    <w:rsid w:val="00DA79AC"/>
    <w:rsid w:val="00DB505D"/>
    <w:rsid w:val="00DB643C"/>
    <w:rsid w:val="00DC0015"/>
    <w:rsid w:val="00DC1598"/>
    <w:rsid w:val="00DC22C0"/>
    <w:rsid w:val="00DC3B2A"/>
    <w:rsid w:val="00DC4E30"/>
    <w:rsid w:val="00DC509B"/>
    <w:rsid w:val="00DC5ED8"/>
    <w:rsid w:val="00DD076D"/>
    <w:rsid w:val="00DD09E7"/>
    <w:rsid w:val="00DD3253"/>
    <w:rsid w:val="00DD5EA8"/>
    <w:rsid w:val="00DD6C56"/>
    <w:rsid w:val="00DD754B"/>
    <w:rsid w:val="00DD7BE0"/>
    <w:rsid w:val="00DD7EC3"/>
    <w:rsid w:val="00DE005F"/>
    <w:rsid w:val="00DE0A5B"/>
    <w:rsid w:val="00DE0D04"/>
    <w:rsid w:val="00DE1750"/>
    <w:rsid w:val="00DE1909"/>
    <w:rsid w:val="00DE25C7"/>
    <w:rsid w:val="00DE399B"/>
    <w:rsid w:val="00DE4318"/>
    <w:rsid w:val="00DE45DF"/>
    <w:rsid w:val="00DF0EE7"/>
    <w:rsid w:val="00DF11BC"/>
    <w:rsid w:val="00DF1A0F"/>
    <w:rsid w:val="00DF2335"/>
    <w:rsid w:val="00DF70FC"/>
    <w:rsid w:val="00DF7A50"/>
    <w:rsid w:val="00E00028"/>
    <w:rsid w:val="00E0092A"/>
    <w:rsid w:val="00E02A02"/>
    <w:rsid w:val="00E0365F"/>
    <w:rsid w:val="00E05477"/>
    <w:rsid w:val="00E058FD"/>
    <w:rsid w:val="00E05B2A"/>
    <w:rsid w:val="00E05DDB"/>
    <w:rsid w:val="00E0799F"/>
    <w:rsid w:val="00E100C4"/>
    <w:rsid w:val="00E104B5"/>
    <w:rsid w:val="00E104E7"/>
    <w:rsid w:val="00E12AED"/>
    <w:rsid w:val="00E143D4"/>
    <w:rsid w:val="00E1446F"/>
    <w:rsid w:val="00E144CA"/>
    <w:rsid w:val="00E147FE"/>
    <w:rsid w:val="00E15534"/>
    <w:rsid w:val="00E15C9F"/>
    <w:rsid w:val="00E17176"/>
    <w:rsid w:val="00E20826"/>
    <w:rsid w:val="00E208C2"/>
    <w:rsid w:val="00E20C8D"/>
    <w:rsid w:val="00E22CC1"/>
    <w:rsid w:val="00E23727"/>
    <w:rsid w:val="00E24949"/>
    <w:rsid w:val="00E24B21"/>
    <w:rsid w:val="00E257F7"/>
    <w:rsid w:val="00E25A02"/>
    <w:rsid w:val="00E26B45"/>
    <w:rsid w:val="00E30A2F"/>
    <w:rsid w:val="00E316BA"/>
    <w:rsid w:val="00E318D8"/>
    <w:rsid w:val="00E3283C"/>
    <w:rsid w:val="00E334B9"/>
    <w:rsid w:val="00E336D4"/>
    <w:rsid w:val="00E33A78"/>
    <w:rsid w:val="00E35633"/>
    <w:rsid w:val="00E358B2"/>
    <w:rsid w:val="00E36288"/>
    <w:rsid w:val="00E40EC5"/>
    <w:rsid w:val="00E4233C"/>
    <w:rsid w:val="00E42770"/>
    <w:rsid w:val="00E44060"/>
    <w:rsid w:val="00E45736"/>
    <w:rsid w:val="00E47553"/>
    <w:rsid w:val="00E47828"/>
    <w:rsid w:val="00E5255B"/>
    <w:rsid w:val="00E53FE5"/>
    <w:rsid w:val="00E55857"/>
    <w:rsid w:val="00E5619A"/>
    <w:rsid w:val="00E60130"/>
    <w:rsid w:val="00E61AE3"/>
    <w:rsid w:val="00E61B51"/>
    <w:rsid w:val="00E624C6"/>
    <w:rsid w:val="00E62577"/>
    <w:rsid w:val="00E629DD"/>
    <w:rsid w:val="00E64AE8"/>
    <w:rsid w:val="00E64F35"/>
    <w:rsid w:val="00E6624A"/>
    <w:rsid w:val="00E67604"/>
    <w:rsid w:val="00E70BBF"/>
    <w:rsid w:val="00E7282F"/>
    <w:rsid w:val="00E73B36"/>
    <w:rsid w:val="00E73E38"/>
    <w:rsid w:val="00E75B84"/>
    <w:rsid w:val="00E80678"/>
    <w:rsid w:val="00E83453"/>
    <w:rsid w:val="00E83EA2"/>
    <w:rsid w:val="00E86E59"/>
    <w:rsid w:val="00E8765B"/>
    <w:rsid w:val="00E87D84"/>
    <w:rsid w:val="00E9027A"/>
    <w:rsid w:val="00E93DFF"/>
    <w:rsid w:val="00E96085"/>
    <w:rsid w:val="00E96477"/>
    <w:rsid w:val="00E96680"/>
    <w:rsid w:val="00E97947"/>
    <w:rsid w:val="00E97A63"/>
    <w:rsid w:val="00E97E0D"/>
    <w:rsid w:val="00EA2A4C"/>
    <w:rsid w:val="00EA35E7"/>
    <w:rsid w:val="00EA3E15"/>
    <w:rsid w:val="00EA564C"/>
    <w:rsid w:val="00EA5688"/>
    <w:rsid w:val="00EA65F4"/>
    <w:rsid w:val="00EA72AB"/>
    <w:rsid w:val="00EA72DA"/>
    <w:rsid w:val="00EB0723"/>
    <w:rsid w:val="00EB1E8D"/>
    <w:rsid w:val="00EB2C33"/>
    <w:rsid w:val="00EB364D"/>
    <w:rsid w:val="00EB36B3"/>
    <w:rsid w:val="00EB70CA"/>
    <w:rsid w:val="00EB785F"/>
    <w:rsid w:val="00EC09EF"/>
    <w:rsid w:val="00EC0A59"/>
    <w:rsid w:val="00EC0A84"/>
    <w:rsid w:val="00EC1434"/>
    <w:rsid w:val="00EC1EBF"/>
    <w:rsid w:val="00EC34B2"/>
    <w:rsid w:val="00EC5204"/>
    <w:rsid w:val="00EC593C"/>
    <w:rsid w:val="00EC70AA"/>
    <w:rsid w:val="00ED124C"/>
    <w:rsid w:val="00ED149D"/>
    <w:rsid w:val="00ED4BCF"/>
    <w:rsid w:val="00ED5A7D"/>
    <w:rsid w:val="00ED5AB0"/>
    <w:rsid w:val="00ED5ECD"/>
    <w:rsid w:val="00ED6E39"/>
    <w:rsid w:val="00EE1C48"/>
    <w:rsid w:val="00EE57CC"/>
    <w:rsid w:val="00EE6540"/>
    <w:rsid w:val="00EE79E0"/>
    <w:rsid w:val="00EF1054"/>
    <w:rsid w:val="00EF1183"/>
    <w:rsid w:val="00EF1EBC"/>
    <w:rsid w:val="00EF3F62"/>
    <w:rsid w:val="00F00FE4"/>
    <w:rsid w:val="00F01E87"/>
    <w:rsid w:val="00F03319"/>
    <w:rsid w:val="00F035D2"/>
    <w:rsid w:val="00F058A5"/>
    <w:rsid w:val="00F104BF"/>
    <w:rsid w:val="00F11F67"/>
    <w:rsid w:val="00F131AF"/>
    <w:rsid w:val="00F1476A"/>
    <w:rsid w:val="00F20218"/>
    <w:rsid w:val="00F2083D"/>
    <w:rsid w:val="00F20A23"/>
    <w:rsid w:val="00F2256A"/>
    <w:rsid w:val="00F2293D"/>
    <w:rsid w:val="00F262EC"/>
    <w:rsid w:val="00F26B38"/>
    <w:rsid w:val="00F26C7C"/>
    <w:rsid w:val="00F275E6"/>
    <w:rsid w:val="00F332EF"/>
    <w:rsid w:val="00F33C97"/>
    <w:rsid w:val="00F36960"/>
    <w:rsid w:val="00F375EA"/>
    <w:rsid w:val="00F40858"/>
    <w:rsid w:val="00F42008"/>
    <w:rsid w:val="00F42FBC"/>
    <w:rsid w:val="00F433EA"/>
    <w:rsid w:val="00F4362D"/>
    <w:rsid w:val="00F469BC"/>
    <w:rsid w:val="00F47000"/>
    <w:rsid w:val="00F50306"/>
    <w:rsid w:val="00F521B5"/>
    <w:rsid w:val="00F52F98"/>
    <w:rsid w:val="00F54C84"/>
    <w:rsid w:val="00F54EC3"/>
    <w:rsid w:val="00F556BE"/>
    <w:rsid w:val="00F60464"/>
    <w:rsid w:val="00F613B9"/>
    <w:rsid w:val="00F672CD"/>
    <w:rsid w:val="00F675DB"/>
    <w:rsid w:val="00F7003D"/>
    <w:rsid w:val="00F73323"/>
    <w:rsid w:val="00F737CA"/>
    <w:rsid w:val="00F8006D"/>
    <w:rsid w:val="00F8078E"/>
    <w:rsid w:val="00F8183C"/>
    <w:rsid w:val="00F821C8"/>
    <w:rsid w:val="00F822D0"/>
    <w:rsid w:val="00F82E18"/>
    <w:rsid w:val="00F830A8"/>
    <w:rsid w:val="00F84567"/>
    <w:rsid w:val="00F85F18"/>
    <w:rsid w:val="00F86551"/>
    <w:rsid w:val="00F90CBF"/>
    <w:rsid w:val="00F9457B"/>
    <w:rsid w:val="00F9557C"/>
    <w:rsid w:val="00F95E66"/>
    <w:rsid w:val="00F964A0"/>
    <w:rsid w:val="00F965B1"/>
    <w:rsid w:val="00FA0448"/>
    <w:rsid w:val="00FA1C18"/>
    <w:rsid w:val="00FA1DB1"/>
    <w:rsid w:val="00FA29D2"/>
    <w:rsid w:val="00FA2EC3"/>
    <w:rsid w:val="00FA5D83"/>
    <w:rsid w:val="00FA75F3"/>
    <w:rsid w:val="00FB29ED"/>
    <w:rsid w:val="00FB434E"/>
    <w:rsid w:val="00FB50F5"/>
    <w:rsid w:val="00FB52BF"/>
    <w:rsid w:val="00FB6045"/>
    <w:rsid w:val="00FB6B87"/>
    <w:rsid w:val="00FB6C74"/>
    <w:rsid w:val="00FB78DD"/>
    <w:rsid w:val="00FB7B7D"/>
    <w:rsid w:val="00FB7C69"/>
    <w:rsid w:val="00FB7D7C"/>
    <w:rsid w:val="00FC033F"/>
    <w:rsid w:val="00FC09D2"/>
    <w:rsid w:val="00FC174D"/>
    <w:rsid w:val="00FC18E7"/>
    <w:rsid w:val="00FC2250"/>
    <w:rsid w:val="00FC26BA"/>
    <w:rsid w:val="00FC2F11"/>
    <w:rsid w:val="00FC3062"/>
    <w:rsid w:val="00FC66CA"/>
    <w:rsid w:val="00FC7AE1"/>
    <w:rsid w:val="00FD0994"/>
    <w:rsid w:val="00FD1302"/>
    <w:rsid w:val="00FD1358"/>
    <w:rsid w:val="00FD2FA0"/>
    <w:rsid w:val="00FD5E30"/>
    <w:rsid w:val="00FD5F1B"/>
    <w:rsid w:val="00FD69F1"/>
    <w:rsid w:val="00FE09AB"/>
    <w:rsid w:val="00FE4158"/>
    <w:rsid w:val="00FE4770"/>
    <w:rsid w:val="00FE47BC"/>
    <w:rsid w:val="00FE4ACF"/>
    <w:rsid w:val="00FE78F6"/>
    <w:rsid w:val="00FE7DF5"/>
    <w:rsid w:val="00FF19F7"/>
    <w:rsid w:val="00FF2CEE"/>
    <w:rsid w:val="00FF4839"/>
    <w:rsid w:val="00FF4B14"/>
    <w:rsid w:val="00FF59C1"/>
    <w:rsid w:val="00FF5B24"/>
    <w:rsid w:val="00FF6859"/>
    <w:rsid w:val="00FF71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3401AAA7"/>
  <w15:docId w15:val="{548AFAD3-3965-4AF1-983F-435B3AB85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E7614"/>
    <w:pPr>
      <w:jc w:val="both"/>
    </w:pPr>
    <w:rPr>
      <w:rFonts w:ascii="Times New Roman" w:hAnsi="Times New Roman"/>
      <w:lang w:eastAsia="en-US"/>
    </w:rPr>
  </w:style>
  <w:style w:type="paragraph" w:styleId="10">
    <w:name w:val="heading 1"/>
    <w:aliases w:val="Уровень 1"/>
    <w:basedOn w:val="a0"/>
    <w:next w:val="a0"/>
    <w:link w:val="11"/>
    <w:qFormat/>
    <w:rsid w:val="004376E4"/>
    <w:pPr>
      <w:keepNext/>
      <w:keepLines/>
      <w:spacing w:before="240"/>
      <w:outlineLvl w:val="0"/>
    </w:pPr>
    <w:rPr>
      <w:rFonts w:ascii="Calibri Light" w:eastAsia="Times New Roman" w:hAnsi="Calibri Light"/>
      <w:color w:val="2E74B5"/>
      <w:sz w:val="32"/>
      <w:szCs w:val="32"/>
      <w:lang w:val="x-none" w:eastAsia="x-none"/>
    </w:rPr>
  </w:style>
  <w:style w:type="paragraph" w:styleId="20">
    <w:name w:val="heading 2"/>
    <w:basedOn w:val="a0"/>
    <w:next w:val="a0"/>
    <w:link w:val="21"/>
    <w:uiPriority w:val="9"/>
    <w:qFormat/>
    <w:rsid w:val="00047CB3"/>
    <w:pPr>
      <w:keepNext/>
      <w:keepLines/>
      <w:spacing w:before="40"/>
      <w:outlineLvl w:val="1"/>
    </w:pPr>
    <w:rPr>
      <w:rFonts w:ascii="Calibri Light" w:eastAsia="Times New Roman" w:hAnsi="Calibri Light"/>
      <w:color w:val="2E74B5"/>
      <w:sz w:val="26"/>
      <w:szCs w:val="26"/>
      <w:lang w:val="x-none"/>
    </w:rPr>
  </w:style>
  <w:style w:type="paragraph" w:styleId="31">
    <w:name w:val="heading 3"/>
    <w:aliases w:val="Заголовок 3 Знак1,Заголовок 3 Знак Знак"/>
    <w:basedOn w:val="a0"/>
    <w:next w:val="a0"/>
    <w:link w:val="32"/>
    <w:uiPriority w:val="9"/>
    <w:qFormat/>
    <w:rsid w:val="00047CB3"/>
    <w:pPr>
      <w:keepNext/>
      <w:keepLines/>
      <w:spacing w:before="40"/>
      <w:outlineLvl w:val="2"/>
    </w:pPr>
    <w:rPr>
      <w:rFonts w:ascii="Calibri Light" w:eastAsia="Times New Roman" w:hAnsi="Calibri Light"/>
      <w:color w:val="1F4D78"/>
      <w:sz w:val="24"/>
      <w:szCs w:val="24"/>
      <w:lang w:val="x-none"/>
    </w:rPr>
  </w:style>
  <w:style w:type="paragraph" w:styleId="40">
    <w:name w:val="heading 4"/>
    <w:basedOn w:val="a0"/>
    <w:next w:val="a0"/>
    <w:link w:val="41"/>
    <w:uiPriority w:val="9"/>
    <w:qFormat/>
    <w:rsid w:val="00047CB3"/>
    <w:pPr>
      <w:keepNext/>
      <w:keepLines/>
      <w:spacing w:before="40"/>
      <w:outlineLvl w:val="3"/>
    </w:pPr>
    <w:rPr>
      <w:rFonts w:ascii="Calibri Light" w:eastAsia="Times New Roman" w:hAnsi="Calibri Light"/>
      <w:i/>
      <w:iCs/>
      <w:color w:val="2E74B5"/>
      <w:lang w:val="x-none"/>
    </w:rPr>
  </w:style>
  <w:style w:type="paragraph" w:styleId="5">
    <w:name w:val="heading 5"/>
    <w:basedOn w:val="a0"/>
    <w:next w:val="a0"/>
    <w:link w:val="50"/>
    <w:uiPriority w:val="9"/>
    <w:semiHidden/>
    <w:unhideWhenUsed/>
    <w:qFormat/>
    <w:rsid w:val="004839E1"/>
    <w:pPr>
      <w:keepNext/>
      <w:keepLines/>
      <w:spacing w:before="200" w:line="276" w:lineRule="auto"/>
      <w:ind w:left="1008" w:hanging="1008"/>
      <w:jc w:val="left"/>
      <w:outlineLvl w:val="4"/>
    </w:pPr>
    <w:rPr>
      <w:rFonts w:asciiTheme="majorHAnsi" w:eastAsiaTheme="majorEastAsia" w:hAnsiTheme="majorHAnsi" w:cstheme="majorBidi"/>
      <w:color w:val="1F4D78" w:themeColor="accent1" w:themeShade="7F"/>
      <w:sz w:val="22"/>
      <w:szCs w:val="22"/>
    </w:rPr>
  </w:style>
  <w:style w:type="paragraph" w:styleId="6">
    <w:name w:val="heading 6"/>
    <w:next w:val="a0"/>
    <w:link w:val="60"/>
    <w:uiPriority w:val="9"/>
    <w:qFormat/>
    <w:rsid w:val="002071AC"/>
    <w:pPr>
      <w:spacing w:before="120"/>
      <w:ind w:left="1077" w:hanging="680"/>
      <w:jc w:val="both"/>
      <w:outlineLvl w:val="5"/>
    </w:pPr>
    <w:rPr>
      <w:rFonts w:ascii="Times New Roman" w:eastAsia="Times New Roman" w:hAnsi="Times New Roman"/>
      <w:b/>
      <w:i/>
      <w:sz w:val="24"/>
      <w:szCs w:val="24"/>
    </w:rPr>
  </w:style>
  <w:style w:type="paragraph" w:styleId="7">
    <w:name w:val="heading 7"/>
    <w:basedOn w:val="a0"/>
    <w:next w:val="a0"/>
    <w:link w:val="70"/>
    <w:uiPriority w:val="9"/>
    <w:semiHidden/>
    <w:unhideWhenUsed/>
    <w:qFormat/>
    <w:rsid w:val="004839E1"/>
    <w:pPr>
      <w:keepNext/>
      <w:keepLines/>
      <w:spacing w:before="200" w:line="276" w:lineRule="auto"/>
      <w:ind w:left="1296" w:hanging="1296"/>
      <w:jc w:val="left"/>
      <w:outlineLvl w:val="6"/>
    </w:pPr>
    <w:rPr>
      <w:rFonts w:asciiTheme="majorHAnsi" w:eastAsiaTheme="majorEastAsia" w:hAnsiTheme="majorHAnsi" w:cstheme="majorBidi"/>
      <w:i/>
      <w:iCs/>
      <w:color w:val="404040" w:themeColor="text1" w:themeTint="BF"/>
      <w:sz w:val="22"/>
      <w:szCs w:val="22"/>
    </w:rPr>
  </w:style>
  <w:style w:type="paragraph" w:styleId="8">
    <w:name w:val="heading 8"/>
    <w:basedOn w:val="a0"/>
    <w:next w:val="a0"/>
    <w:link w:val="80"/>
    <w:uiPriority w:val="9"/>
    <w:semiHidden/>
    <w:unhideWhenUsed/>
    <w:qFormat/>
    <w:rsid w:val="004839E1"/>
    <w:pPr>
      <w:keepNext/>
      <w:keepLines/>
      <w:spacing w:before="200" w:line="276" w:lineRule="auto"/>
      <w:ind w:left="1440" w:hanging="1440"/>
      <w:jc w:val="left"/>
      <w:outlineLvl w:val="7"/>
    </w:pPr>
    <w:rPr>
      <w:rFonts w:asciiTheme="majorHAnsi" w:eastAsiaTheme="majorEastAsia" w:hAnsiTheme="majorHAnsi" w:cstheme="majorBidi"/>
      <w:color w:val="404040" w:themeColor="text1" w:themeTint="BF"/>
    </w:rPr>
  </w:style>
  <w:style w:type="paragraph" w:styleId="9">
    <w:name w:val="heading 9"/>
    <w:basedOn w:val="a0"/>
    <w:next w:val="a0"/>
    <w:link w:val="90"/>
    <w:uiPriority w:val="9"/>
    <w:semiHidden/>
    <w:unhideWhenUsed/>
    <w:qFormat/>
    <w:rsid w:val="004839E1"/>
    <w:pPr>
      <w:keepNext/>
      <w:keepLines/>
      <w:spacing w:before="200" w:line="276" w:lineRule="auto"/>
      <w:ind w:left="1584" w:hanging="1584"/>
      <w:jc w:val="left"/>
      <w:outlineLvl w:val="8"/>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Heading Bullet,UL,Абзац маркированнный,Предусловия,Шаг процесса,Table-Normal,RSHB_Table-Normal,Bullet List,FooterText,numbered,Bullet Number,Индексы,Num Bullet 1,Пункт,List1,List11,List111,List1111,List11111,List111111,List1111111,Liste1"/>
    <w:basedOn w:val="a0"/>
    <w:link w:val="a5"/>
    <w:uiPriority w:val="34"/>
    <w:qFormat/>
    <w:rsid w:val="008778C9"/>
    <w:pPr>
      <w:ind w:left="720"/>
      <w:contextualSpacing/>
    </w:pPr>
    <w:rPr>
      <w:lang w:val="x-none" w:eastAsia="x-none"/>
    </w:rPr>
  </w:style>
  <w:style w:type="character" w:styleId="a6">
    <w:name w:val="annotation reference"/>
    <w:uiPriority w:val="99"/>
    <w:unhideWhenUsed/>
    <w:rsid w:val="008778C9"/>
    <w:rPr>
      <w:sz w:val="16"/>
      <w:szCs w:val="16"/>
    </w:rPr>
  </w:style>
  <w:style w:type="paragraph" w:styleId="a7">
    <w:name w:val="annotation text"/>
    <w:basedOn w:val="a0"/>
    <w:link w:val="a8"/>
    <w:uiPriority w:val="99"/>
    <w:unhideWhenUsed/>
    <w:rsid w:val="008778C9"/>
    <w:rPr>
      <w:lang w:val="x-none" w:eastAsia="x-none"/>
    </w:rPr>
  </w:style>
  <w:style w:type="character" w:customStyle="1" w:styleId="a8">
    <w:name w:val="Текст примечания Знак"/>
    <w:link w:val="a7"/>
    <w:uiPriority w:val="99"/>
    <w:rsid w:val="008778C9"/>
    <w:rPr>
      <w:rFonts w:ascii="Times New Roman" w:hAnsi="Times New Roman" w:cs="Times New Roman"/>
      <w:sz w:val="20"/>
      <w:szCs w:val="20"/>
    </w:rPr>
  </w:style>
  <w:style w:type="paragraph" w:styleId="a9">
    <w:name w:val="annotation subject"/>
    <w:basedOn w:val="a7"/>
    <w:next w:val="a7"/>
    <w:link w:val="aa"/>
    <w:uiPriority w:val="99"/>
    <w:semiHidden/>
    <w:unhideWhenUsed/>
    <w:rsid w:val="008778C9"/>
    <w:rPr>
      <w:b/>
      <w:bCs/>
    </w:rPr>
  </w:style>
  <w:style w:type="character" w:customStyle="1" w:styleId="aa">
    <w:name w:val="Тема примечания Знак"/>
    <w:link w:val="a9"/>
    <w:uiPriority w:val="99"/>
    <w:semiHidden/>
    <w:rsid w:val="008778C9"/>
    <w:rPr>
      <w:rFonts w:ascii="Times New Roman" w:hAnsi="Times New Roman" w:cs="Times New Roman"/>
      <w:b/>
      <w:bCs/>
      <w:sz w:val="20"/>
      <w:szCs w:val="20"/>
    </w:rPr>
  </w:style>
  <w:style w:type="paragraph" w:styleId="ab">
    <w:name w:val="Balloon Text"/>
    <w:basedOn w:val="a0"/>
    <w:link w:val="ac"/>
    <w:uiPriority w:val="99"/>
    <w:semiHidden/>
    <w:unhideWhenUsed/>
    <w:rsid w:val="008778C9"/>
    <w:rPr>
      <w:rFonts w:ascii="Tahoma" w:hAnsi="Tahoma"/>
      <w:sz w:val="16"/>
      <w:szCs w:val="16"/>
      <w:lang w:val="x-none" w:eastAsia="x-none"/>
    </w:rPr>
  </w:style>
  <w:style w:type="character" w:customStyle="1" w:styleId="ac">
    <w:name w:val="Текст выноски Знак"/>
    <w:link w:val="ab"/>
    <w:uiPriority w:val="99"/>
    <w:semiHidden/>
    <w:rsid w:val="008778C9"/>
    <w:rPr>
      <w:rFonts w:ascii="Tahoma" w:hAnsi="Tahoma" w:cs="Tahoma"/>
      <w:sz w:val="16"/>
      <w:szCs w:val="16"/>
    </w:rPr>
  </w:style>
  <w:style w:type="paragraph" w:customStyle="1" w:styleId="1">
    <w:name w:val="Раздел 1"/>
    <w:basedOn w:val="a4"/>
    <w:link w:val="110"/>
    <w:qFormat/>
    <w:rsid w:val="008778C9"/>
    <w:pPr>
      <w:keepNext/>
      <w:numPr>
        <w:ilvl w:val="1"/>
        <w:numId w:val="1"/>
      </w:numPr>
      <w:spacing w:before="240"/>
    </w:pPr>
    <w:rPr>
      <w:b/>
      <w:lang w:eastAsia="en-US"/>
    </w:rPr>
  </w:style>
  <w:style w:type="paragraph" w:customStyle="1" w:styleId="a">
    <w:name w:val="Часть"/>
    <w:basedOn w:val="a0"/>
    <w:link w:val="ad"/>
    <w:qFormat/>
    <w:rsid w:val="008778C9"/>
    <w:pPr>
      <w:keepNext/>
      <w:widowControl w:val="0"/>
      <w:numPr>
        <w:numId w:val="1"/>
      </w:numPr>
      <w:spacing w:before="360" w:after="120"/>
      <w:jc w:val="center"/>
    </w:pPr>
    <w:rPr>
      <w:b/>
      <w:bCs/>
      <w:sz w:val="24"/>
      <w:szCs w:val="22"/>
      <w:lang w:val="x-none"/>
    </w:rPr>
  </w:style>
  <w:style w:type="character" w:customStyle="1" w:styleId="a5">
    <w:name w:val="Абзац списка Знак"/>
    <w:aliases w:val="Heading Bullet Знак,UL Знак,Абзац маркированнный Знак,Предусловия Знак,Шаг процесса Знак,Table-Normal Знак,RSHB_Table-Normal Знак,Bullet List Знак,FooterText Знак,numbered Знак,Bullet Number Знак,Индексы Знак,Num Bullet 1 Знак"/>
    <w:link w:val="a4"/>
    <w:uiPriority w:val="34"/>
    <w:rsid w:val="008778C9"/>
    <w:rPr>
      <w:rFonts w:ascii="Times New Roman" w:hAnsi="Times New Roman" w:cs="Times New Roman"/>
      <w:sz w:val="20"/>
      <w:szCs w:val="20"/>
    </w:rPr>
  </w:style>
  <w:style w:type="character" w:customStyle="1" w:styleId="12">
    <w:name w:val="Раздел 1 Знак"/>
    <w:rsid w:val="008778C9"/>
    <w:rPr>
      <w:rFonts w:ascii="Times New Roman" w:hAnsi="Times New Roman" w:cs="Times New Roman"/>
      <w:sz w:val="20"/>
      <w:szCs w:val="20"/>
    </w:rPr>
  </w:style>
  <w:style w:type="character" w:styleId="ae">
    <w:name w:val="Hyperlink"/>
    <w:uiPriority w:val="99"/>
    <w:unhideWhenUsed/>
    <w:rsid w:val="008778C9"/>
    <w:rPr>
      <w:color w:val="0563C1"/>
      <w:u w:val="single"/>
    </w:rPr>
  </w:style>
  <w:style w:type="paragraph" w:customStyle="1" w:styleId="2">
    <w:name w:val="Раздел 2"/>
    <w:basedOn w:val="1"/>
    <w:link w:val="210"/>
    <w:qFormat/>
    <w:rsid w:val="008778C9"/>
    <w:pPr>
      <w:numPr>
        <w:ilvl w:val="2"/>
      </w:numPr>
      <w:spacing w:before="120"/>
    </w:pPr>
  </w:style>
  <w:style w:type="paragraph" w:customStyle="1" w:styleId="30">
    <w:name w:val="Раздел 3"/>
    <w:basedOn w:val="2"/>
    <w:link w:val="310"/>
    <w:qFormat/>
    <w:rsid w:val="008778C9"/>
    <w:pPr>
      <w:numPr>
        <w:ilvl w:val="3"/>
      </w:numPr>
      <w:ind w:left="1188"/>
    </w:pPr>
  </w:style>
  <w:style w:type="character" w:customStyle="1" w:styleId="110">
    <w:name w:val="Раздел 1 Знак1"/>
    <w:link w:val="1"/>
    <w:rsid w:val="008778C9"/>
    <w:rPr>
      <w:rFonts w:ascii="Times New Roman" w:hAnsi="Times New Roman"/>
      <w:b/>
      <w:lang w:val="x-none" w:eastAsia="en-US"/>
    </w:rPr>
  </w:style>
  <w:style w:type="character" w:customStyle="1" w:styleId="22">
    <w:name w:val="Раздел 2 Знак"/>
    <w:rsid w:val="008778C9"/>
    <w:rPr>
      <w:rFonts w:ascii="Times New Roman" w:hAnsi="Times New Roman" w:cs="Times New Roman"/>
      <w:b/>
      <w:sz w:val="20"/>
      <w:szCs w:val="20"/>
    </w:rPr>
  </w:style>
  <w:style w:type="paragraph" w:customStyle="1" w:styleId="4">
    <w:name w:val="Раздел 4"/>
    <w:basedOn w:val="30"/>
    <w:link w:val="42"/>
    <w:qFormat/>
    <w:rsid w:val="008778C9"/>
    <w:pPr>
      <w:numPr>
        <w:ilvl w:val="4"/>
      </w:numPr>
    </w:pPr>
    <w:rPr>
      <w:i/>
    </w:rPr>
  </w:style>
  <w:style w:type="character" w:customStyle="1" w:styleId="210">
    <w:name w:val="Раздел 2 Знак1"/>
    <w:link w:val="2"/>
    <w:rsid w:val="008778C9"/>
    <w:rPr>
      <w:rFonts w:ascii="Times New Roman" w:hAnsi="Times New Roman"/>
      <w:b/>
      <w:lang w:val="x-none" w:eastAsia="en-US"/>
    </w:rPr>
  </w:style>
  <w:style w:type="character" w:customStyle="1" w:styleId="33">
    <w:name w:val="Раздел 3 Знак"/>
    <w:rsid w:val="008778C9"/>
    <w:rPr>
      <w:rFonts w:ascii="Times New Roman" w:hAnsi="Times New Roman" w:cs="Times New Roman"/>
      <w:b/>
      <w:sz w:val="20"/>
      <w:szCs w:val="20"/>
    </w:rPr>
  </w:style>
  <w:style w:type="character" w:styleId="af">
    <w:name w:val="FollowedHyperlink"/>
    <w:uiPriority w:val="99"/>
    <w:semiHidden/>
    <w:unhideWhenUsed/>
    <w:rsid w:val="008778C9"/>
    <w:rPr>
      <w:color w:val="954F72"/>
      <w:u w:val="single"/>
    </w:rPr>
  </w:style>
  <w:style w:type="character" w:customStyle="1" w:styleId="310">
    <w:name w:val="Раздел 3 Знак1"/>
    <w:link w:val="30"/>
    <w:rsid w:val="008778C9"/>
    <w:rPr>
      <w:rFonts w:ascii="Times New Roman" w:hAnsi="Times New Roman"/>
      <w:b/>
      <w:lang w:val="x-none" w:eastAsia="en-US"/>
    </w:rPr>
  </w:style>
  <w:style w:type="character" w:customStyle="1" w:styleId="42">
    <w:name w:val="Раздел 4 Знак"/>
    <w:link w:val="4"/>
    <w:rsid w:val="008778C9"/>
    <w:rPr>
      <w:rFonts w:ascii="Times New Roman" w:hAnsi="Times New Roman"/>
      <w:b/>
      <w:i/>
      <w:lang w:val="x-none" w:eastAsia="en-US"/>
    </w:rPr>
  </w:style>
  <w:style w:type="table" w:styleId="af0">
    <w:name w:val="Table Grid"/>
    <w:basedOn w:val="a2"/>
    <w:rsid w:val="008778C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8778C9"/>
    <w:pPr>
      <w:autoSpaceDE w:val="0"/>
      <w:autoSpaceDN w:val="0"/>
      <w:adjustRightInd w:val="0"/>
    </w:pPr>
    <w:rPr>
      <w:rFonts w:ascii="Times New Roman" w:eastAsia="Times New Roman" w:hAnsi="Times New Roman"/>
      <w:sz w:val="24"/>
      <w:szCs w:val="24"/>
    </w:rPr>
  </w:style>
  <w:style w:type="character" w:styleId="af1">
    <w:name w:val="Placeholder Text"/>
    <w:uiPriority w:val="99"/>
    <w:semiHidden/>
    <w:rsid w:val="008778C9"/>
    <w:rPr>
      <w:color w:val="808080"/>
    </w:rPr>
  </w:style>
  <w:style w:type="paragraph" w:styleId="af2">
    <w:name w:val="footnote text"/>
    <w:basedOn w:val="a0"/>
    <w:link w:val="af3"/>
    <w:uiPriority w:val="99"/>
    <w:unhideWhenUsed/>
    <w:rsid w:val="008778C9"/>
    <w:rPr>
      <w:lang w:val="x-none" w:eastAsia="x-none"/>
    </w:rPr>
  </w:style>
  <w:style w:type="character" w:customStyle="1" w:styleId="af3">
    <w:name w:val="Текст сноски Знак"/>
    <w:link w:val="af2"/>
    <w:uiPriority w:val="99"/>
    <w:rsid w:val="008778C9"/>
    <w:rPr>
      <w:rFonts w:ascii="Times New Roman" w:hAnsi="Times New Roman" w:cs="Times New Roman"/>
      <w:sz w:val="20"/>
      <w:szCs w:val="20"/>
    </w:rPr>
  </w:style>
  <w:style w:type="character" w:styleId="af4">
    <w:name w:val="footnote reference"/>
    <w:uiPriority w:val="99"/>
    <w:unhideWhenUsed/>
    <w:rsid w:val="008778C9"/>
    <w:rPr>
      <w:vertAlign w:val="superscript"/>
    </w:rPr>
  </w:style>
  <w:style w:type="character" w:customStyle="1" w:styleId="ad">
    <w:name w:val="Часть Знак"/>
    <w:link w:val="a"/>
    <w:rsid w:val="008778C9"/>
    <w:rPr>
      <w:rFonts w:ascii="Times New Roman" w:hAnsi="Times New Roman"/>
      <w:b/>
      <w:bCs/>
      <w:sz w:val="24"/>
      <w:szCs w:val="22"/>
      <w:lang w:val="x-none" w:eastAsia="en-US"/>
    </w:rPr>
  </w:style>
  <w:style w:type="paragraph" w:styleId="af5">
    <w:name w:val="Body Text"/>
    <w:basedOn w:val="a0"/>
    <w:link w:val="af6"/>
    <w:rsid w:val="008778C9"/>
    <w:rPr>
      <w:rFonts w:eastAsia="Times New Roman"/>
      <w:sz w:val="24"/>
      <w:szCs w:val="24"/>
      <w:lang w:val="x-none" w:eastAsia="ru-RU"/>
    </w:rPr>
  </w:style>
  <w:style w:type="character" w:customStyle="1" w:styleId="af6">
    <w:name w:val="Основной текст Знак"/>
    <w:link w:val="af5"/>
    <w:rsid w:val="008778C9"/>
    <w:rPr>
      <w:rFonts w:ascii="Times New Roman" w:eastAsia="Times New Roman" w:hAnsi="Times New Roman" w:cs="Times New Roman"/>
      <w:sz w:val="24"/>
      <w:szCs w:val="24"/>
      <w:lang w:eastAsia="ru-RU"/>
    </w:rPr>
  </w:style>
  <w:style w:type="paragraph" w:styleId="af7">
    <w:name w:val="header"/>
    <w:basedOn w:val="a0"/>
    <w:link w:val="af8"/>
    <w:uiPriority w:val="99"/>
    <w:unhideWhenUsed/>
    <w:rsid w:val="008778C9"/>
    <w:pPr>
      <w:tabs>
        <w:tab w:val="center" w:pos="4677"/>
        <w:tab w:val="right" w:pos="9355"/>
      </w:tabs>
    </w:pPr>
    <w:rPr>
      <w:lang w:val="x-none" w:eastAsia="x-none"/>
    </w:rPr>
  </w:style>
  <w:style w:type="character" w:customStyle="1" w:styleId="af8">
    <w:name w:val="Верхний колонтитул Знак"/>
    <w:link w:val="af7"/>
    <w:uiPriority w:val="99"/>
    <w:rsid w:val="008778C9"/>
    <w:rPr>
      <w:rFonts w:ascii="Times New Roman" w:hAnsi="Times New Roman" w:cs="Times New Roman"/>
      <w:sz w:val="20"/>
      <w:szCs w:val="20"/>
    </w:rPr>
  </w:style>
  <w:style w:type="paragraph" w:styleId="af9">
    <w:name w:val="footer"/>
    <w:basedOn w:val="a0"/>
    <w:link w:val="afa"/>
    <w:uiPriority w:val="99"/>
    <w:unhideWhenUsed/>
    <w:rsid w:val="008778C9"/>
    <w:pPr>
      <w:tabs>
        <w:tab w:val="center" w:pos="4677"/>
        <w:tab w:val="right" w:pos="9355"/>
      </w:tabs>
    </w:pPr>
    <w:rPr>
      <w:lang w:val="x-none" w:eastAsia="x-none"/>
    </w:rPr>
  </w:style>
  <w:style w:type="character" w:customStyle="1" w:styleId="afa">
    <w:name w:val="Нижний колонтитул Знак"/>
    <w:link w:val="af9"/>
    <w:uiPriority w:val="99"/>
    <w:rsid w:val="008778C9"/>
    <w:rPr>
      <w:rFonts w:ascii="Times New Roman" w:hAnsi="Times New Roman" w:cs="Times New Roman"/>
      <w:sz w:val="20"/>
      <w:szCs w:val="20"/>
    </w:rPr>
  </w:style>
  <w:style w:type="paragraph" w:customStyle="1" w:styleId="Default">
    <w:name w:val="Default"/>
    <w:rsid w:val="008778C9"/>
    <w:pPr>
      <w:autoSpaceDE w:val="0"/>
      <w:autoSpaceDN w:val="0"/>
      <w:adjustRightInd w:val="0"/>
    </w:pPr>
    <w:rPr>
      <w:rFonts w:ascii="Times New Roman" w:hAnsi="Times New Roman"/>
      <w:color w:val="000000"/>
      <w:sz w:val="24"/>
      <w:szCs w:val="24"/>
      <w:lang w:eastAsia="en-US"/>
    </w:rPr>
  </w:style>
  <w:style w:type="paragraph" w:styleId="afb">
    <w:name w:val="Revision"/>
    <w:hidden/>
    <w:uiPriority w:val="99"/>
    <w:semiHidden/>
    <w:rsid w:val="0056259D"/>
    <w:rPr>
      <w:rFonts w:ascii="Times New Roman" w:hAnsi="Times New Roman"/>
      <w:lang w:eastAsia="en-US"/>
    </w:rPr>
  </w:style>
  <w:style w:type="paragraph" w:styleId="afc">
    <w:name w:val="Plain Text"/>
    <w:basedOn w:val="a0"/>
    <w:link w:val="afd"/>
    <w:uiPriority w:val="99"/>
    <w:unhideWhenUsed/>
    <w:rsid w:val="00453B45"/>
    <w:pPr>
      <w:jc w:val="left"/>
    </w:pPr>
    <w:rPr>
      <w:rFonts w:ascii="Calibri" w:hAnsi="Calibri"/>
      <w:lang w:val="x-none" w:eastAsia="ru-RU"/>
    </w:rPr>
  </w:style>
  <w:style w:type="character" w:customStyle="1" w:styleId="afd">
    <w:name w:val="Текст Знак"/>
    <w:link w:val="afc"/>
    <w:uiPriority w:val="99"/>
    <w:rsid w:val="00453B45"/>
    <w:rPr>
      <w:rFonts w:ascii="Calibri" w:eastAsia="Calibri" w:hAnsi="Calibri" w:cs="Times New Roman"/>
      <w:sz w:val="20"/>
      <w:szCs w:val="20"/>
      <w:lang w:eastAsia="ru-RU"/>
    </w:rPr>
  </w:style>
  <w:style w:type="character" w:customStyle="1" w:styleId="11">
    <w:name w:val="Заголовок 1 Знак"/>
    <w:aliases w:val="Уровень 1 Знак"/>
    <w:link w:val="10"/>
    <w:rsid w:val="004376E4"/>
    <w:rPr>
      <w:rFonts w:ascii="Calibri Light" w:eastAsia="Times New Roman" w:hAnsi="Calibri Light" w:cs="Times New Roman"/>
      <w:color w:val="2E74B5"/>
      <w:sz w:val="32"/>
      <w:szCs w:val="32"/>
    </w:rPr>
  </w:style>
  <w:style w:type="paragraph" w:styleId="afe">
    <w:name w:val="TOC Heading"/>
    <w:basedOn w:val="10"/>
    <w:next w:val="a0"/>
    <w:uiPriority w:val="39"/>
    <w:qFormat/>
    <w:rsid w:val="00047CB3"/>
    <w:pPr>
      <w:spacing w:line="259" w:lineRule="auto"/>
      <w:jc w:val="left"/>
      <w:outlineLvl w:val="9"/>
    </w:pPr>
    <w:rPr>
      <w:lang w:eastAsia="ru-RU"/>
    </w:rPr>
  </w:style>
  <w:style w:type="paragraph" w:styleId="13">
    <w:name w:val="toc 1"/>
    <w:basedOn w:val="a0"/>
    <w:next w:val="a0"/>
    <w:autoRedefine/>
    <w:uiPriority w:val="39"/>
    <w:unhideWhenUsed/>
    <w:rsid w:val="0035131A"/>
    <w:pPr>
      <w:tabs>
        <w:tab w:val="left" w:pos="660"/>
      </w:tabs>
      <w:spacing w:after="100"/>
    </w:pPr>
  </w:style>
  <w:style w:type="character" w:customStyle="1" w:styleId="21">
    <w:name w:val="Заголовок 2 Знак"/>
    <w:link w:val="20"/>
    <w:uiPriority w:val="9"/>
    <w:rsid w:val="00E64F35"/>
    <w:rPr>
      <w:rFonts w:ascii="Calibri Light" w:eastAsia="Times New Roman" w:hAnsi="Calibri Light"/>
      <w:color w:val="2E74B5"/>
      <w:sz w:val="26"/>
      <w:szCs w:val="26"/>
      <w:lang w:eastAsia="en-US"/>
    </w:rPr>
  </w:style>
  <w:style w:type="paragraph" w:styleId="23">
    <w:name w:val="toc 2"/>
    <w:basedOn w:val="a0"/>
    <w:next w:val="a0"/>
    <w:autoRedefine/>
    <w:uiPriority w:val="39"/>
    <w:unhideWhenUsed/>
    <w:rsid w:val="00E3283C"/>
    <w:pPr>
      <w:tabs>
        <w:tab w:val="left" w:pos="660"/>
        <w:tab w:val="right" w:pos="8637"/>
      </w:tabs>
      <w:spacing w:after="100"/>
      <w:ind w:left="200"/>
    </w:pPr>
  </w:style>
  <w:style w:type="character" w:customStyle="1" w:styleId="32">
    <w:name w:val="Заголовок 3 Знак"/>
    <w:aliases w:val="Заголовок 3 Знак1 Знак,Заголовок 3 Знак Знак Знак"/>
    <w:link w:val="31"/>
    <w:rsid w:val="001257EE"/>
    <w:rPr>
      <w:rFonts w:ascii="Calibri Light" w:eastAsia="Times New Roman" w:hAnsi="Calibri Light"/>
      <w:color w:val="1F4D78"/>
      <w:sz w:val="24"/>
      <w:szCs w:val="24"/>
      <w:lang w:eastAsia="en-US"/>
    </w:rPr>
  </w:style>
  <w:style w:type="paragraph" w:styleId="34">
    <w:name w:val="toc 3"/>
    <w:basedOn w:val="a0"/>
    <w:next w:val="a0"/>
    <w:autoRedefine/>
    <w:uiPriority w:val="39"/>
    <w:unhideWhenUsed/>
    <w:rsid w:val="001257EE"/>
    <w:pPr>
      <w:spacing w:after="100"/>
      <w:ind w:left="400"/>
    </w:pPr>
  </w:style>
  <w:style w:type="character" w:customStyle="1" w:styleId="41">
    <w:name w:val="Заголовок 4 Знак"/>
    <w:link w:val="40"/>
    <w:rsid w:val="00D70D2B"/>
    <w:rPr>
      <w:rFonts w:ascii="Calibri Light" w:eastAsia="Times New Roman" w:hAnsi="Calibri Light"/>
      <w:i/>
      <w:iCs/>
      <w:color w:val="2E74B5"/>
      <w:lang w:eastAsia="en-US"/>
    </w:rPr>
  </w:style>
  <w:style w:type="paragraph" w:styleId="aff">
    <w:name w:val="Subtitle"/>
    <w:basedOn w:val="a0"/>
    <w:next w:val="a0"/>
    <w:link w:val="aff0"/>
    <w:uiPriority w:val="11"/>
    <w:qFormat/>
    <w:rsid w:val="00D70D2B"/>
    <w:pPr>
      <w:numPr>
        <w:ilvl w:val="1"/>
      </w:numPr>
      <w:spacing w:after="160"/>
    </w:pPr>
    <w:rPr>
      <w:rFonts w:ascii="Calibri" w:eastAsia="Times New Roman" w:hAnsi="Calibri"/>
      <w:color w:val="5A5A5A"/>
      <w:spacing w:val="15"/>
      <w:lang w:val="x-none" w:eastAsia="x-none"/>
    </w:rPr>
  </w:style>
  <w:style w:type="character" w:customStyle="1" w:styleId="aff0">
    <w:name w:val="Подзаголовок Знак"/>
    <w:link w:val="aff"/>
    <w:uiPriority w:val="11"/>
    <w:rsid w:val="00D70D2B"/>
    <w:rPr>
      <w:rFonts w:eastAsia="Times New Roman"/>
      <w:color w:val="5A5A5A"/>
      <w:spacing w:val="15"/>
    </w:rPr>
  </w:style>
  <w:style w:type="table" w:customStyle="1" w:styleId="14">
    <w:name w:val="Сетка таблицы светлая1"/>
    <w:basedOn w:val="a2"/>
    <w:uiPriority w:val="40"/>
    <w:rsid w:val="007E3BB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1">
    <w:name w:val="Normal (Web)"/>
    <w:basedOn w:val="a0"/>
    <w:uiPriority w:val="99"/>
    <w:semiHidden/>
    <w:unhideWhenUsed/>
    <w:rsid w:val="00414158"/>
    <w:pPr>
      <w:spacing w:before="100" w:beforeAutospacing="1" w:after="100" w:afterAutospacing="1"/>
      <w:jc w:val="left"/>
    </w:pPr>
    <w:rPr>
      <w:rFonts w:eastAsia="Times New Roman"/>
      <w:sz w:val="24"/>
      <w:szCs w:val="24"/>
      <w:lang w:eastAsia="ru-RU"/>
    </w:rPr>
  </w:style>
  <w:style w:type="paragraph" w:customStyle="1" w:styleId="15">
    <w:name w:val="Абзац списка1"/>
    <w:basedOn w:val="a0"/>
    <w:rsid w:val="00DD6C56"/>
    <w:pPr>
      <w:autoSpaceDN w:val="0"/>
      <w:ind w:left="720"/>
      <w:jc w:val="left"/>
    </w:pPr>
    <w:rPr>
      <w:rFonts w:eastAsia="Times New Roman"/>
      <w:sz w:val="24"/>
      <w:lang w:eastAsia="ru-RU"/>
    </w:rPr>
  </w:style>
  <w:style w:type="paragraph" w:customStyle="1" w:styleId="16">
    <w:name w:val="1"/>
    <w:basedOn w:val="a0"/>
    <w:rsid w:val="00DD6C56"/>
    <w:pPr>
      <w:autoSpaceDN w:val="0"/>
      <w:jc w:val="left"/>
    </w:pPr>
    <w:rPr>
      <w:rFonts w:eastAsia="Times New Roman"/>
      <w:sz w:val="24"/>
      <w:szCs w:val="24"/>
      <w:lang w:eastAsia="ru-RU"/>
    </w:rPr>
  </w:style>
  <w:style w:type="character" w:customStyle="1" w:styleId="60">
    <w:name w:val="Заголовок 6 Знак"/>
    <w:link w:val="6"/>
    <w:rsid w:val="002071AC"/>
    <w:rPr>
      <w:rFonts w:ascii="Times New Roman" w:eastAsia="Times New Roman" w:hAnsi="Times New Roman"/>
      <w:b/>
      <w:i/>
      <w:sz w:val="24"/>
      <w:szCs w:val="24"/>
    </w:rPr>
  </w:style>
  <w:style w:type="character" w:customStyle="1" w:styleId="50">
    <w:name w:val="Заголовок 5 Знак"/>
    <w:basedOn w:val="a1"/>
    <w:link w:val="5"/>
    <w:uiPriority w:val="9"/>
    <w:semiHidden/>
    <w:rsid w:val="004839E1"/>
    <w:rPr>
      <w:rFonts w:asciiTheme="majorHAnsi" w:eastAsiaTheme="majorEastAsia" w:hAnsiTheme="majorHAnsi" w:cstheme="majorBidi"/>
      <w:color w:val="1F4D78" w:themeColor="accent1" w:themeShade="7F"/>
      <w:sz w:val="22"/>
      <w:szCs w:val="22"/>
      <w:lang w:eastAsia="en-US"/>
    </w:rPr>
  </w:style>
  <w:style w:type="character" w:customStyle="1" w:styleId="70">
    <w:name w:val="Заголовок 7 Знак"/>
    <w:basedOn w:val="a1"/>
    <w:link w:val="7"/>
    <w:uiPriority w:val="9"/>
    <w:semiHidden/>
    <w:rsid w:val="004839E1"/>
    <w:rPr>
      <w:rFonts w:asciiTheme="majorHAnsi" w:eastAsiaTheme="majorEastAsia" w:hAnsiTheme="majorHAnsi" w:cstheme="majorBidi"/>
      <w:i/>
      <w:iCs/>
      <w:color w:val="404040" w:themeColor="text1" w:themeTint="BF"/>
      <w:sz w:val="22"/>
      <w:szCs w:val="22"/>
      <w:lang w:eastAsia="en-US"/>
    </w:rPr>
  </w:style>
  <w:style w:type="character" w:customStyle="1" w:styleId="80">
    <w:name w:val="Заголовок 8 Знак"/>
    <w:basedOn w:val="a1"/>
    <w:link w:val="8"/>
    <w:uiPriority w:val="9"/>
    <w:semiHidden/>
    <w:rsid w:val="004839E1"/>
    <w:rPr>
      <w:rFonts w:asciiTheme="majorHAnsi" w:eastAsiaTheme="majorEastAsia" w:hAnsiTheme="majorHAnsi" w:cstheme="majorBidi"/>
      <w:color w:val="404040" w:themeColor="text1" w:themeTint="BF"/>
      <w:lang w:eastAsia="en-US"/>
    </w:rPr>
  </w:style>
  <w:style w:type="character" w:customStyle="1" w:styleId="90">
    <w:name w:val="Заголовок 9 Знак"/>
    <w:basedOn w:val="a1"/>
    <w:link w:val="9"/>
    <w:uiPriority w:val="9"/>
    <w:semiHidden/>
    <w:rsid w:val="004839E1"/>
    <w:rPr>
      <w:rFonts w:asciiTheme="majorHAnsi" w:eastAsiaTheme="majorEastAsia" w:hAnsiTheme="majorHAnsi" w:cstheme="majorBidi"/>
      <w:i/>
      <w:iCs/>
      <w:color w:val="404040" w:themeColor="text1" w:themeTint="BF"/>
      <w:lang w:eastAsia="en-US"/>
    </w:rPr>
  </w:style>
  <w:style w:type="paragraph" w:customStyle="1" w:styleId="ConsPlusNonformat">
    <w:name w:val="ConsPlusNonformat"/>
    <w:rsid w:val="00A60003"/>
    <w:pPr>
      <w:widowControl w:val="0"/>
      <w:autoSpaceDE w:val="0"/>
      <w:autoSpaceDN w:val="0"/>
    </w:pPr>
    <w:rPr>
      <w:rFonts w:ascii="Courier New" w:eastAsia="Times New Roman" w:hAnsi="Courier New" w:cs="Courier New"/>
    </w:rPr>
  </w:style>
  <w:style w:type="numbering" w:customStyle="1" w:styleId="3">
    <w:name w:val="Стиль3"/>
    <w:uiPriority w:val="99"/>
    <w:rsid w:val="004A0EB2"/>
    <w:pPr>
      <w:numPr>
        <w:numId w:val="94"/>
      </w:numPr>
    </w:pPr>
  </w:style>
  <w:style w:type="paragraph" w:styleId="aff2">
    <w:name w:val="Title"/>
    <w:aliases w:val="Уровень 2"/>
    <w:basedOn w:val="23"/>
    <w:next w:val="a0"/>
    <w:link w:val="aff3"/>
    <w:qFormat/>
    <w:rsid w:val="004A0EB2"/>
    <w:pPr>
      <w:tabs>
        <w:tab w:val="clear" w:pos="660"/>
        <w:tab w:val="clear" w:pos="8637"/>
        <w:tab w:val="left" w:pos="1026"/>
        <w:tab w:val="right" w:leader="dot" w:pos="9344"/>
      </w:tabs>
      <w:spacing w:after="0"/>
      <w:ind w:left="680" w:hanging="567"/>
      <w:jc w:val="left"/>
      <w:outlineLvl w:val="1"/>
    </w:pPr>
    <w:rPr>
      <w:rFonts w:ascii="Tahoma" w:eastAsia="Times New Roman" w:hAnsi="Tahoma" w:cs="Arial"/>
      <w:b/>
      <w:lang w:eastAsia="ru-RU"/>
    </w:rPr>
  </w:style>
  <w:style w:type="character" w:customStyle="1" w:styleId="aff3">
    <w:name w:val="Заголовок Знак"/>
    <w:aliases w:val="Уровень 2 Знак"/>
    <w:basedOn w:val="a1"/>
    <w:link w:val="aff2"/>
    <w:rsid w:val="004A0EB2"/>
    <w:rPr>
      <w:rFonts w:ascii="Tahoma" w:eastAsia="Times New Roman" w:hAnsi="Tahoma" w:cs="Arial"/>
      <w:b/>
    </w:rPr>
  </w:style>
  <w:style w:type="paragraph" w:customStyle="1" w:styleId="35">
    <w:name w:val="Уровень 3"/>
    <w:basedOn w:val="a0"/>
    <w:link w:val="36"/>
    <w:qFormat/>
    <w:rsid w:val="004A0EB2"/>
    <w:pPr>
      <w:ind w:left="1077" w:hanging="793"/>
    </w:pPr>
    <w:rPr>
      <w:rFonts w:ascii="Tahoma" w:eastAsia="Times New Roman" w:hAnsi="Tahoma"/>
      <w:szCs w:val="24"/>
      <w:lang w:eastAsia="ru-RU"/>
    </w:rPr>
  </w:style>
  <w:style w:type="paragraph" w:customStyle="1" w:styleId="43">
    <w:name w:val="Уровень 4"/>
    <w:basedOn w:val="a0"/>
    <w:qFormat/>
    <w:rsid w:val="004A0EB2"/>
    <w:pPr>
      <w:tabs>
        <w:tab w:val="left" w:pos="1701"/>
      </w:tabs>
      <w:ind w:left="1701" w:hanging="1134"/>
    </w:pPr>
    <w:rPr>
      <w:rFonts w:ascii="Tahoma" w:eastAsia="Times New Roman" w:hAnsi="Tahoma"/>
      <w:szCs w:val="24"/>
      <w:lang w:eastAsia="ru-RU"/>
    </w:rPr>
  </w:style>
  <w:style w:type="character" w:customStyle="1" w:styleId="36">
    <w:name w:val="Уровень 3 Знак"/>
    <w:basedOn w:val="a1"/>
    <w:link w:val="35"/>
    <w:rsid w:val="004A0EB2"/>
    <w:rPr>
      <w:rFonts w:ascii="Tahoma" w:eastAsia="Times New Roman" w:hAnsi="Tahoma"/>
      <w:szCs w:val="24"/>
    </w:rPr>
  </w:style>
  <w:style w:type="paragraph" w:customStyle="1" w:styleId="17">
    <w:name w:val="Уровень Выделение 1"/>
    <w:basedOn w:val="a0"/>
    <w:qFormat/>
    <w:rsid w:val="004A0EB2"/>
    <w:pPr>
      <w:ind w:left="1701" w:hanging="397"/>
    </w:pPr>
    <w:rPr>
      <w:rFonts w:ascii="Tahoma" w:eastAsia="Times New Roman" w:hAnsi="Tahoma" w:cs="Arial"/>
      <w:lang w:eastAsia="ru-RU"/>
    </w:rPr>
  </w:style>
  <w:style w:type="paragraph" w:customStyle="1" w:styleId="24">
    <w:name w:val="Уровень Выделение 2"/>
    <w:basedOn w:val="a0"/>
    <w:qFormat/>
    <w:rsid w:val="004A0EB2"/>
    <w:pPr>
      <w:ind w:left="1814" w:hanging="340"/>
    </w:pPr>
    <w:rPr>
      <w:rFonts w:ascii="Tahoma" w:eastAsia="Times New Roman" w:hAnsi="Tahoma"/>
      <w:szCs w:val="24"/>
      <w:lang w:eastAsia="ru-RU"/>
    </w:rPr>
  </w:style>
  <w:style w:type="paragraph" w:customStyle="1" w:styleId="51">
    <w:name w:val="Уровень 5"/>
    <w:basedOn w:val="a0"/>
    <w:qFormat/>
    <w:rsid w:val="004A0EB2"/>
    <w:pPr>
      <w:ind w:left="3240" w:hanging="1080"/>
      <w:jc w:val="left"/>
    </w:pPr>
    <w:rPr>
      <w:rFonts w:ascii="Tahoma" w:eastAsia="Times New Roman" w:hAnsi="Tahoma"/>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448">
      <w:bodyDiv w:val="1"/>
      <w:marLeft w:val="0"/>
      <w:marRight w:val="0"/>
      <w:marTop w:val="0"/>
      <w:marBottom w:val="0"/>
      <w:divBdr>
        <w:top w:val="none" w:sz="0" w:space="0" w:color="auto"/>
        <w:left w:val="none" w:sz="0" w:space="0" w:color="auto"/>
        <w:bottom w:val="none" w:sz="0" w:space="0" w:color="auto"/>
        <w:right w:val="none" w:sz="0" w:space="0" w:color="auto"/>
      </w:divBdr>
    </w:div>
    <w:div w:id="33432992">
      <w:bodyDiv w:val="1"/>
      <w:marLeft w:val="0"/>
      <w:marRight w:val="0"/>
      <w:marTop w:val="0"/>
      <w:marBottom w:val="0"/>
      <w:divBdr>
        <w:top w:val="none" w:sz="0" w:space="0" w:color="auto"/>
        <w:left w:val="none" w:sz="0" w:space="0" w:color="auto"/>
        <w:bottom w:val="none" w:sz="0" w:space="0" w:color="auto"/>
        <w:right w:val="none" w:sz="0" w:space="0" w:color="auto"/>
      </w:divBdr>
    </w:div>
    <w:div w:id="41100494">
      <w:bodyDiv w:val="1"/>
      <w:marLeft w:val="0"/>
      <w:marRight w:val="0"/>
      <w:marTop w:val="0"/>
      <w:marBottom w:val="0"/>
      <w:divBdr>
        <w:top w:val="none" w:sz="0" w:space="0" w:color="auto"/>
        <w:left w:val="none" w:sz="0" w:space="0" w:color="auto"/>
        <w:bottom w:val="none" w:sz="0" w:space="0" w:color="auto"/>
        <w:right w:val="none" w:sz="0" w:space="0" w:color="auto"/>
      </w:divBdr>
    </w:div>
    <w:div w:id="159005357">
      <w:bodyDiv w:val="1"/>
      <w:marLeft w:val="0"/>
      <w:marRight w:val="0"/>
      <w:marTop w:val="0"/>
      <w:marBottom w:val="0"/>
      <w:divBdr>
        <w:top w:val="none" w:sz="0" w:space="0" w:color="auto"/>
        <w:left w:val="none" w:sz="0" w:space="0" w:color="auto"/>
        <w:bottom w:val="none" w:sz="0" w:space="0" w:color="auto"/>
        <w:right w:val="none" w:sz="0" w:space="0" w:color="auto"/>
      </w:divBdr>
    </w:div>
    <w:div w:id="228001678">
      <w:bodyDiv w:val="1"/>
      <w:marLeft w:val="0"/>
      <w:marRight w:val="0"/>
      <w:marTop w:val="0"/>
      <w:marBottom w:val="0"/>
      <w:divBdr>
        <w:top w:val="none" w:sz="0" w:space="0" w:color="auto"/>
        <w:left w:val="none" w:sz="0" w:space="0" w:color="auto"/>
        <w:bottom w:val="none" w:sz="0" w:space="0" w:color="auto"/>
        <w:right w:val="none" w:sz="0" w:space="0" w:color="auto"/>
      </w:divBdr>
    </w:div>
    <w:div w:id="233853922">
      <w:bodyDiv w:val="1"/>
      <w:marLeft w:val="0"/>
      <w:marRight w:val="0"/>
      <w:marTop w:val="0"/>
      <w:marBottom w:val="0"/>
      <w:divBdr>
        <w:top w:val="none" w:sz="0" w:space="0" w:color="auto"/>
        <w:left w:val="none" w:sz="0" w:space="0" w:color="auto"/>
        <w:bottom w:val="none" w:sz="0" w:space="0" w:color="auto"/>
        <w:right w:val="none" w:sz="0" w:space="0" w:color="auto"/>
      </w:divBdr>
    </w:div>
    <w:div w:id="266231736">
      <w:bodyDiv w:val="1"/>
      <w:marLeft w:val="0"/>
      <w:marRight w:val="0"/>
      <w:marTop w:val="0"/>
      <w:marBottom w:val="0"/>
      <w:divBdr>
        <w:top w:val="none" w:sz="0" w:space="0" w:color="auto"/>
        <w:left w:val="none" w:sz="0" w:space="0" w:color="auto"/>
        <w:bottom w:val="none" w:sz="0" w:space="0" w:color="auto"/>
        <w:right w:val="none" w:sz="0" w:space="0" w:color="auto"/>
      </w:divBdr>
    </w:div>
    <w:div w:id="283000003">
      <w:bodyDiv w:val="1"/>
      <w:marLeft w:val="0"/>
      <w:marRight w:val="0"/>
      <w:marTop w:val="0"/>
      <w:marBottom w:val="0"/>
      <w:divBdr>
        <w:top w:val="none" w:sz="0" w:space="0" w:color="auto"/>
        <w:left w:val="none" w:sz="0" w:space="0" w:color="auto"/>
        <w:bottom w:val="none" w:sz="0" w:space="0" w:color="auto"/>
        <w:right w:val="none" w:sz="0" w:space="0" w:color="auto"/>
      </w:divBdr>
    </w:div>
    <w:div w:id="529295407">
      <w:bodyDiv w:val="1"/>
      <w:marLeft w:val="0"/>
      <w:marRight w:val="0"/>
      <w:marTop w:val="0"/>
      <w:marBottom w:val="0"/>
      <w:divBdr>
        <w:top w:val="none" w:sz="0" w:space="0" w:color="auto"/>
        <w:left w:val="none" w:sz="0" w:space="0" w:color="auto"/>
        <w:bottom w:val="none" w:sz="0" w:space="0" w:color="auto"/>
        <w:right w:val="none" w:sz="0" w:space="0" w:color="auto"/>
      </w:divBdr>
    </w:div>
    <w:div w:id="529756125">
      <w:bodyDiv w:val="1"/>
      <w:marLeft w:val="0"/>
      <w:marRight w:val="0"/>
      <w:marTop w:val="0"/>
      <w:marBottom w:val="0"/>
      <w:divBdr>
        <w:top w:val="none" w:sz="0" w:space="0" w:color="auto"/>
        <w:left w:val="none" w:sz="0" w:space="0" w:color="auto"/>
        <w:bottom w:val="none" w:sz="0" w:space="0" w:color="auto"/>
        <w:right w:val="none" w:sz="0" w:space="0" w:color="auto"/>
      </w:divBdr>
    </w:div>
    <w:div w:id="533613817">
      <w:bodyDiv w:val="1"/>
      <w:marLeft w:val="0"/>
      <w:marRight w:val="0"/>
      <w:marTop w:val="0"/>
      <w:marBottom w:val="0"/>
      <w:divBdr>
        <w:top w:val="none" w:sz="0" w:space="0" w:color="auto"/>
        <w:left w:val="none" w:sz="0" w:space="0" w:color="auto"/>
        <w:bottom w:val="none" w:sz="0" w:space="0" w:color="auto"/>
        <w:right w:val="none" w:sz="0" w:space="0" w:color="auto"/>
      </w:divBdr>
    </w:div>
    <w:div w:id="549340045">
      <w:bodyDiv w:val="1"/>
      <w:marLeft w:val="0"/>
      <w:marRight w:val="0"/>
      <w:marTop w:val="0"/>
      <w:marBottom w:val="0"/>
      <w:divBdr>
        <w:top w:val="none" w:sz="0" w:space="0" w:color="auto"/>
        <w:left w:val="none" w:sz="0" w:space="0" w:color="auto"/>
        <w:bottom w:val="none" w:sz="0" w:space="0" w:color="auto"/>
        <w:right w:val="none" w:sz="0" w:space="0" w:color="auto"/>
      </w:divBdr>
    </w:div>
    <w:div w:id="575749480">
      <w:bodyDiv w:val="1"/>
      <w:marLeft w:val="0"/>
      <w:marRight w:val="0"/>
      <w:marTop w:val="0"/>
      <w:marBottom w:val="0"/>
      <w:divBdr>
        <w:top w:val="none" w:sz="0" w:space="0" w:color="auto"/>
        <w:left w:val="none" w:sz="0" w:space="0" w:color="auto"/>
        <w:bottom w:val="none" w:sz="0" w:space="0" w:color="auto"/>
        <w:right w:val="none" w:sz="0" w:space="0" w:color="auto"/>
      </w:divBdr>
    </w:div>
    <w:div w:id="615017740">
      <w:bodyDiv w:val="1"/>
      <w:marLeft w:val="0"/>
      <w:marRight w:val="0"/>
      <w:marTop w:val="0"/>
      <w:marBottom w:val="0"/>
      <w:divBdr>
        <w:top w:val="none" w:sz="0" w:space="0" w:color="auto"/>
        <w:left w:val="none" w:sz="0" w:space="0" w:color="auto"/>
        <w:bottom w:val="none" w:sz="0" w:space="0" w:color="auto"/>
        <w:right w:val="none" w:sz="0" w:space="0" w:color="auto"/>
      </w:divBdr>
    </w:div>
    <w:div w:id="749808496">
      <w:bodyDiv w:val="1"/>
      <w:marLeft w:val="0"/>
      <w:marRight w:val="0"/>
      <w:marTop w:val="0"/>
      <w:marBottom w:val="0"/>
      <w:divBdr>
        <w:top w:val="none" w:sz="0" w:space="0" w:color="auto"/>
        <w:left w:val="none" w:sz="0" w:space="0" w:color="auto"/>
        <w:bottom w:val="none" w:sz="0" w:space="0" w:color="auto"/>
        <w:right w:val="none" w:sz="0" w:space="0" w:color="auto"/>
      </w:divBdr>
    </w:div>
    <w:div w:id="828443500">
      <w:bodyDiv w:val="1"/>
      <w:marLeft w:val="0"/>
      <w:marRight w:val="0"/>
      <w:marTop w:val="0"/>
      <w:marBottom w:val="0"/>
      <w:divBdr>
        <w:top w:val="none" w:sz="0" w:space="0" w:color="auto"/>
        <w:left w:val="none" w:sz="0" w:space="0" w:color="auto"/>
        <w:bottom w:val="none" w:sz="0" w:space="0" w:color="auto"/>
        <w:right w:val="none" w:sz="0" w:space="0" w:color="auto"/>
      </w:divBdr>
    </w:div>
    <w:div w:id="834154338">
      <w:bodyDiv w:val="1"/>
      <w:marLeft w:val="0"/>
      <w:marRight w:val="0"/>
      <w:marTop w:val="0"/>
      <w:marBottom w:val="0"/>
      <w:divBdr>
        <w:top w:val="none" w:sz="0" w:space="0" w:color="auto"/>
        <w:left w:val="none" w:sz="0" w:space="0" w:color="auto"/>
        <w:bottom w:val="none" w:sz="0" w:space="0" w:color="auto"/>
        <w:right w:val="none" w:sz="0" w:space="0" w:color="auto"/>
      </w:divBdr>
    </w:div>
    <w:div w:id="904952490">
      <w:bodyDiv w:val="1"/>
      <w:marLeft w:val="0"/>
      <w:marRight w:val="0"/>
      <w:marTop w:val="0"/>
      <w:marBottom w:val="0"/>
      <w:divBdr>
        <w:top w:val="none" w:sz="0" w:space="0" w:color="auto"/>
        <w:left w:val="none" w:sz="0" w:space="0" w:color="auto"/>
        <w:bottom w:val="none" w:sz="0" w:space="0" w:color="auto"/>
        <w:right w:val="none" w:sz="0" w:space="0" w:color="auto"/>
      </w:divBdr>
    </w:div>
    <w:div w:id="970135115">
      <w:bodyDiv w:val="1"/>
      <w:marLeft w:val="0"/>
      <w:marRight w:val="0"/>
      <w:marTop w:val="0"/>
      <w:marBottom w:val="0"/>
      <w:divBdr>
        <w:top w:val="none" w:sz="0" w:space="0" w:color="auto"/>
        <w:left w:val="none" w:sz="0" w:space="0" w:color="auto"/>
        <w:bottom w:val="none" w:sz="0" w:space="0" w:color="auto"/>
        <w:right w:val="none" w:sz="0" w:space="0" w:color="auto"/>
      </w:divBdr>
    </w:div>
    <w:div w:id="1142887058">
      <w:bodyDiv w:val="1"/>
      <w:marLeft w:val="0"/>
      <w:marRight w:val="0"/>
      <w:marTop w:val="0"/>
      <w:marBottom w:val="0"/>
      <w:divBdr>
        <w:top w:val="none" w:sz="0" w:space="0" w:color="auto"/>
        <w:left w:val="none" w:sz="0" w:space="0" w:color="auto"/>
        <w:bottom w:val="none" w:sz="0" w:space="0" w:color="auto"/>
        <w:right w:val="none" w:sz="0" w:space="0" w:color="auto"/>
      </w:divBdr>
    </w:div>
    <w:div w:id="1167745274">
      <w:bodyDiv w:val="1"/>
      <w:marLeft w:val="0"/>
      <w:marRight w:val="0"/>
      <w:marTop w:val="0"/>
      <w:marBottom w:val="0"/>
      <w:divBdr>
        <w:top w:val="none" w:sz="0" w:space="0" w:color="auto"/>
        <w:left w:val="none" w:sz="0" w:space="0" w:color="auto"/>
        <w:bottom w:val="none" w:sz="0" w:space="0" w:color="auto"/>
        <w:right w:val="none" w:sz="0" w:space="0" w:color="auto"/>
      </w:divBdr>
    </w:div>
    <w:div w:id="1288201211">
      <w:bodyDiv w:val="1"/>
      <w:marLeft w:val="0"/>
      <w:marRight w:val="0"/>
      <w:marTop w:val="0"/>
      <w:marBottom w:val="0"/>
      <w:divBdr>
        <w:top w:val="none" w:sz="0" w:space="0" w:color="auto"/>
        <w:left w:val="none" w:sz="0" w:space="0" w:color="auto"/>
        <w:bottom w:val="none" w:sz="0" w:space="0" w:color="auto"/>
        <w:right w:val="none" w:sz="0" w:space="0" w:color="auto"/>
      </w:divBdr>
    </w:div>
    <w:div w:id="1372456879">
      <w:bodyDiv w:val="1"/>
      <w:marLeft w:val="0"/>
      <w:marRight w:val="0"/>
      <w:marTop w:val="0"/>
      <w:marBottom w:val="0"/>
      <w:divBdr>
        <w:top w:val="none" w:sz="0" w:space="0" w:color="auto"/>
        <w:left w:val="none" w:sz="0" w:space="0" w:color="auto"/>
        <w:bottom w:val="none" w:sz="0" w:space="0" w:color="auto"/>
        <w:right w:val="none" w:sz="0" w:space="0" w:color="auto"/>
      </w:divBdr>
    </w:div>
    <w:div w:id="1386682070">
      <w:bodyDiv w:val="1"/>
      <w:marLeft w:val="0"/>
      <w:marRight w:val="0"/>
      <w:marTop w:val="0"/>
      <w:marBottom w:val="0"/>
      <w:divBdr>
        <w:top w:val="none" w:sz="0" w:space="0" w:color="auto"/>
        <w:left w:val="none" w:sz="0" w:space="0" w:color="auto"/>
        <w:bottom w:val="none" w:sz="0" w:space="0" w:color="auto"/>
        <w:right w:val="none" w:sz="0" w:space="0" w:color="auto"/>
      </w:divBdr>
    </w:div>
    <w:div w:id="1600992813">
      <w:bodyDiv w:val="1"/>
      <w:marLeft w:val="0"/>
      <w:marRight w:val="0"/>
      <w:marTop w:val="0"/>
      <w:marBottom w:val="0"/>
      <w:divBdr>
        <w:top w:val="none" w:sz="0" w:space="0" w:color="auto"/>
        <w:left w:val="none" w:sz="0" w:space="0" w:color="auto"/>
        <w:bottom w:val="none" w:sz="0" w:space="0" w:color="auto"/>
        <w:right w:val="none" w:sz="0" w:space="0" w:color="auto"/>
      </w:divBdr>
    </w:div>
    <w:div w:id="1807090664">
      <w:bodyDiv w:val="1"/>
      <w:marLeft w:val="0"/>
      <w:marRight w:val="0"/>
      <w:marTop w:val="0"/>
      <w:marBottom w:val="0"/>
      <w:divBdr>
        <w:top w:val="none" w:sz="0" w:space="0" w:color="auto"/>
        <w:left w:val="none" w:sz="0" w:space="0" w:color="auto"/>
        <w:bottom w:val="none" w:sz="0" w:space="0" w:color="auto"/>
        <w:right w:val="none" w:sz="0" w:space="0" w:color="auto"/>
      </w:divBdr>
    </w:div>
    <w:div w:id="1823353895">
      <w:bodyDiv w:val="1"/>
      <w:marLeft w:val="0"/>
      <w:marRight w:val="0"/>
      <w:marTop w:val="0"/>
      <w:marBottom w:val="0"/>
      <w:divBdr>
        <w:top w:val="none" w:sz="0" w:space="0" w:color="auto"/>
        <w:left w:val="none" w:sz="0" w:space="0" w:color="auto"/>
        <w:bottom w:val="none" w:sz="0" w:space="0" w:color="auto"/>
        <w:right w:val="none" w:sz="0" w:space="0" w:color="auto"/>
      </w:divBdr>
    </w:div>
    <w:div w:id="1933466391">
      <w:bodyDiv w:val="1"/>
      <w:marLeft w:val="0"/>
      <w:marRight w:val="0"/>
      <w:marTop w:val="0"/>
      <w:marBottom w:val="0"/>
      <w:divBdr>
        <w:top w:val="none" w:sz="0" w:space="0" w:color="auto"/>
        <w:left w:val="none" w:sz="0" w:space="0" w:color="auto"/>
        <w:bottom w:val="none" w:sz="0" w:space="0" w:color="auto"/>
        <w:right w:val="none" w:sz="0" w:space="0" w:color="auto"/>
      </w:divBdr>
    </w:div>
    <w:div w:id="1958172217">
      <w:bodyDiv w:val="1"/>
      <w:marLeft w:val="0"/>
      <w:marRight w:val="0"/>
      <w:marTop w:val="0"/>
      <w:marBottom w:val="0"/>
      <w:divBdr>
        <w:top w:val="none" w:sz="0" w:space="0" w:color="auto"/>
        <w:left w:val="none" w:sz="0" w:space="0" w:color="auto"/>
        <w:bottom w:val="none" w:sz="0" w:space="0" w:color="auto"/>
        <w:right w:val="none" w:sz="0" w:space="0" w:color="auto"/>
      </w:divBdr>
    </w:div>
    <w:div w:id="2087219109">
      <w:bodyDiv w:val="1"/>
      <w:marLeft w:val="0"/>
      <w:marRight w:val="0"/>
      <w:marTop w:val="0"/>
      <w:marBottom w:val="0"/>
      <w:divBdr>
        <w:top w:val="none" w:sz="0" w:space="0" w:color="auto"/>
        <w:left w:val="none" w:sz="0" w:space="0" w:color="auto"/>
        <w:bottom w:val="none" w:sz="0" w:space="0" w:color="auto"/>
        <w:right w:val="none" w:sz="0" w:space="0" w:color="auto"/>
      </w:divBdr>
    </w:div>
    <w:div w:id="2109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9" Type="http://schemas.openxmlformats.org/officeDocument/2006/relationships/theme" Target="theme/theme1.xml"/><Relationship Id="rId21" Type="http://schemas.openxmlformats.org/officeDocument/2006/relationships/image" Target="media/image13.wmf"/><Relationship Id="rId34" Type="http://schemas.openxmlformats.org/officeDocument/2006/relationships/hyperlink" Target="https://www.moex.com/s2532" TargetMode="Externa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33" Type="http://schemas.openxmlformats.org/officeDocument/2006/relationships/hyperlink" Target="https://www.moex.com/s2532"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6.wmf"/><Relationship Id="rId32" Type="http://schemas.openxmlformats.org/officeDocument/2006/relationships/hyperlink" Target="https://www.moex.com/s2532"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image" Target="media/image20.wmf"/><Relationship Id="rId36" Type="http://schemas.openxmlformats.org/officeDocument/2006/relationships/hyperlink" Target="https://raexpert.ru/docbank/eef/df6/380/0d335f3cb12556c04667cc2.pdf" TargetMode="External"/><Relationship Id="rId10" Type="http://schemas.openxmlformats.org/officeDocument/2006/relationships/image" Target="media/image2.wmf"/><Relationship Id="rId19" Type="http://schemas.openxmlformats.org/officeDocument/2006/relationships/image" Target="media/image11.wmf"/><Relationship Id="rId31" Type="http://schemas.openxmlformats.org/officeDocument/2006/relationships/image" Target="media/image22.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image" Target="media/image19.wmf"/><Relationship Id="rId30" Type="http://schemas.openxmlformats.org/officeDocument/2006/relationships/oleObject" Target="embeddings/oleObject1.bin"/><Relationship Id="rId35" Type="http://schemas.openxmlformats.org/officeDocument/2006/relationships/hyperlink" Target="http://spbexchange.ru/ru/futures/files/About%20Exchange/Ustav_221015.pdf" TargetMode="External"/><Relationship Id="rId8" Type="http://schemas.openxmlformats.org/officeDocument/2006/relationships/hyperlink" Target="https://bo.nalog.ru/"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sofrrate.com/" TargetMode="External"/><Relationship Id="rId7" Type="http://schemas.openxmlformats.org/officeDocument/2006/relationships/hyperlink" Target="https://www.moodys.com/researchdocumentcontentpage.aspx?docid=PBC_1006619"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rd.interfax.ru/markets/main/forex" TargetMode="External"/><Relationship Id="rId6" Type="http://schemas.openxmlformats.org/officeDocument/2006/relationships/hyperlink" Target="https://www.moodys.com/researchdocumentcontentpage.aspx?docid=PBC_1316376" TargetMode="External"/><Relationship Id="rId5" Type="http://schemas.openxmlformats.org/officeDocument/2006/relationships/hyperlink" Target="https://www.ecb.europa.eu/stats/financial_markets_and_interest_rates/euro_area_yield_curves/html/index.en.html" TargetMode="External"/><Relationship Id="rId4" Type="http://schemas.openxmlformats.org/officeDocument/2006/relationships/hyperlink" Target="https://www.ecb.europa.eu/stats/financial_markets_and_interest_rates/euro_short-term_rate/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3C33C-0663-4370-8D7A-62125BB7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31096</Words>
  <Characters>177251</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FRSD</Company>
  <LinksUpToDate>false</LinksUpToDate>
  <CharactersWithSpaces>207932</CharactersWithSpaces>
  <SharedDoc>false</SharedDoc>
  <HLinks>
    <vt:vector size="222" baseType="variant">
      <vt:variant>
        <vt:i4>2424871</vt:i4>
      </vt:variant>
      <vt:variant>
        <vt:i4>726</vt:i4>
      </vt:variant>
      <vt:variant>
        <vt:i4>0</vt:i4>
      </vt:variant>
      <vt:variant>
        <vt:i4>5</vt:i4>
      </vt:variant>
      <vt:variant>
        <vt:lpwstr>https://www.moex.com/s2532</vt:lpwstr>
      </vt:variant>
      <vt:variant>
        <vt:lpwstr/>
      </vt:variant>
      <vt:variant>
        <vt:i4>3145833</vt:i4>
      </vt:variant>
      <vt:variant>
        <vt:i4>627</vt:i4>
      </vt:variant>
      <vt:variant>
        <vt:i4>0</vt:i4>
      </vt:variant>
      <vt:variant>
        <vt:i4>5</vt:i4>
      </vt:variant>
      <vt:variant>
        <vt:lpwstr>https://www.spratings.com/documents/20184/774196/2016+Annual+Global+Corporate+Default+Study+And+Rating+Transitions.pdf/2ddcf9dd-3b82-4151-9dab-8e3fc70a7035</vt:lpwstr>
      </vt:variant>
      <vt:variant>
        <vt:lpwstr/>
      </vt:variant>
      <vt:variant>
        <vt:i4>6094940</vt:i4>
      </vt:variant>
      <vt:variant>
        <vt:i4>309</vt:i4>
      </vt:variant>
      <vt:variant>
        <vt:i4>0</vt:i4>
      </vt:variant>
      <vt:variant>
        <vt:i4>5</vt:i4>
      </vt:variant>
      <vt:variant>
        <vt:lpwstr>consultantplus://offline/ref=AC5B8C6341FE4E959D8418C7A04747E5EF87C3F25C2BB265D317FDC7ACcBx2J</vt:lpwstr>
      </vt:variant>
      <vt:variant>
        <vt:lpwstr/>
      </vt:variant>
      <vt:variant>
        <vt:i4>3997794</vt:i4>
      </vt:variant>
      <vt:variant>
        <vt:i4>177</vt:i4>
      </vt:variant>
      <vt:variant>
        <vt:i4>0</vt:i4>
      </vt:variant>
      <vt:variant>
        <vt:i4>5</vt:i4>
      </vt:variant>
      <vt:variant>
        <vt:lpwstr>https://www.nsd.ru/ru/</vt:lpwstr>
      </vt:variant>
      <vt:variant>
        <vt:lpwstr/>
      </vt:variant>
      <vt:variant>
        <vt:i4>7340133</vt:i4>
      </vt:variant>
      <vt:variant>
        <vt:i4>174</vt:i4>
      </vt:variant>
      <vt:variant>
        <vt:i4>0</vt:i4>
      </vt:variant>
      <vt:variant>
        <vt:i4>5</vt:i4>
      </vt:variant>
      <vt:variant>
        <vt:lpwstr>https://www.kommersant.ru/</vt:lpwstr>
      </vt:variant>
      <vt:variant>
        <vt:lpwstr/>
      </vt:variant>
      <vt:variant>
        <vt:i4>2490424</vt:i4>
      </vt:variant>
      <vt:variant>
        <vt:i4>171</vt:i4>
      </vt:variant>
      <vt:variant>
        <vt:i4>0</vt:i4>
      </vt:variant>
      <vt:variant>
        <vt:i4>5</vt:i4>
      </vt:variant>
      <vt:variant>
        <vt:lpwstr>http://www.disclosure.skrin.ru/</vt:lpwstr>
      </vt:variant>
      <vt:variant>
        <vt:lpwstr/>
      </vt:variant>
      <vt:variant>
        <vt:i4>7143458</vt:i4>
      </vt:variant>
      <vt:variant>
        <vt:i4>168</vt:i4>
      </vt:variant>
      <vt:variant>
        <vt:i4>0</vt:i4>
      </vt:variant>
      <vt:variant>
        <vt:i4>5</vt:i4>
      </vt:variant>
      <vt:variant>
        <vt:lpwstr>http://http//disclosure.1prime.ru/</vt:lpwstr>
      </vt:variant>
      <vt:variant>
        <vt:lpwstr/>
      </vt:variant>
      <vt:variant>
        <vt:i4>7274618</vt:i4>
      </vt:variant>
      <vt:variant>
        <vt:i4>165</vt:i4>
      </vt:variant>
      <vt:variant>
        <vt:i4>0</vt:i4>
      </vt:variant>
      <vt:variant>
        <vt:i4>5</vt:i4>
      </vt:variant>
      <vt:variant>
        <vt:lpwstr>http://www.e-disclosure.ru/</vt:lpwstr>
      </vt:variant>
      <vt:variant>
        <vt:lpwstr/>
      </vt:variant>
      <vt:variant>
        <vt:i4>4915266</vt:i4>
      </vt:variant>
      <vt:variant>
        <vt:i4>162</vt:i4>
      </vt:variant>
      <vt:variant>
        <vt:i4>0</vt:i4>
      </vt:variant>
      <vt:variant>
        <vt:i4>5</vt:i4>
      </vt:variant>
      <vt:variant>
        <vt:lpwstr>http://e-disclosure.azipi.ru/</vt:lpwstr>
      </vt:variant>
      <vt:variant>
        <vt:lpwstr/>
      </vt:variant>
      <vt:variant>
        <vt:i4>655447</vt:i4>
      </vt:variant>
      <vt:variant>
        <vt:i4>159</vt:i4>
      </vt:variant>
      <vt:variant>
        <vt:i4>0</vt:i4>
      </vt:variant>
      <vt:variant>
        <vt:i4>5</vt:i4>
      </vt:variant>
      <vt:variant>
        <vt:lpwstr>http://www.disclosure.ru/</vt:lpwstr>
      </vt:variant>
      <vt:variant>
        <vt:lpwstr/>
      </vt:variant>
      <vt:variant>
        <vt:i4>1441805</vt:i4>
      </vt:variant>
      <vt:variant>
        <vt:i4>156</vt:i4>
      </vt:variant>
      <vt:variant>
        <vt:i4>0</vt:i4>
      </vt:variant>
      <vt:variant>
        <vt:i4>5</vt:i4>
      </vt:variant>
      <vt:variant>
        <vt:lpwstr>consultantplus://offline/ref=E4D11F858E9325CE968D7DED75C5DC06BD245BABE12EE126B4B8C1901D3DO5J</vt:lpwstr>
      </vt:variant>
      <vt:variant>
        <vt:lpwstr/>
      </vt:variant>
      <vt:variant>
        <vt:i4>1441807</vt:i4>
      </vt:variant>
      <vt:variant>
        <vt:i4>153</vt:i4>
      </vt:variant>
      <vt:variant>
        <vt:i4>0</vt:i4>
      </vt:variant>
      <vt:variant>
        <vt:i4>5</vt:i4>
      </vt:variant>
      <vt:variant>
        <vt:lpwstr>consultantplus://offline/ref=E4D11F858E9325CE968D7DED75C5DC06BD205CA2E023E126B4B8C1901D3DO5J</vt:lpwstr>
      </vt:variant>
      <vt:variant>
        <vt:lpwstr/>
      </vt:variant>
      <vt:variant>
        <vt:i4>2359305</vt:i4>
      </vt:variant>
      <vt:variant>
        <vt:i4>146</vt:i4>
      </vt:variant>
      <vt:variant>
        <vt:i4>0</vt:i4>
      </vt:variant>
      <vt:variant>
        <vt:i4>5</vt:i4>
      </vt:variant>
      <vt:variant>
        <vt:lpwstr/>
      </vt:variant>
      <vt:variant>
        <vt:lpwstr>_Toc5358983</vt:lpwstr>
      </vt:variant>
      <vt:variant>
        <vt:i4>2359305</vt:i4>
      </vt:variant>
      <vt:variant>
        <vt:i4>140</vt:i4>
      </vt:variant>
      <vt:variant>
        <vt:i4>0</vt:i4>
      </vt:variant>
      <vt:variant>
        <vt:i4>5</vt:i4>
      </vt:variant>
      <vt:variant>
        <vt:lpwstr/>
      </vt:variant>
      <vt:variant>
        <vt:lpwstr>_Toc5358982</vt:lpwstr>
      </vt:variant>
      <vt:variant>
        <vt:i4>2359305</vt:i4>
      </vt:variant>
      <vt:variant>
        <vt:i4>134</vt:i4>
      </vt:variant>
      <vt:variant>
        <vt:i4>0</vt:i4>
      </vt:variant>
      <vt:variant>
        <vt:i4>5</vt:i4>
      </vt:variant>
      <vt:variant>
        <vt:lpwstr/>
      </vt:variant>
      <vt:variant>
        <vt:lpwstr>_Toc5358981</vt:lpwstr>
      </vt:variant>
      <vt:variant>
        <vt:i4>2359305</vt:i4>
      </vt:variant>
      <vt:variant>
        <vt:i4>128</vt:i4>
      </vt:variant>
      <vt:variant>
        <vt:i4>0</vt:i4>
      </vt:variant>
      <vt:variant>
        <vt:i4>5</vt:i4>
      </vt:variant>
      <vt:variant>
        <vt:lpwstr/>
      </vt:variant>
      <vt:variant>
        <vt:lpwstr>_Toc5358980</vt:lpwstr>
      </vt:variant>
      <vt:variant>
        <vt:i4>2818057</vt:i4>
      </vt:variant>
      <vt:variant>
        <vt:i4>122</vt:i4>
      </vt:variant>
      <vt:variant>
        <vt:i4>0</vt:i4>
      </vt:variant>
      <vt:variant>
        <vt:i4>5</vt:i4>
      </vt:variant>
      <vt:variant>
        <vt:lpwstr/>
      </vt:variant>
      <vt:variant>
        <vt:lpwstr>_Toc5358979</vt:lpwstr>
      </vt:variant>
      <vt:variant>
        <vt:i4>2818057</vt:i4>
      </vt:variant>
      <vt:variant>
        <vt:i4>116</vt:i4>
      </vt:variant>
      <vt:variant>
        <vt:i4>0</vt:i4>
      </vt:variant>
      <vt:variant>
        <vt:i4>5</vt:i4>
      </vt:variant>
      <vt:variant>
        <vt:lpwstr/>
      </vt:variant>
      <vt:variant>
        <vt:lpwstr>_Toc5358977</vt:lpwstr>
      </vt:variant>
      <vt:variant>
        <vt:i4>2818057</vt:i4>
      </vt:variant>
      <vt:variant>
        <vt:i4>110</vt:i4>
      </vt:variant>
      <vt:variant>
        <vt:i4>0</vt:i4>
      </vt:variant>
      <vt:variant>
        <vt:i4>5</vt:i4>
      </vt:variant>
      <vt:variant>
        <vt:lpwstr/>
      </vt:variant>
      <vt:variant>
        <vt:lpwstr>_Toc5358976</vt:lpwstr>
      </vt:variant>
      <vt:variant>
        <vt:i4>2818057</vt:i4>
      </vt:variant>
      <vt:variant>
        <vt:i4>104</vt:i4>
      </vt:variant>
      <vt:variant>
        <vt:i4>0</vt:i4>
      </vt:variant>
      <vt:variant>
        <vt:i4>5</vt:i4>
      </vt:variant>
      <vt:variant>
        <vt:lpwstr/>
      </vt:variant>
      <vt:variant>
        <vt:lpwstr>_Toc5358975</vt:lpwstr>
      </vt:variant>
      <vt:variant>
        <vt:i4>2818057</vt:i4>
      </vt:variant>
      <vt:variant>
        <vt:i4>98</vt:i4>
      </vt:variant>
      <vt:variant>
        <vt:i4>0</vt:i4>
      </vt:variant>
      <vt:variant>
        <vt:i4>5</vt:i4>
      </vt:variant>
      <vt:variant>
        <vt:lpwstr/>
      </vt:variant>
      <vt:variant>
        <vt:lpwstr>_Toc5358974</vt:lpwstr>
      </vt:variant>
      <vt:variant>
        <vt:i4>2818057</vt:i4>
      </vt:variant>
      <vt:variant>
        <vt:i4>92</vt:i4>
      </vt:variant>
      <vt:variant>
        <vt:i4>0</vt:i4>
      </vt:variant>
      <vt:variant>
        <vt:i4>5</vt:i4>
      </vt:variant>
      <vt:variant>
        <vt:lpwstr/>
      </vt:variant>
      <vt:variant>
        <vt:lpwstr>_Toc5358973</vt:lpwstr>
      </vt:variant>
      <vt:variant>
        <vt:i4>2818057</vt:i4>
      </vt:variant>
      <vt:variant>
        <vt:i4>86</vt:i4>
      </vt:variant>
      <vt:variant>
        <vt:i4>0</vt:i4>
      </vt:variant>
      <vt:variant>
        <vt:i4>5</vt:i4>
      </vt:variant>
      <vt:variant>
        <vt:lpwstr/>
      </vt:variant>
      <vt:variant>
        <vt:lpwstr>_Toc5358972</vt:lpwstr>
      </vt:variant>
      <vt:variant>
        <vt:i4>2818057</vt:i4>
      </vt:variant>
      <vt:variant>
        <vt:i4>80</vt:i4>
      </vt:variant>
      <vt:variant>
        <vt:i4>0</vt:i4>
      </vt:variant>
      <vt:variant>
        <vt:i4>5</vt:i4>
      </vt:variant>
      <vt:variant>
        <vt:lpwstr/>
      </vt:variant>
      <vt:variant>
        <vt:lpwstr>_Toc5358971</vt:lpwstr>
      </vt:variant>
      <vt:variant>
        <vt:i4>2818057</vt:i4>
      </vt:variant>
      <vt:variant>
        <vt:i4>74</vt:i4>
      </vt:variant>
      <vt:variant>
        <vt:i4>0</vt:i4>
      </vt:variant>
      <vt:variant>
        <vt:i4>5</vt:i4>
      </vt:variant>
      <vt:variant>
        <vt:lpwstr/>
      </vt:variant>
      <vt:variant>
        <vt:lpwstr>_Toc5358970</vt:lpwstr>
      </vt:variant>
      <vt:variant>
        <vt:i4>3014665</vt:i4>
      </vt:variant>
      <vt:variant>
        <vt:i4>68</vt:i4>
      </vt:variant>
      <vt:variant>
        <vt:i4>0</vt:i4>
      </vt:variant>
      <vt:variant>
        <vt:i4>5</vt:i4>
      </vt:variant>
      <vt:variant>
        <vt:lpwstr/>
      </vt:variant>
      <vt:variant>
        <vt:lpwstr>_Toc5358928</vt:lpwstr>
      </vt:variant>
      <vt:variant>
        <vt:i4>3014665</vt:i4>
      </vt:variant>
      <vt:variant>
        <vt:i4>62</vt:i4>
      </vt:variant>
      <vt:variant>
        <vt:i4>0</vt:i4>
      </vt:variant>
      <vt:variant>
        <vt:i4>5</vt:i4>
      </vt:variant>
      <vt:variant>
        <vt:lpwstr/>
      </vt:variant>
      <vt:variant>
        <vt:lpwstr>_Toc5358927</vt:lpwstr>
      </vt:variant>
      <vt:variant>
        <vt:i4>3014665</vt:i4>
      </vt:variant>
      <vt:variant>
        <vt:i4>56</vt:i4>
      </vt:variant>
      <vt:variant>
        <vt:i4>0</vt:i4>
      </vt:variant>
      <vt:variant>
        <vt:i4>5</vt:i4>
      </vt:variant>
      <vt:variant>
        <vt:lpwstr/>
      </vt:variant>
      <vt:variant>
        <vt:lpwstr>_Toc5358926</vt:lpwstr>
      </vt:variant>
      <vt:variant>
        <vt:i4>3014665</vt:i4>
      </vt:variant>
      <vt:variant>
        <vt:i4>50</vt:i4>
      </vt:variant>
      <vt:variant>
        <vt:i4>0</vt:i4>
      </vt:variant>
      <vt:variant>
        <vt:i4>5</vt:i4>
      </vt:variant>
      <vt:variant>
        <vt:lpwstr/>
      </vt:variant>
      <vt:variant>
        <vt:lpwstr>_Toc5358925</vt:lpwstr>
      </vt:variant>
      <vt:variant>
        <vt:i4>3014665</vt:i4>
      </vt:variant>
      <vt:variant>
        <vt:i4>44</vt:i4>
      </vt:variant>
      <vt:variant>
        <vt:i4>0</vt:i4>
      </vt:variant>
      <vt:variant>
        <vt:i4>5</vt:i4>
      </vt:variant>
      <vt:variant>
        <vt:lpwstr/>
      </vt:variant>
      <vt:variant>
        <vt:lpwstr>_Toc5358924</vt:lpwstr>
      </vt:variant>
      <vt:variant>
        <vt:i4>3014665</vt:i4>
      </vt:variant>
      <vt:variant>
        <vt:i4>38</vt:i4>
      </vt:variant>
      <vt:variant>
        <vt:i4>0</vt:i4>
      </vt:variant>
      <vt:variant>
        <vt:i4>5</vt:i4>
      </vt:variant>
      <vt:variant>
        <vt:lpwstr/>
      </vt:variant>
      <vt:variant>
        <vt:lpwstr>_Toc5358923</vt:lpwstr>
      </vt:variant>
      <vt:variant>
        <vt:i4>3014665</vt:i4>
      </vt:variant>
      <vt:variant>
        <vt:i4>32</vt:i4>
      </vt:variant>
      <vt:variant>
        <vt:i4>0</vt:i4>
      </vt:variant>
      <vt:variant>
        <vt:i4>5</vt:i4>
      </vt:variant>
      <vt:variant>
        <vt:lpwstr/>
      </vt:variant>
      <vt:variant>
        <vt:lpwstr>_Toc5358922</vt:lpwstr>
      </vt:variant>
      <vt:variant>
        <vt:i4>3014665</vt:i4>
      </vt:variant>
      <vt:variant>
        <vt:i4>26</vt:i4>
      </vt:variant>
      <vt:variant>
        <vt:i4>0</vt:i4>
      </vt:variant>
      <vt:variant>
        <vt:i4>5</vt:i4>
      </vt:variant>
      <vt:variant>
        <vt:lpwstr/>
      </vt:variant>
      <vt:variant>
        <vt:lpwstr>_Toc5358921</vt:lpwstr>
      </vt:variant>
      <vt:variant>
        <vt:i4>3014665</vt:i4>
      </vt:variant>
      <vt:variant>
        <vt:i4>20</vt:i4>
      </vt:variant>
      <vt:variant>
        <vt:i4>0</vt:i4>
      </vt:variant>
      <vt:variant>
        <vt:i4>5</vt:i4>
      </vt:variant>
      <vt:variant>
        <vt:lpwstr/>
      </vt:variant>
      <vt:variant>
        <vt:lpwstr>_Toc5358920</vt:lpwstr>
      </vt:variant>
      <vt:variant>
        <vt:i4>2949129</vt:i4>
      </vt:variant>
      <vt:variant>
        <vt:i4>14</vt:i4>
      </vt:variant>
      <vt:variant>
        <vt:i4>0</vt:i4>
      </vt:variant>
      <vt:variant>
        <vt:i4>5</vt:i4>
      </vt:variant>
      <vt:variant>
        <vt:lpwstr/>
      </vt:variant>
      <vt:variant>
        <vt:lpwstr>_Toc5358919</vt:lpwstr>
      </vt:variant>
      <vt:variant>
        <vt:i4>2949129</vt:i4>
      </vt:variant>
      <vt:variant>
        <vt:i4>8</vt:i4>
      </vt:variant>
      <vt:variant>
        <vt:i4>0</vt:i4>
      </vt:variant>
      <vt:variant>
        <vt:i4>5</vt:i4>
      </vt:variant>
      <vt:variant>
        <vt:lpwstr/>
      </vt:variant>
      <vt:variant>
        <vt:lpwstr>_Toc5358918</vt:lpwstr>
      </vt:variant>
      <vt:variant>
        <vt:i4>2949129</vt:i4>
      </vt:variant>
      <vt:variant>
        <vt:i4>2</vt:i4>
      </vt:variant>
      <vt:variant>
        <vt:i4>0</vt:i4>
      </vt:variant>
      <vt:variant>
        <vt:i4>5</vt:i4>
      </vt:variant>
      <vt:variant>
        <vt:lpwstr/>
      </vt:variant>
      <vt:variant>
        <vt:lpwstr>_Toc5358917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Бирюкова Светлана Анатольевна</dc:creator>
  <cp:lastModifiedBy>Лукашова Александра</cp:lastModifiedBy>
  <cp:revision>2</cp:revision>
  <cp:lastPrinted>2020-01-13T09:40:00Z</cp:lastPrinted>
  <dcterms:created xsi:type="dcterms:W3CDTF">2022-12-22T14:14:00Z</dcterms:created>
  <dcterms:modified xsi:type="dcterms:W3CDTF">2022-12-22T14:14:00Z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