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0BE92F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0A54" w:rsidRPr="006E0A54">
        <w:rPr>
          <w:rFonts w:cstheme="minorHAnsi"/>
        </w:rPr>
        <w:t>3</w:t>
      </w:r>
      <w:r w:rsidR="00DA7C24">
        <w:rPr>
          <w:rFonts w:cstheme="minorHAnsi"/>
        </w:rPr>
        <w:t>0</w:t>
      </w:r>
      <w:bookmarkStart w:id="0" w:name="_GoBack"/>
      <w:bookmarkEnd w:id="0"/>
      <w:r w:rsidR="00986649" w:rsidRPr="002A6763">
        <w:rPr>
          <w:rFonts w:cstheme="minorHAnsi"/>
        </w:rPr>
        <w:t>.</w:t>
      </w:r>
      <w:r w:rsidR="00F0144F">
        <w:rPr>
          <w:rFonts w:cstheme="minorHAnsi"/>
        </w:rPr>
        <w:t>1</w:t>
      </w:r>
      <w:r w:rsidR="00F45573">
        <w:rPr>
          <w:rFonts w:cstheme="minorHAnsi"/>
        </w:rPr>
        <w:t>2</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17AFEB8" w:rsidR="00634487" w:rsidRPr="00095B09" w:rsidRDefault="00634487" w:rsidP="00366797">
            <w:pPr>
              <w:spacing w:line="276" w:lineRule="auto"/>
              <w:jc w:val="center"/>
              <w:rPr>
                <w:rFonts w:cstheme="minorHAnsi"/>
              </w:rPr>
            </w:pPr>
            <w:r>
              <w:rPr>
                <w:rFonts w:cstheme="minorHAnsi"/>
              </w:rPr>
              <w:t>9</w:t>
            </w:r>
            <w:r w:rsidR="00F0144F">
              <w:rPr>
                <w:rFonts w:cstheme="minorHAnsi"/>
              </w:rPr>
              <w:t>6</w:t>
            </w:r>
            <w:r>
              <w:rPr>
                <w:rFonts w:cstheme="minorHAnsi"/>
              </w:rPr>
              <w:t>,</w:t>
            </w:r>
            <w:r w:rsidR="00366797">
              <w:rPr>
                <w:rFonts w:cstheme="minorHAnsi"/>
              </w:rPr>
              <w:t>8</w:t>
            </w:r>
            <w:r w:rsidR="00F0144F">
              <w:rPr>
                <w:rFonts w:cstheme="minorHAnsi"/>
              </w:rPr>
              <w:t>2</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1EBDF6BD" w:rsidR="00DD12D0" w:rsidRPr="00095B09" w:rsidRDefault="00DD12D0" w:rsidP="00095B09">
            <w:pPr>
              <w:spacing w:line="276" w:lineRule="auto"/>
              <w:jc w:val="center"/>
              <w:rPr>
                <w:rFonts w:cstheme="minorHAnsi"/>
              </w:rPr>
            </w:pPr>
            <w:r>
              <w:rPr>
                <w:rFonts w:cstheme="minorHAnsi"/>
              </w:rPr>
              <w:t>1,</w:t>
            </w:r>
            <w:r w:rsidR="00185541">
              <w:rPr>
                <w:rFonts w:cstheme="minorHAnsi"/>
                <w:lang w:val="en-US"/>
              </w:rPr>
              <w:t>43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5EFE40C9" w:rsidR="00095B09" w:rsidRDefault="00F0144F" w:rsidP="00366797">
            <w:pPr>
              <w:spacing w:line="276" w:lineRule="auto"/>
              <w:jc w:val="center"/>
              <w:rPr>
                <w:rFonts w:cstheme="minorHAnsi"/>
              </w:rPr>
            </w:pPr>
            <w:r>
              <w:rPr>
                <w:rFonts w:cstheme="minorHAnsi"/>
              </w:rPr>
              <w:t>1</w:t>
            </w:r>
            <w:r w:rsidR="00095B09">
              <w:rPr>
                <w:rFonts w:cstheme="minorHAnsi"/>
              </w:rPr>
              <w:t>,</w:t>
            </w:r>
            <w:r w:rsidR="00185541">
              <w:rPr>
                <w:rFonts w:cstheme="minorHAnsi"/>
              </w:rPr>
              <w:t>27</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6FF589F8" w:rsidR="00095B09" w:rsidRDefault="00095B09" w:rsidP="00F0144F">
            <w:pPr>
              <w:spacing w:line="276" w:lineRule="auto"/>
              <w:jc w:val="center"/>
              <w:rPr>
                <w:rFonts w:cstheme="minorHAnsi"/>
              </w:rPr>
            </w:pPr>
            <w:r>
              <w:rPr>
                <w:rFonts w:cstheme="minorHAnsi"/>
              </w:rPr>
              <w:t>0,</w:t>
            </w:r>
            <w:r w:rsidR="00366797">
              <w:rPr>
                <w:rFonts w:cstheme="minorHAnsi"/>
              </w:rPr>
              <w:t>48</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185541" w:rsidRPr="00C50091" w14:paraId="163F6D42" w14:textId="77777777" w:rsidTr="00C949FE">
        <w:tc>
          <w:tcPr>
            <w:tcW w:w="4365" w:type="dxa"/>
            <w:vMerge/>
          </w:tcPr>
          <w:p w14:paraId="439EA073" w14:textId="77777777" w:rsidR="00185541" w:rsidRPr="003B455E" w:rsidRDefault="00185541" w:rsidP="00185541">
            <w:pPr>
              <w:rPr>
                <w:rFonts w:cstheme="minorHAnsi"/>
              </w:rPr>
            </w:pPr>
          </w:p>
        </w:tc>
        <w:tc>
          <w:tcPr>
            <w:tcW w:w="1380" w:type="dxa"/>
            <w:vAlign w:val="center"/>
          </w:tcPr>
          <w:p w14:paraId="377E34DE" w14:textId="58446317" w:rsidR="00185541" w:rsidRPr="003B455E" w:rsidRDefault="00185541" w:rsidP="00185541">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center"/>
          </w:tcPr>
          <w:p w14:paraId="7FBF015C" w14:textId="72C749F3" w:rsidR="00185541" w:rsidRPr="003B455E" w:rsidRDefault="00185541" w:rsidP="00185541">
            <w:pPr>
              <w:pStyle w:val="ConsPlusNormal"/>
              <w:rPr>
                <w:rFonts w:asciiTheme="minorHAnsi" w:hAnsiTheme="minorHAnsi" w:cstheme="minorHAnsi"/>
              </w:rPr>
            </w:pPr>
            <w:r>
              <w:rPr>
                <w:color w:val="000000"/>
                <w:szCs w:val="22"/>
              </w:rPr>
              <w:t>0,35%</w:t>
            </w:r>
          </w:p>
        </w:tc>
        <w:tc>
          <w:tcPr>
            <w:tcW w:w="1846" w:type="dxa"/>
            <w:vAlign w:val="bottom"/>
          </w:tcPr>
          <w:p w14:paraId="5DA42905" w14:textId="55178631" w:rsidR="00185541" w:rsidRPr="00366797" w:rsidRDefault="00185541" w:rsidP="00185541">
            <w:pPr>
              <w:pStyle w:val="ConsPlusNormal"/>
              <w:rPr>
                <w:rFonts w:asciiTheme="minorHAnsi" w:hAnsiTheme="minorHAnsi" w:cstheme="minorHAnsi"/>
                <w:highlight w:val="yellow"/>
              </w:rPr>
            </w:pPr>
            <w:r>
              <w:rPr>
                <w:color w:val="000000"/>
                <w:szCs w:val="22"/>
              </w:rPr>
              <w:t>-0,43%</w:t>
            </w:r>
          </w:p>
        </w:tc>
      </w:tr>
      <w:tr w:rsidR="00185541" w:rsidRPr="00C50091" w14:paraId="734DB2DE" w14:textId="77777777" w:rsidTr="00C949FE">
        <w:tc>
          <w:tcPr>
            <w:tcW w:w="4365" w:type="dxa"/>
            <w:vMerge/>
          </w:tcPr>
          <w:p w14:paraId="1A4F3314" w14:textId="77777777" w:rsidR="00185541" w:rsidRPr="003B455E" w:rsidRDefault="00185541" w:rsidP="00185541">
            <w:pPr>
              <w:rPr>
                <w:rFonts w:cstheme="minorHAnsi"/>
              </w:rPr>
            </w:pPr>
          </w:p>
        </w:tc>
        <w:tc>
          <w:tcPr>
            <w:tcW w:w="1380" w:type="dxa"/>
            <w:vAlign w:val="center"/>
          </w:tcPr>
          <w:p w14:paraId="6B673F49" w14:textId="361E774F" w:rsidR="00185541" w:rsidRPr="003B455E" w:rsidRDefault="00185541" w:rsidP="00185541">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center"/>
          </w:tcPr>
          <w:p w14:paraId="72F3B61F" w14:textId="050177E7" w:rsidR="00185541" w:rsidRPr="003B455E" w:rsidRDefault="00185541" w:rsidP="00185541">
            <w:pPr>
              <w:pStyle w:val="ConsPlusNormal"/>
              <w:rPr>
                <w:rFonts w:asciiTheme="minorHAnsi" w:hAnsiTheme="minorHAnsi" w:cstheme="minorHAnsi"/>
              </w:rPr>
            </w:pPr>
            <w:r>
              <w:rPr>
                <w:color w:val="000000"/>
                <w:szCs w:val="22"/>
              </w:rPr>
              <w:t>4,04%</w:t>
            </w:r>
          </w:p>
        </w:tc>
        <w:tc>
          <w:tcPr>
            <w:tcW w:w="1846" w:type="dxa"/>
            <w:vAlign w:val="bottom"/>
          </w:tcPr>
          <w:p w14:paraId="0A9EC4F7" w14:textId="1BDBFD93" w:rsidR="00185541" w:rsidRPr="00366797" w:rsidRDefault="00185541" w:rsidP="00185541">
            <w:pPr>
              <w:pStyle w:val="ConsPlusNormal"/>
              <w:rPr>
                <w:rFonts w:asciiTheme="minorHAnsi" w:hAnsiTheme="minorHAnsi" w:cstheme="minorHAnsi"/>
                <w:highlight w:val="yellow"/>
              </w:rPr>
            </w:pPr>
            <w:r>
              <w:rPr>
                <w:color w:val="000000"/>
                <w:szCs w:val="22"/>
              </w:rPr>
              <w:t>2,71%</w:t>
            </w:r>
          </w:p>
        </w:tc>
      </w:tr>
      <w:tr w:rsidR="00185541" w:rsidRPr="00C50091" w14:paraId="2D189623" w14:textId="77777777" w:rsidTr="00C949FE">
        <w:tc>
          <w:tcPr>
            <w:tcW w:w="4365" w:type="dxa"/>
            <w:vMerge/>
          </w:tcPr>
          <w:p w14:paraId="06D3E770" w14:textId="77777777" w:rsidR="00185541" w:rsidRPr="003B455E" w:rsidRDefault="00185541" w:rsidP="00185541">
            <w:pPr>
              <w:rPr>
                <w:rFonts w:cstheme="minorHAnsi"/>
              </w:rPr>
            </w:pPr>
          </w:p>
        </w:tc>
        <w:tc>
          <w:tcPr>
            <w:tcW w:w="1380" w:type="dxa"/>
            <w:vAlign w:val="bottom"/>
          </w:tcPr>
          <w:p w14:paraId="0A625FAD" w14:textId="607D8456" w:rsidR="00185541" w:rsidRPr="003B455E" w:rsidRDefault="00185541" w:rsidP="00185541">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center"/>
          </w:tcPr>
          <w:p w14:paraId="7AFD14DC" w14:textId="4FFD11B6" w:rsidR="00185541" w:rsidRPr="003B455E" w:rsidRDefault="00185541" w:rsidP="00185541">
            <w:pPr>
              <w:pStyle w:val="ConsPlusNormal"/>
              <w:rPr>
                <w:rFonts w:asciiTheme="minorHAnsi" w:hAnsiTheme="minorHAnsi" w:cstheme="minorHAnsi"/>
              </w:rPr>
            </w:pPr>
            <w:r>
              <w:rPr>
                <w:color w:val="000000"/>
                <w:szCs w:val="22"/>
              </w:rPr>
              <w:t>6,81%</w:t>
            </w:r>
          </w:p>
        </w:tc>
        <w:tc>
          <w:tcPr>
            <w:tcW w:w="1846" w:type="dxa"/>
            <w:vAlign w:val="bottom"/>
          </w:tcPr>
          <w:p w14:paraId="5A1631C8" w14:textId="2E0433B8" w:rsidR="00185541" w:rsidRPr="00366797" w:rsidRDefault="00185541" w:rsidP="00185541">
            <w:pPr>
              <w:pStyle w:val="ConsPlusNormal"/>
              <w:rPr>
                <w:rFonts w:asciiTheme="minorHAnsi" w:hAnsiTheme="minorHAnsi" w:cstheme="minorHAnsi"/>
                <w:highlight w:val="yellow"/>
              </w:rPr>
            </w:pPr>
            <w:r>
              <w:rPr>
                <w:color w:val="000000"/>
                <w:szCs w:val="22"/>
              </w:rPr>
              <w:t>6,34%</w:t>
            </w:r>
          </w:p>
        </w:tc>
      </w:tr>
      <w:tr w:rsidR="00185541" w:rsidRPr="00C50091" w14:paraId="00022598" w14:textId="77777777" w:rsidTr="00C949FE">
        <w:tc>
          <w:tcPr>
            <w:tcW w:w="4365" w:type="dxa"/>
            <w:vMerge/>
          </w:tcPr>
          <w:p w14:paraId="23447C1B" w14:textId="77777777" w:rsidR="00185541" w:rsidRPr="003B455E" w:rsidRDefault="00185541" w:rsidP="00185541">
            <w:pPr>
              <w:rPr>
                <w:rFonts w:cstheme="minorHAnsi"/>
              </w:rPr>
            </w:pPr>
          </w:p>
        </w:tc>
        <w:tc>
          <w:tcPr>
            <w:tcW w:w="1380" w:type="dxa"/>
            <w:vAlign w:val="center"/>
          </w:tcPr>
          <w:p w14:paraId="1559E4EA" w14:textId="730568B2" w:rsidR="00185541" w:rsidRPr="003B455E" w:rsidRDefault="00185541" w:rsidP="00185541">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center"/>
          </w:tcPr>
          <w:p w14:paraId="34AF94F7" w14:textId="42A921A1" w:rsidR="00185541" w:rsidRPr="003B455E" w:rsidRDefault="00185541" w:rsidP="00185541">
            <w:pPr>
              <w:pStyle w:val="ConsPlusNormal"/>
              <w:rPr>
                <w:rFonts w:asciiTheme="minorHAnsi" w:hAnsiTheme="minorHAnsi" w:cstheme="minorHAnsi"/>
              </w:rPr>
            </w:pPr>
            <w:r>
              <w:rPr>
                <w:color w:val="000000"/>
                <w:szCs w:val="22"/>
              </w:rPr>
              <w:t>16,45%</w:t>
            </w:r>
          </w:p>
        </w:tc>
        <w:tc>
          <w:tcPr>
            <w:tcW w:w="1846" w:type="dxa"/>
            <w:vAlign w:val="bottom"/>
          </w:tcPr>
          <w:p w14:paraId="4EF284CC" w14:textId="4169AB64" w:rsidR="00185541" w:rsidRPr="00366797" w:rsidRDefault="00185541" w:rsidP="00185541">
            <w:pPr>
              <w:pStyle w:val="ConsPlusNormal"/>
              <w:rPr>
                <w:rFonts w:asciiTheme="minorHAnsi" w:hAnsiTheme="minorHAnsi" w:cstheme="minorHAnsi"/>
                <w:highlight w:val="yellow"/>
              </w:rPr>
            </w:pPr>
            <w:r>
              <w:rPr>
                <w:color w:val="000000"/>
                <w:szCs w:val="22"/>
              </w:rPr>
              <w:t>4,51%</w:t>
            </w:r>
          </w:p>
        </w:tc>
      </w:tr>
      <w:tr w:rsidR="00185541" w:rsidRPr="00C50091" w14:paraId="61586E32" w14:textId="77777777" w:rsidTr="00C949FE">
        <w:tc>
          <w:tcPr>
            <w:tcW w:w="4365" w:type="dxa"/>
            <w:vMerge/>
          </w:tcPr>
          <w:p w14:paraId="6D68E732" w14:textId="77777777" w:rsidR="00185541" w:rsidRPr="003B455E" w:rsidRDefault="00185541" w:rsidP="00185541">
            <w:pPr>
              <w:rPr>
                <w:rFonts w:cstheme="minorHAnsi"/>
              </w:rPr>
            </w:pPr>
          </w:p>
        </w:tc>
        <w:tc>
          <w:tcPr>
            <w:tcW w:w="1380" w:type="dxa"/>
            <w:vAlign w:val="center"/>
          </w:tcPr>
          <w:p w14:paraId="6C7A6518" w14:textId="08810C72" w:rsidR="00185541" w:rsidRPr="003B455E" w:rsidRDefault="00185541" w:rsidP="00185541">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center"/>
          </w:tcPr>
          <w:p w14:paraId="2E854221" w14:textId="47170B56" w:rsidR="00185541" w:rsidRPr="003B455E" w:rsidRDefault="00185541" w:rsidP="00185541">
            <w:pPr>
              <w:pStyle w:val="ConsPlusNormal"/>
              <w:rPr>
                <w:rFonts w:asciiTheme="minorHAnsi" w:hAnsiTheme="minorHAnsi" w:cstheme="minorHAnsi"/>
              </w:rPr>
            </w:pPr>
            <w:r>
              <w:rPr>
                <w:color w:val="000000"/>
                <w:szCs w:val="22"/>
              </w:rPr>
              <w:t>31,78%</w:t>
            </w:r>
          </w:p>
        </w:tc>
        <w:tc>
          <w:tcPr>
            <w:tcW w:w="1846" w:type="dxa"/>
            <w:vAlign w:val="bottom"/>
          </w:tcPr>
          <w:p w14:paraId="4946C1EE" w14:textId="0BDF30A4" w:rsidR="00185541" w:rsidRPr="00366797" w:rsidRDefault="00185541" w:rsidP="00185541">
            <w:pPr>
              <w:pStyle w:val="ConsPlusNormal"/>
              <w:rPr>
                <w:rFonts w:asciiTheme="minorHAnsi" w:hAnsiTheme="minorHAnsi" w:cstheme="minorHAnsi"/>
                <w:highlight w:val="yellow"/>
              </w:rPr>
            </w:pPr>
            <w:r>
              <w:rPr>
                <w:color w:val="000000"/>
                <w:szCs w:val="22"/>
              </w:rPr>
              <w:t>6,54%</w:t>
            </w:r>
          </w:p>
        </w:tc>
      </w:tr>
      <w:tr w:rsidR="00185541" w:rsidRPr="00C50091" w14:paraId="23E49679" w14:textId="77777777" w:rsidTr="00C949FE">
        <w:tc>
          <w:tcPr>
            <w:tcW w:w="4365" w:type="dxa"/>
            <w:vMerge/>
          </w:tcPr>
          <w:p w14:paraId="18885D97" w14:textId="77777777" w:rsidR="00185541" w:rsidRPr="003B455E" w:rsidRDefault="00185541" w:rsidP="00185541">
            <w:pPr>
              <w:pStyle w:val="ConsPlusNormal"/>
              <w:rPr>
                <w:rFonts w:asciiTheme="minorHAnsi" w:hAnsiTheme="minorHAnsi" w:cstheme="minorHAnsi"/>
              </w:rPr>
            </w:pPr>
          </w:p>
        </w:tc>
        <w:tc>
          <w:tcPr>
            <w:tcW w:w="1380" w:type="dxa"/>
            <w:vAlign w:val="center"/>
          </w:tcPr>
          <w:p w14:paraId="427B3323" w14:textId="137B6B97" w:rsidR="00185541" w:rsidRPr="003B455E" w:rsidRDefault="00185541" w:rsidP="00185541">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center"/>
          </w:tcPr>
          <w:p w14:paraId="0B6591EC" w14:textId="4D49D356" w:rsidR="00185541" w:rsidRPr="003B455E" w:rsidRDefault="00185541" w:rsidP="00185541">
            <w:pPr>
              <w:pStyle w:val="ConsPlusNormal"/>
              <w:rPr>
                <w:rFonts w:asciiTheme="minorHAnsi" w:hAnsiTheme="minorHAnsi" w:cstheme="minorHAnsi"/>
              </w:rPr>
            </w:pPr>
            <w:r>
              <w:rPr>
                <w:color w:val="000000"/>
                <w:szCs w:val="22"/>
              </w:rPr>
              <w:t>55,26%</w:t>
            </w:r>
          </w:p>
        </w:tc>
        <w:tc>
          <w:tcPr>
            <w:tcW w:w="1846" w:type="dxa"/>
            <w:vAlign w:val="bottom"/>
          </w:tcPr>
          <w:p w14:paraId="529BB3CB" w14:textId="66DC3C42" w:rsidR="00185541" w:rsidRPr="00366797" w:rsidRDefault="00185541" w:rsidP="00185541">
            <w:pPr>
              <w:pStyle w:val="ConsPlusNormal"/>
              <w:rPr>
                <w:rFonts w:asciiTheme="minorHAnsi" w:hAnsiTheme="minorHAnsi" w:cstheme="minorHAnsi"/>
                <w:highlight w:val="yellow"/>
              </w:rPr>
            </w:pPr>
            <w:r>
              <w:rPr>
                <w:color w:val="000000"/>
                <w:szCs w:val="22"/>
              </w:rPr>
              <w:t>22,72%</w:t>
            </w:r>
          </w:p>
        </w:tc>
      </w:tr>
    </w:tbl>
    <w:p w14:paraId="136D627F" w14:textId="77777777" w:rsidR="004F6824" w:rsidRPr="00C50091" w:rsidRDefault="004F6824" w:rsidP="00986649">
      <w:pPr>
        <w:spacing w:line="276" w:lineRule="auto"/>
        <w:rPr>
          <w:rFonts w:cstheme="minorHAnsi"/>
        </w:rPr>
      </w:pPr>
    </w:p>
    <w:p w14:paraId="66686100" w14:textId="0187BD83" w:rsidR="007A0DCF" w:rsidRPr="00C50091" w:rsidRDefault="007E4067" w:rsidP="00F0144F">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F0144F" w:rsidRPr="00F0144F">
        <w:rPr>
          <w:rFonts w:cstheme="minorHAnsi"/>
        </w:rPr>
        <w:t>90</w:t>
      </w:r>
      <w:r w:rsidR="00B46757">
        <w:rPr>
          <w:rFonts w:cstheme="minorHAnsi"/>
        </w:rPr>
        <w:t>2</w:t>
      </w:r>
      <w:r w:rsidR="00F0144F" w:rsidRPr="00F0144F">
        <w:rPr>
          <w:rFonts w:cstheme="minorHAnsi"/>
        </w:rPr>
        <w:t>,</w:t>
      </w:r>
      <w:r w:rsidR="00B46757">
        <w:rPr>
          <w:rFonts w:cstheme="minorHAnsi"/>
        </w:rPr>
        <w:t xml:space="preserve">83 </w:t>
      </w:r>
      <w:r w:rsidRPr="00C50091">
        <w:rPr>
          <w:rFonts w:cstheme="minorHAnsi"/>
        </w:rPr>
        <w:t>рублей.</w:t>
      </w:r>
    </w:p>
    <w:p w14:paraId="59CB4D01" w14:textId="12C76586" w:rsidR="007F4701" w:rsidRPr="007F4701" w:rsidRDefault="007A0DCF" w:rsidP="00F0144F">
      <w:pPr>
        <w:pStyle w:val="a3"/>
        <w:numPr>
          <w:ilvl w:val="0"/>
          <w:numId w:val="3"/>
        </w:numPr>
        <w:spacing w:line="276" w:lineRule="auto"/>
        <w:rPr>
          <w:rFonts w:cstheme="minorHAnsi"/>
        </w:rPr>
      </w:pPr>
      <w:r w:rsidRPr="007F4701">
        <w:rPr>
          <w:rFonts w:cstheme="minorHAnsi"/>
        </w:rPr>
        <w:t xml:space="preserve">Стоимость чистых активов </w:t>
      </w:r>
      <w:r w:rsidR="00F0144F" w:rsidRPr="00F0144F">
        <w:rPr>
          <w:rFonts w:cstheme="minorHAnsi"/>
        </w:rPr>
        <w:t>14</w:t>
      </w:r>
      <w:r w:rsidR="00B46757">
        <w:rPr>
          <w:rFonts w:cstheme="minorHAnsi"/>
        </w:rPr>
        <w:t>4</w:t>
      </w:r>
      <w:r w:rsidR="00F0144F">
        <w:rPr>
          <w:rFonts w:cstheme="minorHAnsi"/>
        </w:rPr>
        <w:t> </w:t>
      </w:r>
      <w:r w:rsidR="00B46757">
        <w:rPr>
          <w:rFonts w:cstheme="minorHAnsi"/>
        </w:rPr>
        <w:t>452</w:t>
      </w:r>
      <w:r w:rsidR="00F0144F">
        <w:rPr>
          <w:rFonts w:cstheme="minorHAnsi"/>
        </w:rPr>
        <w:t xml:space="preserve"> </w:t>
      </w:r>
      <w:r w:rsidR="00B46757">
        <w:rPr>
          <w:rFonts w:cstheme="minorHAnsi"/>
        </w:rPr>
        <w:t>449</w:t>
      </w:r>
      <w:r w:rsidR="00F0144F" w:rsidRPr="00F0144F">
        <w:rPr>
          <w:rFonts w:cstheme="minorHAnsi"/>
        </w:rPr>
        <w:t>,</w:t>
      </w:r>
      <w:r w:rsidR="00B46757">
        <w:rPr>
          <w:rFonts w:cstheme="minorHAnsi"/>
        </w:rPr>
        <w:t>64</w:t>
      </w:r>
      <w:r w:rsidR="00F0144F">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541"/>
    <w:rsid w:val="001858EA"/>
    <w:rsid w:val="001F0100"/>
    <w:rsid w:val="001F3FB3"/>
    <w:rsid w:val="00232119"/>
    <w:rsid w:val="00292E15"/>
    <w:rsid w:val="002A6763"/>
    <w:rsid w:val="002E02FF"/>
    <w:rsid w:val="00325B37"/>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672DA"/>
    <w:rsid w:val="00A90490"/>
    <w:rsid w:val="00AA1555"/>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4575A"/>
    <w:rsid w:val="00E66B06"/>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2021-10-28T16:13:00Z</dcterms:created>
  <dcterms:modified xsi:type="dcterms:W3CDTF">2023-01-16T13:49:00Z</dcterms:modified>
</cp:coreProperties>
</file>