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bookmarkStart w:id="0" w:name="_GoBack"/>
      <w:bookmarkEnd w:id="0"/>
      <w:r w:rsidR="00E70E77">
        <w:rPr>
          <w:rFonts w:cstheme="minorHAnsi"/>
        </w:rPr>
        <w:t>0</w:t>
      </w:r>
      <w:r w:rsidRPr="0021055B">
        <w:rPr>
          <w:rFonts w:cstheme="minorHAnsi"/>
        </w:rPr>
        <w:t>.</w:t>
      </w:r>
      <w:r w:rsidR="004A5D79">
        <w:rPr>
          <w:rFonts w:cstheme="minorHAnsi"/>
        </w:rPr>
        <w:t>1</w:t>
      </w:r>
      <w:r w:rsidR="00903000">
        <w:rPr>
          <w:rFonts w:cstheme="minorHAnsi"/>
        </w:rPr>
        <w:t>2</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434E39">
        <w:t>3</w:t>
      </w:r>
      <w:r w:rsidRPr="001833AE">
        <w:t xml:space="preserve"> объекта.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434E39">
        <w:rPr>
          <w:rFonts w:cstheme="minorHAnsi"/>
        </w:rPr>
        <w:t>3</w:t>
      </w:r>
      <w:r w:rsidRPr="001833AE">
        <w:rPr>
          <w:rFonts w:cstheme="minorHAnsi"/>
        </w:rPr>
        <w:t xml:space="preserve"> объекта,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03000" w:rsidP="00903000">
            <w:pPr>
              <w:spacing w:line="276" w:lineRule="auto"/>
              <w:jc w:val="center"/>
              <w:rPr>
                <w:rFonts w:cstheme="minorHAnsi"/>
              </w:rPr>
            </w:pPr>
            <w:r>
              <w:rPr>
                <w:rFonts w:cstheme="minorHAnsi"/>
              </w:rPr>
              <w:t>36,35</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903000" w:rsidP="00903000">
            <w:pPr>
              <w:spacing w:line="276" w:lineRule="auto"/>
              <w:jc w:val="center"/>
              <w:rPr>
                <w:rFonts w:cstheme="minorHAnsi"/>
                <w:lang w:val="en-US"/>
              </w:rPr>
            </w:pPr>
            <w:r>
              <w:rPr>
                <w:rFonts w:cstheme="minorHAnsi"/>
              </w:rPr>
              <w:t>10,54</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03000" w:rsidP="00903000">
            <w:pPr>
              <w:spacing w:line="276" w:lineRule="auto"/>
              <w:jc w:val="center"/>
              <w:rPr>
                <w:rFonts w:cstheme="minorHAnsi"/>
                <w:lang w:val="en-US"/>
              </w:rPr>
            </w:pPr>
            <w:r>
              <w:rPr>
                <w:rFonts w:cstheme="minorHAnsi"/>
              </w:rPr>
              <w:t>6,46</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Земли населенных пунктов для обслуживания здания торгово-офисного центра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903000" w:rsidRDefault="00903000" w:rsidP="00903000">
            <w:pPr>
              <w:spacing w:line="276" w:lineRule="auto"/>
              <w:jc w:val="center"/>
              <w:rPr>
                <w:rFonts w:cstheme="minorHAnsi"/>
              </w:rPr>
            </w:pPr>
            <w:r>
              <w:rPr>
                <w:rFonts w:cstheme="minorHAnsi"/>
              </w:rPr>
              <w:t>5,92</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Нежилое помещение с кадастровым номером 62:29:0080010:188, по адресу: Рязанская область, г Рязань, </w:t>
            </w:r>
            <w:proofErr w:type="spellStart"/>
            <w:r w:rsidRPr="00903000">
              <w:rPr>
                <w:rFonts w:cstheme="minorHAnsi"/>
              </w:rPr>
              <w:t>ул</w:t>
            </w:r>
            <w:proofErr w:type="spellEnd"/>
            <w:r w:rsidRPr="00903000">
              <w:rPr>
                <w:rFonts w:cstheme="minorHAnsi"/>
              </w:rPr>
              <w:t xml:space="preserve"> Соборная, д 15а, </w:t>
            </w:r>
            <w:proofErr w:type="spellStart"/>
            <w:r w:rsidRPr="00903000">
              <w:rPr>
                <w:rFonts w:cstheme="minorHAnsi"/>
              </w:rPr>
              <w:t>пом</w:t>
            </w:r>
            <w:proofErr w:type="spellEnd"/>
            <w:r w:rsidRPr="00903000">
              <w:rPr>
                <w:rFonts w:cstheme="minorHAnsi"/>
              </w:rPr>
              <w:t xml:space="preserve"> Н5</w:t>
            </w:r>
          </w:p>
        </w:tc>
        <w:tc>
          <w:tcPr>
            <w:tcW w:w="2829" w:type="dxa"/>
            <w:shd w:val="clear" w:color="auto" w:fill="auto"/>
            <w:vAlign w:val="center"/>
          </w:tcPr>
          <w:p w:rsidR="00903000" w:rsidRDefault="00903000" w:rsidP="00903000">
            <w:pPr>
              <w:spacing w:line="276" w:lineRule="auto"/>
              <w:jc w:val="center"/>
              <w:rPr>
                <w:rFonts w:cstheme="minorHAnsi"/>
              </w:rPr>
            </w:pPr>
            <w:r>
              <w:rPr>
                <w:rFonts w:cstheme="minorHAnsi"/>
              </w:rPr>
              <w:t>5,20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03000" w:rsidRPr="00C50091" w:rsidTr="00903000">
        <w:tc>
          <w:tcPr>
            <w:tcW w:w="4365" w:type="dxa"/>
            <w:vMerge/>
          </w:tcPr>
          <w:p w:rsidR="00903000" w:rsidRPr="003B455E" w:rsidRDefault="00903000" w:rsidP="00903000">
            <w:pPr>
              <w:rPr>
                <w:rFonts w:cstheme="minorHAnsi"/>
              </w:rPr>
            </w:pPr>
          </w:p>
        </w:tc>
        <w:tc>
          <w:tcPr>
            <w:tcW w:w="1380" w:type="dxa"/>
            <w:vAlign w:val="center"/>
          </w:tcPr>
          <w:p w:rsidR="00903000" w:rsidRPr="003B455E" w:rsidRDefault="00903000" w:rsidP="00903000">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center"/>
          </w:tcPr>
          <w:p w:rsidR="00903000" w:rsidRDefault="00903000" w:rsidP="00903000">
            <w:pPr>
              <w:jc w:val="center"/>
              <w:rPr>
                <w:rFonts w:ascii="Calibri" w:hAnsi="Calibri" w:cs="Calibri"/>
                <w:color w:val="000000"/>
              </w:rPr>
            </w:pPr>
            <w:r>
              <w:rPr>
                <w:rFonts w:ascii="Calibri" w:hAnsi="Calibri" w:cs="Calibri"/>
                <w:color w:val="000000"/>
              </w:rPr>
              <w:t>1,51%</w:t>
            </w:r>
          </w:p>
        </w:tc>
        <w:tc>
          <w:tcPr>
            <w:tcW w:w="1705" w:type="dxa"/>
            <w:vAlign w:val="center"/>
          </w:tcPr>
          <w:p w:rsidR="00903000" w:rsidRDefault="00903000" w:rsidP="00903000">
            <w:pPr>
              <w:jc w:val="center"/>
              <w:rPr>
                <w:rFonts w:ascii="Calibri" w:hAnsi="Calibri" w:cs="Calibri"/>
                <w:color w:val="000000"/>
              </w:rPr>
            </w:pPr>
            <w:r>
              <w:rPr>
                <w:rFonts w:ascii="Calibri" w:hAnsi="Calibri" w:cs="Calibri"/>
                <w:color w:val="000000"/>
              </w:rPr>
              <w:t>0,73%</w:t>
            </w:r>
          </w:p>
        </w:tc>
      </w:tr>
      <w:tr w:rsidR="00903000" w:rsidRPr="00C50091" w:rsidTr="00903000">
        <w:tc>
          <w:tcPr>
            <w:tcW w:w="4365" w:type="dxa"/>
            <w:vMerge/>
          </w:tcPr>
          <w:p w:rsidR="00903000" w:rsidRPr="003B455E" w:rsidRDefault="00903000" w:rsidP="00903000">
            <w:pPr>
              <w:rPr>
                <w:rFonts w:cstheme="minorHAnsi"/>
              </w:rPr>
            </w:pPr>
          </w:p>
        </w:tc>
        <w:tc>
          <w:tcPr>
            <w:tcW w:w="1380" w:type="dxa"/>
            <w:vAlign w:val="center"/>
          </w:tcPr>
          <w:p w:rsidR="00903000" w:rsidRPr="003B455E" w:rsidRDefault="00903000" w:rsidP="00903000">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center"/>
          </w:tcPr>
          <w:p w:rsidR="00903000" w:rsidRDefault="00903000" w:rsidP="00903000">
            <w:pPr>
              <w:jc w:val="center"/>
              <w:rPr>
                <w:rFonts w:ascii="Calibri" w:hAnsi="Calibri" w:cs="Calibri"/>
                <w:color w:val="000000"/>
              </w:rPr>
            </w:pPr>
            <w:r>
              <w:rPr>
                <w:rFonts w:ascii="Calibri" w:hAnsi="Calibri" w:cs="Calibri"/>
                <w:color w:val="000000"/>
              </w:rPr>
              <w:t>1,95%</w:t>
            </w:r>
          </w:p>
        </w:tc>
        <w:tc>
          <w:tcPr>
            <w:tcW w:w="1705" w:type="dxa"/>
            <w:vAlign w:val="center"/>
          </w:tcPr>
          <w:p w:rsidR="00903000" w:rsidRDefault="00903000" w:rsidP="00903000">
            <w:pPr>
              <w:jc w:val="center"/>
              <w:rPr>
                <w:rFonts w:ascii="Calibri" w:hAnsi="Calibri" w:cs="Calibri"/>
                <w:color w:val="000000"/>
              </w:rPr>
            </w:pPr>
            <w:r>
              <w:rPr>
                <w:rFonts w:ascii="Calibri" w:hAnsi="Calibri" w:cs="Calibri"/>
                <w:color w:val="000000"/>
              </w:rPr>
              <w:t>0,62%</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DB720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903000">
        <w:rPr>
          <w:rFonts w:cstheme="minorHAnsi"/>
        </w:rPr>
        <w:t>299</w:t>
      </w:r>
      <w:r w:rsidR="00DB7209">
        <w:rPr>
          <w:rFonts w:cstheme="minorHAnsi"/>
        </w:rPr>
        <w:t xml:space="preserve"> </w:t>
      </w:r>
      <w:r w:rsidR="00903000">
        <w:rPr>
          <w:rFonts w:cstheme="minorHAnsi"/>
        </w:rPr>
        <w:t>334</w:t>
      </w:r>
      <w:r w:rsidR="00DB7209" w:rsidRPr="00DB7209">
        <w:rPr>
          <w:rFonts w:cstheme="minorHAnsi"/>
        </w:rPr>
        <w:t>,</w:t>
      </w:r>
      <w:r w:rsidR="00903000">
        <w:rPr>
          <w:rFonts w:cstheme="minorHAnsi"/>
        </w:rPr>
        <w:t>15</w:t>
      </w:r>
      <w:r w:rsidR="00DB7209">
        <w:rPr>
          <w:rFonts w:cstheme="minorHAnsi"/>
        </w:rPr>
        <w:t xml:space="preserve"> </w:t>
      </w:r>
      <w:r w:rsidRPr="00C50091">
        <w:rPr>
          <w:rFonts w:cstheme="minorHAnsi"/>
        </w:rPr>
        <w:t>рублей.</w:t>
      </w:r>
    </w:p>
    <w:p w:rsidR="00236A0E" w:rsidRPr="00C50091" w:rsidRDefault="00236A0E" w:rsidP="00DB720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DB7209" w:rsidRPr="00DB7209">
        <w:rPr>
          <w:rFonts w:cstheme="minorHAnsi"/>
        </w:rPr>
        <w:t>71</w:t>
      </w:r>
      <w:r w:rsidR="00903000">
        <w:rPr>
          <w:rFonts w:cstheme="minorHAnsi"/>
        </w:rPr>
        <w:t>1</w:t>
      </w:r>
      <w:r w:rsidR="00DB7209">
        <w:rPr>
          <w:rFonts w:cstheme="minorHAnsi"/>
        </w:rPr>
        <w:t xml:space="preserve"> </w:t>
      </w:r>
      <w:r w:rsidR="00903000">
        <w:rPr>
          <w:rFonts w:cstheme="minorHAnsi"/>
        </w:rPr>
        <w:t>517</w:t>
      </w:r>
      <w:r w:rsidR="00DB7209">
        <w:rPr>
          <w:rFonts w:cstheme="minorHAnsi"/>
        </w:rPr>
        <w:t xml:space="preserve"> </w:t>
      </w:r>
      <w:r w:rsidR="00903000">
        <w:rPr>
          <w:rFonts w:cstheme="minorHAnsi"/>
        </w:rPr>
        <w:t>266</w:t>
      </w:r>
      <w:r w:rsidR="00DB7209" w:rsidRPr="00DB7209">
        <w:rPr>
          <w:rFonts w:cstheme="minorHAnsi"/>
        </w:rPr>
        <w:t>,</w:t>
      </w:r>
      <w:r w:rsidR="00903000">
        <w:rPr>
          <w:rFonts w:cstheme="minorHAnsi"/>
        </w:rPr>
        <w:t>87</w:t>
      </w:r>
      <w:r w:rsidR="00DB7209">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361247"/>
    <w:rsid w:val="00434E39"/>
    <w:rsid w:val="004A5D79"/>
    <w:rsid w:val="00604E77"/>
    <w:rsid w:val="00903000"/>
    <w:rsid w:val="00A012C7"/>
    <w:rsid w:val="00CB7FAD"/>
    <w:rsid w:val="00DB7209"/>
    <w:rsid w:val="00E36902"/>
    <w:rsid w:val="00E7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A7A"/>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9</cp:revision>
  <dcterms:created xsi:type="dcterms:W3CDTF">2022-10-11T08:38:00Z</dcterms:created>
  <dcterms:modified xsi:type="dcterms:W3CDTF">2023-01-17T07:33:00Z</dcterms:modified>
</cp:coreProperties>
</file>