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B1CAA9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E155C3">
        <w:rPr>
          <w:rFonts w:cstheme="minorHAnsi"/>
          <w:b/>
        </w:rPr>
        <w:t xml:space="preserve"> недвижимости</w:t>
      </w:r>
      <w:r w:rsidRPr="00C50091">
        <w:rPr>
          <w:rFonts w:cstheme="minorHAnsi"/>
          <w:b/>
        </w:rPr>
        <w:t xml:space="preserve"> </w:t>
      </w:r>
      <w:r w:rsidR="00C50091">
        <w:rPr>
          <w:rFonts w:cstheme="minorHAnsi"/>
          <w:b/>
        </w:rPr>
        <w:t>«</w:t>
      </w:r>
      <w:r w:rsidRPr="00C50091">
        <w:rPr>
          <w:rFonts w:cstheme="minorHAnsi"/>
          <w:b/>
        </w:rPr>
        <w:t>Альфа-Капитал Арендный поток</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C148450"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51A11">
        <w:rPr>
          <w:rFonts w:cstheme="minorHAnsi"/>
        </w:rPr>
        <w:t>3</w:t>
      </w:r>
      <w:r w:rsidR="0045130A">
        <w:rPr>
          <w:rFonts w:cstheme="minorHAnsi"/>
        </w:rPr>
        <w:t>0</w:t>
      </w:r>
      <w:r w:rsidR="00986649" w:rsidRPr="006B6C77">
        <w:rPr>
          <w:rFonts w:cstheme="minorHAnsi"/>
        </w:rPr>
        <w:t>.</w:t>
      </w:r>
      <w:r w:rsidR="00781AE1">
        <w:rPr>
          <w:rFonts w:cstheme="minorHAnsi"/>
        </w:rPr>
        <w:t>1</w:t>
      </w:r>
      <w:r w:rsidR="00DF065F">
        <w:rPr>
          <w:rFonts w:cstheme="minorHAnsi"/>
        </w:rPr>
        <w:t>2</w:t>
      </w:r>
      <w:r w:rsidR="00986649" w:rsidRPr="006B6C77">
        <w:rPr>
          <w:rFonts w:cstheme="minorHAnsi"/>
        </w:rPr>
        <w:t>.202</w:t>
      </w:r>
      <w:r w:rsidR="00A23348">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77777777"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Pr="00E66B06">
        <w:rPr>
          <w:rFonts w:cstheme="minorHAnsi"/>
          <w:b/>
        </w:rPr>
        <w:t>Альфа-Капитал Арендный поток</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7777777" w:rsidR="00E4575A" w:rsidRPr="00C50091" w:rsidRDefault="00E4575A" w:rsidP="007E1692">
      <w:pPr>
        <w:pStyle w:val="a3"/>
        <w:numPr>
          <w:ilvl w:val="0"/>
          <w:numId w:val="1"/>
        </w:numPr>
        <w:spacing w:line="276" w:lineRule="auto"/>
        <w:jc w:val="both"/>
        <w:rPr>
          <w:rFonts w:cstheme="minorHAnsi"/>
        </w:rPr>
      </w:pPr>
      <w:r w:rsidRPr="00C50091">
        <w:rPr>
          <w:rFonts w:cstheme="minorHAnsi"/>
        </w:rPr>
        <w:t>Перед приобретением инвестиционных ЗПИФ следует внимательно ознакомиться с правилами доверительного управления данным фондом, размещенными на сайте https://www.alfacapital.ru/disclosure/rules/pifs/zpifn_akrf/</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210636B1" w14:textId="77777777" w:rsidR="00BF48F0" w:rsidRDefault="00E66B06" w:rsidP="00C90178">
      <w:pPr>
        <w:pStyle w:val="a3"/>
        <w:numPr>
          <w:ilvl w:val="0"/>
          <w:numId w:val="2"/>
        </w:numPr>
        <w:spacing w:line="276" w:lineRule="auto"/>
        <w:jc w:val="both"/>
        <w:rPr>
          <w:rFonts w:cstheme="minorHAnsi"/>
        </w:rPr>
      </w:pPr>
      <w:r w:rsidRPr="00BF48F0">
        <w:rPr>
          <w:rFonts w:cstheme="minorHAnsi"/>
        </w:rPr>
        <w:t xml:space="preserve">Фонд нацелен на прирост инвестированного капитала за счет получения арендного дохода от </w:t>
      </w:r>
      <w:r w:rsidR="007E1692" w:rsidRPr="00BF48F0">
        <w:rPr>
          <w:rFonts w:cstheme="minorHAnsi"/>
        </w:rPr>
        <w:t>объектов недвижимого имущества</w:t>
      </w:r>
      <w:r w:rsidRPr="00BF48F0">
        <w:rPr>
          <w:rFonts w:cstheme="minorHAnsi"/>
        </w:rPr>
        <w:t>, приобретенных в Фонд</w:t>
      </w:r>
      <w:r w:rsidR="005953EA" w:rsidRPr="00BF48F0">
        <w:rPr>
          <w:rFonts w:cstheme="minorHAnsi"/>
        </w:rPr>
        <w:t>.</w:t>
      </w:r>
      <w:r w:rsidR="00BF48F0" w:rsidRPr="00BF48F0">
        <w:rPr>
          <w:rFonts w:cstheme="minorHAnsi"/>
        </w:rPr>
        <w:t xml:space="preserve"> Фонд приобретает объекты недвижимости, которые арендует сеть «Пятёрочка». Это отдельно стоящие здания или первые этажи зданий со входом с улицы. Все объекты расположены в Москве, имеют площадь от 600 до 1200 кв. м. и стоят от 100 до 300 млн руб. </w:t>
      </w:r>
    </w:p>
    <w:p w14:paraId="27A97425" w14:textId="6E006A98" w:rsidR="005953EA" w:rsidRPr="00BF48F0" w:rsidRDefault="004C5035" w:rsidP="00C90178">
      <w:pPr>
        <w:pStyle w:val="a3"/>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BF48F0">
        <w:rPr>
          <w:rFonts w:cstheme="minorHAnsi"/>
        </w:rPr>
        <w:t>Фонд инвестирует в о</w:t>
      </w:r>
      <w:r w:rsidR="00E66B06" w:rsidRPr="00BF48F0">
        <w:rPr>
          <w:rFonts w:cstheme="minorHAnsi"/>
        </w:rPr>
        <w:t xml:space="preserve">бъекты недвижимого имущества и номинированные в рублях </w:t>
      </w:r>
      <w:r w:rsidR="003B455E" w:rsidRPr="00BF48F0">
        <w:rPr>
          <w:rFonts w:cstheme="minorHAnsi"/>
        </w:rPr>
        <w:t xml:space="preserve">государственные </w:t>
      </w:r>
      <w:r w:rsidR="00E66B06" w:rsidRPr="00BF48F0">
        <w:rPr>
          <w:rFonts w:cstheme="minorHAnsi"/>
        </w:rPr>
        <w:t xml:space="preserve">облигации </w:t>
      </w:r>
      <w:r w:rsidR="003B455E" w:rsidRPr="00BF48F0">
        <w:rPr>
          <w:rFonts w:cstheme="minorHAnsi"/>
        </w:rPr>
        <w:t>РФ</w:t>
      </w:r>
      <w:r w:rsidR="00E66B06" w:rsidRPr="00BF48F0">
        <w:rPr>
          <w:rFonts w:cstheme="minorHAnsi"/>
        </w:rPr>
        <w:t>.</w:t>
      </w:r>
    </w:p>
    <w:p w14:paraId="2AD97CFE" w14:textId="071390C1" w:rsidR="00C75DF9" w:rsidRPr="00A523F4" w:rsidRDefault="00C75DF9" w:rsidP="00E4575A">
      <w:pPr>
        <w:pStyle w:val="a3"/>
        <w:numPr>
          <w:ilvl w:val="0"/>
          <w:numId w:val="2"/>
        </w:numPr>
        <w:spacing w:line="276" w:lineRule="auto"/>
        <w:rPr>
          <w:rFonts w:cstheme="minorHAnsi"/>
        </w:rPr>
      </w:pPr>
      <w:r w:rsidRPr="00A523F4">
        <w:t xml:space="preserve">Активы </w:t>
      </w:r>
      <w:r w:rsidR="00E66B06" w:rsidRPr="00A523F4">
        <w:t>Ф</w:t>
      </w:r>
      <w:r w:rsidRPr="00A523F4">
        <w:t>онда инвестированы в 1</w:t>
      </w:r>
      <w:r w:rsidR="00F55BB0">
        <w:t>5</w:t>
      </w:r>
      <w:r w:rsidRPr="00A523F4">
        <w:t xml:space="preserve"> объектов.</w:t>
      </w:r>
    </w:p>
    <w:p w14:paraId="749CF609" w14:textId="77777777" w:rsidR="005953EA" w:rsidRPr="00A523F4" w:rsidRDefault="005953EA" w:rsidP="00E4575A">
      <w:pPr>
        <w:pStyle w:val="a3"/>
        <w:numPr>
          <w:ilvl w:val="0"/>
          <w:numId w:val="2"/>
        </w:numPr>
        <w:spacing w:line="276" w:lineRule="auto"/>
        <w:rPr>
          <w:rFonts w:cstheme="minorHAnsi"/>
        </w:rPr>
      </w:pPr>
      <w:r w:rsidRPr="00A523F4">
        <w:rPr>
          <w:rFonts w:cstheme="minorHAnsi"/>
        </w:rPr>
        <w:t xml:space="preserve">Активы </w:t>
      </w:r>
      <w:r w:rsidR="00C75DF9" w:rsidRPr="00A523F4">
        <w:rPr>
          <w:rFonts w:cstheme="minorHAnsi"/>
        </w:rPr>
        <w:t>Ф</w:t>
      </w:r>
      <w:r w:rsidR="00E66B06" w:rsidRPr="00A523F4">
        <w:rPr>
          <w:rFonts w:cstheme="minorHAnsi"/>
        </w:rPr>
        <w:t xml:space="preserve">онда </w:t>
      </w:r>
      <w:r w:rsidR="00C75DF9" w:rsidRPr="00A523F4">
        <w:rPr>
          <w:rFonts w:cstheme="minorHAnsi"/>
        </w:rPr>
        <w:t xml:space="preserve">инвестированы в следующие 5 </w:t>
      </w:r>
      <w:r w:rsidRPr="00A523F4">
        <w:rPr>
          <w:rFonts w:cstheme="minorHAnsi"/>
        </w:rPr>
        <w:t>объект</w:t>
      </w:r>
      <w:r w:rsidR="00C75DF9" w:rsidRPr="00A523F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523F4" w:rsidRPr="00A523F4" w14:paraId="702241D5" w14:textId="77777777" w:rsidTr="007E1692">
        <w:tc>
          <w:tcPr>
            <w:tcW w:w="6516" w:type="dxa"/>
          </w:tcPr>
          <w:p w14:paraId="4497A856" w14:textId="77777777" w:rsidR="002E02FF" w:rsidRPr="00A523F4" w:rsidRDefault="002E02FF" w:rsidP="002E02FF">
            <w:pPr>
              <w:spacing w:line="276" w:lineRule="auto"/>
              <w:jc w:val="center"/>
              <w:rPr>
                <w:rFonts w:cstheme="minorHAnsi"/>
              </w:rPr>
            </w:pPr>
            <w:r w:rsidRPr="00A523F4">
              <w:rPr>
                <w:rFonts w:cstheme="minorHAnsi"/>
              </w:rPr>
              <w:t>Наименование объекта инвестирования</w:t>
            </w:r>
          </w:p>
        </w:tc>
        <w:tc>
          <w:tcPr>
            <w:tcW w:w="2829" w:type="dxa"/>
          </w:tcPr>
          <w:p w14:paraId="0921C8D5" w14:textId="77777777" w:rsidR="002E02FF" w:rsidRPr="00A523F4" w:rsidRDefault="002E02FF" w:rsidP="002E02FF">
            <w:pPr>
              <w:spacing w:line="276" w:lineRule="auto"/>
              <w:jc w:val="center"/>
              <w:rPr>
                <w:rFonts w:cstheme="minorHAnsi"/>
              </w:rPr>
            </w:pPr>
            <w:r w:rsidRPr="00A523F4">
              <w:rPr>
                <w:rFonts w:cstheme="minorHAnsi"/>
              </w:rPr>
              <w:t>Доля от активов,%</w:t>
            </w:r>
          </w:p>
        </w:tc>
      </w:tr>
      <w:tr w:rsidR="00A523F4" w:rsidRPr="00A523F4" w14:paraId="2CDD48D9" w14:textId="77777777" w:rsidTr="007E1692">
        <w:tc>
          <w:tcPr>
            <w:tcW w:w="6516" w:type="dxa"/>
          </w:tcPr>
          <w:p w14:paraId="126DBE1B" w14:textId="36071EF2" w:rsidR="00492992" w:rsidRPr="00BE2C39" w:rsidRDefault="00A23348" w:rsidP="0063016A">
            <w:pPr>
              <w:rPr>
                <w:rFonts w:cstheme="minorHAnsi"/>
              </w:rPr>
            </w:pPr>
            <w:r w:rsidRPr="00A523F4">
              <w:rPr>
                <w:rFonts w:cstheme="minorHAnsi"/>
              </w:rPr>
              <w:t>Нежилое помещение, кадастровый номер77:03:0005015:6085,  по адресу 105203, г. Москва, ул. Первомайская, д. 110, строен 1</w:t>
            </w:r>
          </w:p>
        </w:tc>
        <w:tc>
          <w:tcPr>
            <w:tcW w:w="2829" w:type="dxa"/>
          </w:tcPr>
          <w:p w14:paraId="1722CB48" w14:textId="6FA51B09" w:rsidR="00492992" w:rsidRPr="00A23348" w:rsidRDefault="00A23348" w:rsidP="001C62C9">
            <w:pPr>
              <w:spacing w:line="276" w:lineRule="auto"/>
              <w:jc w:val="center"/>
              <w:rPr>
                <w:rFonts w:cstheme="minorHAnsi"/>
              </w:rPr>
            </w:pPr>
            <w:r>
              <w:rPr>
                <w:rFonts w:cstheme="minorHAnsi"/>
              </w:rPr>
              <w:t>21</w:t>
            </w:r>
            <w:r w:rsidR="00492992" w:rsidRPr="00A523F4">
              <w:rPr>
                <w:rFonts w:cstheme="minorHAnsi"/>
              </w:rPr>
              <w:t>,</w:t>
            </w:r>
            <w:r w:rsidR="00DF065F">
              <w:rPr>
                <w:rFonts w:cstheme="minorHAnsi"/>
              </w:rPr>
              <w:t>11</w:t>
            </w:r>
          </w:p>
        </w:tc>
      </w:tr>
      <w:tr w:rsidR="00A523F4" w:rsidRPr="00A523F4" w14:paraId="2C4EF1DD" w14:textId="77777777" w:rsidTr="007E1692">
        <w:tc>
          <w:tcPr>
            <w:tcW w:w="6516" w:type="dxa"/>
          </w:tcPr>
          <w:p w14:paraId="4E5C7ABE" w14:textId="1BB06DDB" w:rsidR="002E02FF" w:rsidRPr="00A523F4" w:rsidRDefault="002E02FF" w:rsidP="00A27DAB">
            <w:pPr>
              <w:rPr>
                <w:rFonts w:cstheme="minorHAnsi"/>
              </w:rPr>
            </w:pPr>
            <w:r w:rsidRPr="00A523F4">
              <w:rPr>
                <w:rFonts w:cstheme="minorHAnsi"/>
              </w:rPr>
              <w:lastRenderedPageBreak/>
              <w:t>Нежилое помещение</w:t>
            </w:r>
            <w:r w:rsidR="00A27DAB" w:rsidRPr="00A523F4">
              <w:rPr>
                <w:rFonts w:cstheme="minorHAnsi"/>
              </w:rPr>
              <w:t xml:space="preserve">, кадастровый номер 77:04:0002007:4008, </w:t>
            </w:r>
            <w:r w:rsidRPr="00A523F4">
              <w:rPr>
                <w:rFonts w:cstheme="minorHAnsi"/>
              </w:rPr>
              <w:t xml:space="preserve"> по адресу 109456, г. Москва, р-н Рязанский, ул. </w:t>
            </w:r>
            <w:proofErr w:type="spellStart"/>
            <w:r w:rsidRPr="00A523F4">
              <w:rPr>
                <w:rFonts w:cstheme="minorHAnsi"/>
              </w:rPr>
              <w:t>Паперника</w:t>
            </w:r>
            <w:proofErr w:type="spellEnd"/>
            <w:r w:rsidRPr="00A523F4">
              <w:rPr>
                <w:rFonts w:cstheme="minorHAnsi"/>
              </w:rPr>
              <w:t>, д. 7, корп. 2, пом. I, кадастровый номер 77:04:0002007:4008</w:t>
            </w:r>
          </w:p>
        </w:tc>
        <w:tc>
          <w:tcPr>
            <w:tcW w:w="2829" w:type="dxa"/>
          </w:tcPr>
          <w:p w14:paraId="4CDDA5E9" w14:textId="6DED0863" w:rsidR="002E02FF" w:rsidRPr="00A23348" w:rsidRDefault="00BE2C39" w:rsidP="002E02FF">
            <w:pPr>
              <w:jc w:val="center"/>
              <w:rPr>
                <w:rFonts w:cstheme="minorHAnsi"/>
              </w:rPr>
            </w:pPr>
            <w:r>
              <w:rPr>
                <w:rFonts w:cstheme="minorHAnsi"/>
                <w:lang w:val="en-US"/>
              </w:rPr>
              <w:t>1</w:t>
            </w:r>
            <w:r w:rsidR="00A23348">
              <w:rPr>
                <w:rFonts w:cstheme="minorHAnsi"/>
              </w:rPr>
              <w:t>6</w:t>
            </w:r>
            <w:r w:rsidR="00A27DAB" w:rsidRPr="00A523F4">
              <w:rPr>
                <w:rFonts w:cstheme="minorHAnsi"/>
              </w:rPr>
              <w:t>,</w:t>
            </w:r>
            <w:r w:rsidR="00B67A62">
              <w:rPr>
                <w:rFonts w:cstheme="minorHAnsi"/>
              </w:rPr>
              <w:t>3</w:t>
            </w:r>
            <w:r w:rsidR="003C7ED1">
              <w:rPr>
                <w:rFonts w:cstheme="minorHAnsi"/>
              </w:rPr>
              <w:t>4</w:t>
            </w:r>
            <w:bookmarkStart w:id="0" w:name="_GoBack"/>
            <w:bookmarkEnd w:id="0"/>
          </w:p>
          <w:p w14:paraId="6E32C225" w14:textId="77777777" w:rsidR="002E02FF" w:rsidRPr="00A523F4" w:rsidRDefault="002E02FF" w:rsidP="002E02FF">
            <w:pPr>
              <w:spacing w:line="276" w:lineRule="auto"/>
              <w:jc w:val="center"/>
              <w:rPr>
                <w:rFonts w:cstheme="minorHAnsi"/>
              </w:rPr>
            </w:pPr>
          </w:p>
        </w:tc>
      </w:tr>
      <w:tr w:rsidR="00A23348" w:rsidRPr="00A523F4" w14:paraId="6380A566" w14:textId="77777777" w:rsidTr="007E1692">
        <w:tc>
          <w:tcPr>
            <w:tcW w:w="6516" w:type="dxa"/>
          </w:tcPr>
          <w:p w14:paraId="1E7F2CAE" w14:textId="2D22B6F7" w:rsidR="00A23348" w:rsidRPr="00A523F4" w:rsidRDefault="00A23348" w:rsidP="00A27DAB">
            <w:pPr>
              <w:rPr>
                <w:rFonts w:cstheme="minorHAnsi"/>
              </w:rPr>
            </w:pPr>
            <w:r w:rsidRPr="00A523F4">
              <w:rPr>
                <w:rFonts w:cstheme="minorHAnsi"/>
              </w:rPr>
              <w:t xml:space="preserve">Нежилое помещение, кадастровый номер </w:t>
            </w:r>
            <w:r w:rsidRPr="00A23348">
              <w:rPr>
                <w:rFonts w:cstheme="minorHAnsi"/>
              </w:rPr>
              <w:t>50:42:0010208:1055</w:t>
            </w:r>
            <w:r>
              <w:rPr>
                <w:rFonts w:cstheme="minorHAnsi"/>
              </w:rPr>
              <w:t xml:space="preserve">, по адресу </w:t>
            </w:r>
            <w:r w:rsidRPr="00A23348">
              <w:rPr>
                <w:rFonts w:cstheme="minorHAnsi"/>
              </w:rPr>
              <w:t xml:space="preserve">Московская область, </w:t>
            </w:r>
            <w:proofErr w:type="spellStart"/>
            <w:r w:rsidRPr="00A23348">
              <w:rPr>
                <w:rFonts w:cstheme="minorHAnsi"/>
              </w:rPr>
              <w:t>г.Долгопрудный</w:t>
            </w:r>
            <w:proofErr w:type="spellEnd"/>
            <w:r w:rsidRPr="00A23348">
              <w:rPr>
                <w:rFonts w:cstheme="minorHAnsi"/>
              </w:rPr>
              <w:t xml:space="preserve">, ул. пр-т </w:t>
            </w:r>
            <w:proofErr w:type="spellStart"/>
            <w:r w:rsidRPr="00A23348">
              <w:rPr>
                <w:rFonts w:cstheme="minorHAnsi"/>
              </w:rPr>
              <w:t>Пацаева</w:t>
            </w:r>
            <w:proofErr w:type="spellEnd"/>
            <w:r w:rsidRPr="00A23348">
              <w:rPr>
                <w:rFonts w:cstheme="minorHAnsi"/>
              </w:rPr>
              <w:t>, д.12</w:t>
            </w:r>
          </w:p>
        </w:tc>
        <w:tc>
          <w:tcPr>
            <w:tcW w:w="2829" w:type="dxa"/>
          </w:tcPr>
          <w:p w14:paraId="0FE1C649" w14:textId="7BEDFB21" w:rsidR="00A23348" w:rsidRPr="00A23348" w:rsidRDefault="00A23348" w:rsidP="001C62C9">
            <w:pPr>
              <w:jc w:val="center"/>
              <w:rPr>
                <w:rFonts w:cstheme="minorHAnsi"/>
              </w:rPr>
            </w:pPr>
            <w:r>
              <w:rPr>
                <w:rFonts w:cstheme="minorHAnsi"/>
              </w:rPr>
              <w:t>1</w:t>
            </w:r>
            <w:r w:rsidR="00DF065F">
              <w:rPr>
                <w:rFonts w:cstheme="minorHAnsi"/>
              </w:rPr>
              <w:t>6</w:t>
            </w:r>
            <w:r>
              <w:rPr>
                <w:rFonts w:cstheme="minorHAnsi"/>
              </w:rPr>
              <w:t>,</w:t>
            </w:r>
            <w:r w:rsidR="00DF065F">
              <w:rPr>
                <w:rFonts w:cstheme="minorHAnsi"/>
              </w:rPr>
              <w:t>17</w:t>
            </w:r>
          </w:p>
        </w:tc>
      </w:tr>
      <w:tr w:rsidR="00A523F4" w:rsidRPr="00A523F4" w14:paraId="44B143EF" w14:textId="77777777" w:rsidTr="007E1692">
        <w:tc>
          <w:tcPr>
            <w:tcW w:w="6516" w:type="dxa"/>
          </w:tcPr>
          <w:p w14:paraId="6BA17ED4" w14:textId="2332E70E" w:rsidR="00C75DF9" w:rsidRPr="00A523F4" w:rsidRDefault="00DF065F" w:rsidP="0063016A">
            <w:pPr>
              <w:rPr>
                <w:rFonts w:cstheme="minorHAnsi"/>
              </w:rPr>
            </w:pPr>
            <w:r w:rsidRPr="00A523F4">
              <w:rPr>
                <w:rFonts w:cstheme="minorHAnsi"/>
              </w:rPr>
              <w:t>Нежилое помещение, кадастровый номер 77:01:0006012:4047, по адресу: г. Москва, Замоскворечье, ул. Серпуховская Б., д. 46, строен. 34</w:t>
            </w:r>
          </w:p>
        </w:tc>
        <w:tc>
          <w:tcPr>
            <w:tcW w:w="2829" w:type="dxa"/>
          </w:tcPr>
          <w:p w14:paraId="2D8B7929" w14:textId="254DE45D" w:rsidR="00C75DF9" w:rsidRPr="00A23348" w:rsidRDefault="00BE2C39" w:rsidP="00C75DF9">
            <w:pPr>
              <w:jc w:val="center"/>
              <w:rPr>
                <w:rFonts w:cstheme="minorHAnsi"/>
              </w:rPr>
            </w:pPr>
            <w:r>
              <w:rPr>
                <w:rFonts w:cstheme="minorHAnsi"/>
                <w:lang w:val="en-US"/>
              </w:rPr>
              <w:t>1</w:t>
            </w:r>
            <w:r w:rsidR="00DF065F">
              <w:rPr>
                <w:rFonts w:cstheme="minorHAnsi"/>
              </w:rPr>
              <w:t>3</w:t>
            </w:r>
            <w:r w:rsidR="0063016A" w:rsidRPr="00A523F4">
              <w:rPr>
                <w:rFonts w:cstheme="minorHAnsi"/>
              </w:rPr>
              <w:t>,</w:t>
            </w:r>
            <w:r w:rsidR="00DF065F">
              <w:rPr>
                <w:rFonts w:cstheme="minorHAnsi"/>
              </w:rPr>
              <w:t>08</w:t>
            </w:r>
          </w:p>
          <w:p w14:paraId="5AB3F455" w14:textId="77777777" w:rsidR="00C75DF9" w:rsidRPr="00A523F4" w:rsidRDefault="00C75DF9" w:rsidP="00C75DF9">
            <w:pPr>
              <w:spacing w:line="276" w:lineRule="auto"/>
              <w:jc w:val="center"/>
              <w:rPr>
                <w:rFonts w:cstheme="minorHAnsi"/>
              </w:rPr>
            </w:pPr>
          </w:p>
        </w:tc>
      </w:tr>
      <w:tr w:rsidR="00A523F4" w:rsidRPr="00A523F4" w14:paraId="3ED5AA22" w14:textId="77777777" w:rsidTr="007E1692">
        <w:tc>
          <w:tcPr>
            <w:tcW w:w="6516" w:type="dxa"/>
          </w:tcPr>
          <w:p w14:paraId="5F88069B" w14:textId="1CAFADE9" w:rsidR="00C75DF9" w:rsidRPr="00A523F4" w:rsidRDefault="00DF065F" w:rsidP="0063016A">
            <w:pPr>
              <w:rPr>
                <w:rFonts w:cstheme="minorHAnsi"/>
              </w:rPr>
            </w:pPr>
            <w:r w:rsidRPr="00DF065F">
              <w:rPr>
                <w:rFonts w:cstheme="minorHAnsi"/>
              </w:rPr>
              <w:t>Нежилое здание, кадастровый номер 77:05:0011009:1100, по адресу 115597, Москва, р-н Орехово-Борисово Южное, ул. Ясеневая, д. 40</w:t>
            </w:r>
          </w:p>
        </w:tc>
        <w:tc>
          <w:tcPr>
            <w:tcW w:w="2829" w:type="dxa"/>
          </w:tcPr>
          <w:p w14:paraId="00725FE6" w14:textId="77C1E487" w:rsidR="00C75DF9" w:rsidRPr="00A23348" w:rsidRDefault="00A23348" w:rsidP="00DF065F">
            <w:pPr>
              <w:jc w:val="center"/>
              <w:rPr>
                <w:rFonts w:cstheme="minorHAnsi"/>
              </w:rPr>
            </w:pPr>
            <w:r>
              <w:rPr>
                <w:rFonts w:cstheme="minorHAnsi"/>
              </w:rPr>
              <w:t>1</w:t>
            </w:r>
            <w:r w:rsidR="00DF065F">
              <w:rPr>
                <w:rFonts w:cstheme="minorHAnsi"/>
              </w:rPr>
              <w:t>2</w:t>
            </w:r>
            <w:r w:rsidR="0063016A" w:rsidRPr="00A523F4">
              <w:rPr>
                <w:rFonts w:cstheme="minorHAnsi"/>
              </w:rPr>
              <w:t>,</w:t>
            </w:r>
            <w:r w:rsidR="00DF065F">
              <w:rPr>
                <w:rFonts w:cstheme="minorHAnsi"/>
              </w:rPr>
              <w:t>76</w:t>
            </w:r>
          </w:p>
        </w:tc>
      </w:tr>
    </w:tbl>
    <w:p w14:paraId="2C293687" w14:textId="3E498174"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C50091" w14:paraId="20B905A8" w14:textId="77777777" w:rsidTr="00E66B06">
        <w:trPr>
          <w:trHeight w:val="656"/>
        </w:trPr>
        <w:tc>
          <w:tcPr>
            <w:tcW w:w="3137" w:type="dxa"/>
          </w:tcPr>
          <w:p w14:paraId="40DA8B7E" w14:textId="77777777" w:rsidR="004D02F5" w:rsidRPr="00C50091" w:rsidRDefault="004D02F5" w:rsidP="007E4067">
            <w:pPr>
              <w:spacing w:line="276" w:lineRule="auto"/>
              <w:jc w:val="center"/>
              <w:rPr>
                <w:rFonts w:cstheme="minorHAnsi"/>
              </w:rPr>
            </w:pPr>
            <w:r w:rsidRPr="00C50091">
              <w:rPr>
                <w:rFonts w:cstheme="minorHAnsi"/>
              </w:rPr>
              <w:t>Вид риска</w:t>
            </w:r>
          </w:p>
        </w:tc>
        <w:tc>
          <w:tcPr>
            <w:tcW w:w="3089" w:type="dxa"/>
          </w:tcPr>
          <w:p w14:paraId="1B262F4D" w14:textId="77777777" w:rsidR="004D02F5" w:rsidRPr="00C50091" w:rsidRDefault="004D02F5" w:rsidP="00986649">
            <w:pPr>
              <w:spacing w:line="276" w:lineRule="auto"/>
              <w:rPr>
                <w:rFonts w:cstheme="minorHAnsi"/>
              </w:rPr>
            </w:pPr>
            <w:r w:rsidRPr="00C50091">
              <w:rPr>
                <w:rFonts w:cstheme="minorHAnsi"/>
              </w:rPr>
              <w:t>Вероятность реализации риска</w:t>
            </w:r>
          </w:p>
        </w:tc>
        <w:tc>
          <w:tcPr>
            <w:tcW w:w="3119" w:type="dxa"/>
          </w:tcPr>
          <w:p w14:paraId="22F15E3D" w14:textId="77777777" w:rsidR="004D02F5" w:rsidRPr="00C50091" w:rsidRDefault="004D02F5" w:rsidP="007E4067">
            <w:pPr>
              <w:spacing w:line="276" w:lineRule="auto"/>
              <w:jc w:val="center"/>
              <w:rPr>
                <w:rFonts w:cstheme="minorHAnsi"/>
              </w:rPr>
            </w:pPr>
            <w:r w:rsidRPr="00C50091">
              <w:rPr>
                <w:rFonts w:cstheme="minorHAnsi"/>
              </w:rPr>
              <w:t>Объем потерь при реализации риска</w:t>
            </w:r>
          </w:p>
        </w:tc>
      </w:tr>
      <w:tr w:rsidR="004D02F5" w:rsidRPr="00C50091" w14:paraId="5881FA41" w14:textId="77777777" w:rsidTr="00E66B06">
        <w:trPr>
          <w:trHeight w:val="328"/>
        </w:trPr>
        <w:tc>
          <w:tcPr>
            <w:tcW w:w="3137" w:type="dxa"/>
          </w:tcPr>
          <w:p w14:paraId="751ABA0C" w14:textId="77777777" w:rsidR="004D02F5" w:rsidRPr="00C75DF9" w:rsidRDefault="00C75DF9" w:rsidP="00986649">
            <w:pPr>
              <w:spacing w:line="276" w:lineRule="auto"/>
              <w:rPr>
                <w:rFonts w:cstheme="minorHAnsi"/>
              </w:rPr>
            </w:pPr>
            <w:r w:rsidRPr="00C75DF9">
              <w:rPr>
                <w:rFonts w:ascii="Times New Roman" w:hAnsi="Times New Roman"/>
                <w:lang w:eastAsia="ru-RU"/>
              </w:rPr>
              <w:t>Стратегический риск</w:t>
            </w:r>
          </w:p>
        </w:tc>
        <w:tc>
          <w:tcPr>
            <w:tcW w:w="3089" w:type="dxa"/>
          </w:tcPr>
          <w:p w14:paraId="1D604B28" w14:textId="77777777" w:rsidR="004D02F5" w:rsidRPr="00C50091" w:rsidRDefault="007E4067" w:rsidP="00986649">
            <w:pPr>
              <w:spacing w:line="276" w:lineRule="auto"/>
              <w:rPr>
                <w:rFonts w:cstheme="minorHAnsi"/>
              </w:rPr>
            </w:pPr>
            <w:r w:rsidRPr="00C50091">
              <w:rPr>
                <w:rFonts w:cstheme="minorHAnsi"/>
              </w:rPr>
              <w:t>низкая</w:t>
            </w:r>
          </w:p>
        </w:tc>
        <w:tc>
          <w:tcPr>
            <w:tcW w:w="3119" w:type="dxa"/>
          </w:tcPr>
          <w:p w14:paraId="12300D7C" w14:textId="77777777" w:rsidR="004D02F5" w:rsidRPr="00C50091" w:rsidRDefault="003B455E" w:rsidP="00986649">
            <w:pPr>
              <w:spacing w:line="276" w:lineRule="auto"/>
              <w:rPr>
                <w:rFonts w:cstheme="minorHAnsi"/>
              </w:rPr>
            </w:pPr>
            <w:r w:rsidRPr="00C50091">
              <w:rPr>
                <w:rFonts w:cstheme="minorHAnsi"/>
              </w:rPr>
              <w:t>Значительный</w:t>
            </w:r>
          </w:p>
        </w:tc>
      </w:tr>
      <w:tr w:rsidR="004D02F5" w:rsidRPr="00C50091" w14:paraId="31E2DC4E" w14:textId="77777777" w:rsidTr="00E66B06">
        <w:trPr>
          <w:trHeight w:val="338"/>
        </w:trPr>
        <w:tc>
          <w:tcPr>
            <w:tcW w:w="3137" w:type="dxa"/>
          </w:tcPr>
          <w:p w14:paraId="0D6A6FE6" w14:textId="77777777" w:rsidR="004D02F5" w:rsidRPr="00C75DF9" w:rsidRDefault="00C75DF9" w:rsidP="00986649">
            <w:pPr>
              <w:spacing w:line="276" w:lineRule="auto"/>
              <w:rPr>
                <w:rFonts w:cstheme="minorHAnsi"/>
              </w:rPr>
            </w:pPr>
            <w:r w:rsidRPr="00C75DF9">
              <w:rPr>
                <w:rFonts w:ascii="Times New Roman" w:hAnsi="Times New Roman"/>
              </w:rPr>
              <w:t>Системный риск</w:t>
            </w:r>
          </w:p>
        </w:tc>
        <w:tc>
          <w:tcPr>
            <w:tcW w:w="3089" w:type="dxa"/>
          </w:tcPr>
          <w:p w14:paraId="47538DB1"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6B6F8F8C" w14:textId="77777777" w:rsidR="004D02F5" w:rsidRPr="00C50091" w:rsidRDefault="007E4067" w:rsidP="00986649">
            <w:pPr>
              <w:spacing w:line="276" w:lineRule="auto"/>
              <w:rPr>
                <w:rFonts w:cstheme="minorHAnsi"/>
              </w:rPr>
            </w:pPr>
            <w:r w:rsidRPr="00C50091">
              <w:rPr>
                <w:rFonts w:cstheme="minorHAnsi"/>
              </w:rPr>
              <w:t>Значительный</w:t>
            </w:r>
          </w:p>
        </w:tc>
      </w:tr>
      <w:tr w:rsidR="004D02F5" w:rsidRPr="00C50091" w14:paraId="561257B6" w14:textId="77777777" w:rsidTr="00E66B06">
        <w:trPr>
          <w:trHeight w:val="328"/>
        </w:trPr>
        <w:tc>
          <w:tcPr>
            <w:tcW w:w="3137" w:type="dxa"/>
          </w:tcPr>
          <w:p w14:paraId="672A6C48" w14:textId="77777777" w:rsidR="004D02F5" w:rsidRPr="00C75DF9" w:rsidRDefault="00C75DF9" w:rsidP="00986649">
            <w:pPr>
              <w:spacing w:line="276" w:lineRule="auto"/>
              <w:rPr>
                <w:rFonts w:cstheme="minorHAnsi"/>
              </w:rPr>
            </w:pPr>
            <w:r w:rsidRPr="00C75DF9">
              <w:rPr>
                <w:rFonts w:ascii="Times New Roman" w:hAnsi="Times New Roman"/>
                <w:lang w:eastAsia="ru-RU"/>
              </w:rPr>
              <w:t>Операционный риск</w:t>
            </w:r>
          </w:p>
        </w:tc>
        <w:tc>
          <w:tcPr>
            <w:tcW w:w="3089" w:type="dxa"/>
          </w:tcPr>
          <w:p w14:paraId="6188FF17" w14:textId="77777777" w:rsidR="004D02F5" w:rsidRPr="00C50091" w:rsidRDefault="003B455E" w:rsidP="007E4067">
            <w:pPr>
              <w:spacing w:line="276" w:lineRule="auto"/>
              <w:rPr>
                <w:rFonts w:cstheme="minorHAnsi"/>
              </w:rPr>
            </w:pPr>
            <w:r w:rsidRPr="00C50091">
              <w:rPr>
                <w:rFonts w:cstheme="minorHAnsi"/>
              </w:rPr>
              <w:t>Средний</w:t>
            </w:r>
          </w:p>
        </w:tc>
        <w:tc>
          <w:tcPr>
            <w:tcW w:w="3119" w:type="dxa"/>
          </w:tcPr>
          <w:p w14:paraId="5FAEF5A3" w14:textId="77777777" w:rsidR="004D02F5" w:rsidRPr="00C50091" w:rsidRDefault="003B455E" w:rsidP="00986649">
            <w:pPr>
              <w:spacing w:line="276" w:lineRule="auto"/>
              <w:rPr>
                <w:rFonts w:cstheme="minorHAnsi"/>
              </w:rPr>
            </w:pPr>
            <w:r w:rsidRPr="00C50091">
              <w:rPr>
                <w:rFonts w:cstheme="minorHAnsi"/>
              </w:rPr>
              <w:t>Средний</w:t>
            </w:r>
          </w:p>
        </w:tc>
      </w:tr>
      <w:tr w:rsidR="004D02F5" w:rsidRPr="00C50091" w14:paraId="024E9854" w14:textId="77777777" w:rsidTr="00E66B06">
        <w:trPr>
          <w:trHeight w:val="328"/>
        </w:trPr>
        <w:tc>
          <w:tcPr>
            <w:tcW w:w="3137" w:type="dxa"/>
          </w:tcPr>
          <w:p w14:paraId="18BBD7BB" w14:textId="77777777" w:rsidR="004D02F5" w:rsidRPr="00C75DF9" w:rsidRDefault="00C75DF9" w:rsidP="00986649">
            <w:pPr>
              <w:spacing w:line="276" w:lineRule="auto"/>
              <w:rPr>
                <w:rFonts w:cstheme="minorHAnsi"/>
              </w:rPr>
            </w:pPr>
            <w:r w:rsidRPr="00C75DF9">
              <w:rPr>
                <w:rFonts w:ascii="Times New Roman" w:hAnsi="Times New Roman"/>
              </w:rPr>
              <w:t>Правовой риск</w:t>
            </w:r>
          </w:p>
        </w:tc>
        <w:tc>
          <w:tcPr>
            <w:tcW w:w="3089" w:type="dxa"/>
          </w:tcPr>
          <w:p w14:paraId="794FE903" w14:textId="77777777" w:rsidR="004D02F5" w:rsidRPr="00C50091" w:rsidRDefault="00E66B06" w:rsidP="007E4067">
            <w:pPr>
              <w:spacing w:line="276" w:lineRule="auto"/>
              <w:rPr>
                <w:rFonts w:cstheme="minorHAnsi"/>
              </w:rPr>
            </w:pPr>
            <w:r w:rsidRPr="00C50091">
              <w:rPr>
                <w:rFonts w:cstheme="minorHAnsi"/>
              </w:rPr>
              <w:t>низкая</w:t>
            </w:r>
          </w:p>
        </w:tc>
        <w:tc>
          <w:tcPr>
            <w:tcW w:w="3119" w:type="dxa"/>
          </w:tcPr>
          <w:p w14:paraId="09AB0E41" w14:textId="77777777" w:rsidR="004D02F5" w:rsidRPr="00C50091" w:rsidRDefault="007E4067" w:rsidP="00986649">
            <w:pPr>
              <w:spacing w:line="276" w:lineRule="auto"/>
              <w:rPr>
                <w:rFonts w:cstheme="minorHAnsi"/>
              </w:rPr>
            </w:pPr>
            <w:r w:rsidRPr="00C50091">
              <w:rPr>
                <w:rFonts w:cstheme="minorHAnsi"/>
              </w:rPr>
              <w:t>Средний</w:t>
            </w:r>
          </w:p>
        </w:tc>
      </w:tr>
      <w:tr w:rsidR="004D02F5" w:rsidRPr="00C50091" w14:paraId="291ED0B8" w14:textId="77777777" w:rsidTr="00E66B06">
        <w:trPr>
          <w:trHeight w:val="328"/>
        </w:trPr>
        <w:tc>
          <w:tcPr>
            <w:tcW w:w="3137" w:type="dxa"/>
          </w:tcPr>
          <w:p w14:paraId="1C367149" w14:textId="77777777" w:rsidR="004D02F5" w:rsidRPr="00C75DF9" w:rsidRDefault="00C75DF9" w:rsidP="00986649">
            <w:pPr>
              <w:spacing w:line="276" w:lineRule="auto"/>
              <w:rPr>
                <w:rFonts w:cstheme="minorHAnsi"/>
              </w:rPr>
            </w:pPr>
            <w:r w:rsidRPr="00C75DF9">
              <w:rPr>
                <w:rFonts w:ascii="Times New Roman" w:hAnsi="Times New Roman"/>
              </w:rPr>
              <w:t>Регуляторный риск</w:t>
            </w:r>
          </w:p>
        </w:tc>
        <w:tc>
          <w:tcPr>
            <w:tcW w:w="3089" w:type="dxa"/>
          </w:tcPr>
          <w:p w14:paraId="6FA4BBC9" w14:textId="77777777" w:rsidR="004D02F5" w:rsidRPr="00C50091" w:rsidRDefault="007E4067" w:rsidP="007E4067">
            <w:pPr>
              <w:spacing w:line="276" w:lineRule="auto"/>
              <w:rPr>
                <w:rFonts w:cstheme="minorHAnsi"/>
              </w:rPr>
            </w:pPr>
            <w:r w:rsidRPr="00C50091">
              <w:rPr>
                <w:rFonts w:cstheme="minorHAnsi"/>
              </w:rPr>
              <w:t>низкая</w:t>
            </w:r>
          </w:p>
        </w:tc>
        <w:tc>
          <w:tcPr>
            <w:tcW w:w="3119" w:type="dxa"/>
          </w:tcPr>
          <w:p w14:paraId="1DC4FCB1" w14:textId="77777777" w:rsidR="004D02F5" w:rsidRPr="00C50091" w:rsidRDefault="007E4067" w:rsidP="00986649">
            <w:pPr>
              <w:spacing w:line="276" w:lineRule="auto"/>
              <w:rPr>
                <w:rFonts w:cstheme="minorHAnsi"/>
              </w:rPr>
            </w:pPr>
            <w:r w:rsidRPr="00C50091">
              <w:rPr>
                <w:rFonts w:cstheme="minorHAnsi"/>
              </w:rPr>
              <w:t>Средний</w:t>
            </w:r>
          </w:p>
        </w:tc>
      </w:tr>
      <w:tr w:rsidR="00E66B06" w:rsidRPr="00C50091" w14:paraId="2021AB0A" w14:textId="77777777" w:rsidTr="00E66B06">
        <w:trPr>
          <w:trHeight w:val="328"/>
        </w:trPr>
        <w:tc>
          <w:tcPr>
            <w:tcW w:w="3137" w:type="dxa"/>
          </w:tcPr>
          <w:p w14:paraId="1E39E216" w14:textId="77777777" w:rsidR="00E66B06" w:rsidRPr="00C75DF9" w:rsidRDefault="00E66B06" w:rsidP="00E66B06">
            <w:pPr>
              <w:spacing w:line="276" w:lineRule="auto"/>
              <w:rPr>
                <w:rFonts w:ascii="Times New Roman" w:hAnsi="Times New Roman"/>
              </w:rPr>
            </w:pPr>
            <w:r w:rsidRPr="00C75DF9">
              <w:rPr>
                <w:rFonts w:ascii="Times New Roman" w:hAnsi="Times New Roman"/>
              </w:rPr>
              <w:t>Рыночный/ценовой риск</w:t>
            </w:r>
          </w:p>
        </w:tc>
        <w:tc>
          <w:tcPr>
            <w:tcW w:w="3089" w:type="dxa"/>
          </w:tcPr>
          <w:p w14:paraId="2DA32528" w14:textId="77777777" w:rsidR="00E66B06" w:rsidRPr="00C50091" w:rsidRDefault="00E66B06" w:rsidP="00E66B06">
            <w:pPr>
              <w:spacing w:line="276" w:lineRule="auto"/>
              <w:rPr>
                <w:rFonts w:cstheme="minorHAnsi"/>
              </w:rPr>
            </w:pPr>
            <w:r w:rsidRPr="00C50091">
              <w:rPr>
                <w:rFonts w:cstheme="minorHAnsi"/>
              </w:rPr>
              <w:t>Средний</w:t>
            </w:r>
          </w:p>
        </w:tc>
        <w:tc>
          <w:tcPr>
            <w:tcW w:w="3119" w:type="dxa"/>
          </w:tcPr>
          <w:p w14:paraId="66D54E17" w14:textId="77777777" w:rsidR="00E66B06" w:rsidRPr="00C50091" w:rsidRDefault="003B455E" w:rsidP="00E66B06">
            <w:pPr>
              <w:spacing w:line="276" w:lineRule="auto"/>
              <w:rPr>
                <w:rFonts w:cstheme="minorHAnsi"/>
              </w:rPr>
            </w:pPr>
            <w:r w:rsidRPr="00C50091">
              <w:rPr>
                <w:rFonts w:cstheme="minorHAnsi"/>
              </w:rPr>
              <w:t>Средний</w:t>
            </w:r>
          </w:p>
        </w:tc>
      </w:tr>
      <w:tr w:rsidR="00E66B06" w:rsidRPr="00C50091" w14:paraId="016F1D10" w14:textId="77777777" w:rsidTr="00E66B06">
        <w:trPr>
          <w:trHeight w:val="328"/>
        </w:trPr>
        <w:tc>
          <w:tcPr>
            <w:tcW w:w="3137" w:type="dxa"/>
          </w:tcPr>
          <w:p w14:paraId="46AB5A93" w14:textId="77777777" w:rsidR="00E66B06" w:rsidRPr="00C75DF9" w:rsidRDefault="00E66B06" w:rsidP="00E66B06">
            <w:pPr>
              <w:spacing w:line="276" w:lineRule="auto"/>
              <w:rPr>
                <w:rFonts w:ascii="Times New Roman" w:hAnsi="Times New Roman"/>
              </w:rPr>
            </w:pPr>
            <w:r w:rsidRPr="00C75DF9">
              <w:rPr>
                <w:rFonts w:ascii="Times New Roman" w:hAnsi="Times New Roman"/>
              </w:rPr>
              <w:t>Валютный риск</w:t>
            </w:r>
          </w:p>
        </w:tc>
        <w:tc>
          <w:tcPr>
            <w:tcW w:w="3089" w:type="dxa"/>
          </w:tcPr>
          <w:p w14:paraId="36BE9F3B"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49EF6E81" w14:textId="77777777" w:rsidR="00E66B06" w:rsidRPr="00C50091" w:rsidRDefault="003B455E" w:rsidP="003B455E">
            <w:pPr>
              <w:spacing w:line="276" w:lineRule="auto"/>
              <w:rPr>
                <w:rFonts w:cstheme="minorHAnsi"/>
              </w:rPr>
            </w:pPr>
            <w:r w:rsidRPr="00C50091">
              <w:rPr>
                <w:rFonts w:cstheme="minorHAnsi"/>
              </w:rPr>
              <w:t>Н</w:t>
            </w:r>
            <w:r>
              <w:rPr>
                <w:rFonts w:cstheme="minorHAnsi"/>
              </w:rPr>
              <w:t xml:space="preserve">езначительный </w:t>
            </w:r>
          </w:p>
        </w:tc>
      </w:tr>
      <w:tr w:rsidR="00E66B06" w:rsidRPr="00C50091" w14:paraId="31F91E33" w14:textId="77777777" w:rsidTr="00E66B06">
        <w:trPr>
          <w:trHeight w:val="328"/>
        </w:trPr>
        <w:tc>
          <w:tcPr>
            <w:tcW w:w="3137" w:type="dxa"/>
          </w:tcPr>
          <w:p w14:paraId="1EBAAC42" w14:textId="77777777" w:rsidR="00E66B06" w:rsidRPr="00C75DF9" w:rsidRDefault="00E66B06" w:rsidP="00E66B06">
            <w:pPr>
              <w:spacing w:line="276" w:lineRule="auto"/>
              <w:rPr>
                <w:rFonts w:ascii="Times New Roman" w:hAnsi="Times New Roman"/>
              </w:rPr>
            </w:pPr>
            <w:r w:rsidRPr="00C75DF9">
              <w:rPr>
                <w:rFonts w:ascii="Times New Roman" w:hAnsi="Times New Roman"/>
              </w:rPr>
              <w:t>Процентный риск</w:t>
            </w:r>
          </w:p>
        </w:tc>
        <w:tc>
          <w:tcPr>
            <w:tcW w:w="3089" w:type="dxa"/>
          </w:tcPr>
          <w:p w14:paraId="7A6F115A" w14:textId="77777777" w:rsidR="00E66B06" w:rsidRPr="00C50091" w:rsidRDefault="00E66B06" w:rsidP="00E66B06">
            <w:pPr>
              <w:spacing w:line="276" w:lineRule="auto"/>
              <w:rPr>
                <w:rFonts w:cstheme="minorHAnsi"/>
              </w:rPr>
            </w:pPr>
            <w:r w:rsidRPr="00C50091">
              <w:rPr>
                <w:rFonts w:cstheme="minorHAnsi"/>
              </w:rPr>
              <w:t>низкая</w:t>
            </w:r>
          </w:p>
        </w:tc>
        <w:tc>
          <w:tcPr>
            <w:tcW w:w="3119" w:type="dxa"/>
          </w:tcPr>
          <w:p w14:paraId="11F9A9F0" w14:textId="77777777" w:rsidR="00E66B06" w:rsidRPr="00C50091" w:rsidRDefault="003B455E" w:rsidP="00E66B06">
            <w:pPr>
              <w:spacing w:line="276" w:lineRule="auto"/>
              <w:rPr>
                <w:rFonts w:cstheme="minorHAnsi"/>
              </w:rPr>
            </w:pPr>
            <w:r>
              <w:rPr>
                <w:rFonts w:cstheme="minorHAnsi"/>
              </w:rPr>
              <w:t>Средний</w:t>
            </w:r>
          </w:p>
        </w:tc>
      </w:tr>
      <w:tr w:rsidR="00E66B06" w:rsidRPr="00C50091" w14:paraId="621AB412" w14:textId="77777777" w:rsidTr="00E66B06">
        <w:trPr>
          <w:trHeight w:val="328"/>
        </w:trPr>
        <w:tc>
          <w:tcPr>
            <w:tcW w:w="3137" w:type="dxa"/>
          </w:tcPr>
          <w:p w14:paraId="3D086557" w14:textId="77777777" w:rsidR="00E66B06" w:rsidRPr="00C75DF9" w:rsidRDefault="00E66B06" w:rsidP="00E66B06">
            <w:pPr>
              <w:spacing w:line="276" w:lineRule="auto"/>
              <w:rPr>
                <w:rFonts w:ascii="Times New Roman" w:hAnsi="Times New Roman"/>
              </w:rPr>
            </w:pPr>
            <w:r w:rsidRPr="00C75DF9">
              <w:rPr>
                <w:rFonts w:ascii="Times New Roman" w:hAnsi="Times New Roman"/>
              </w:rPr>
              <w:t>Риск ликвидности</w:t>
            </w:r>
          </w:p>
        </w:tc>
        <w:tc>
          <w:tcPr>
            <w:tcW w:w="3089" w:type="dxa"/>
          </w:tcPr>
          <w:p w14:paraId="06249A25"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53A2142" w14:textId="77777777" w:rsidR="00E66B06" w:rsidRPr="00C50091" w:rsidRDefault="003B455E" w:rsidP="00E66B06">
            <w:pPr>
              <w:spacing w:line="276" w:lineRule="auto"/>
              <w:rPr>
                <w:rFonts w:cstheme="minorHAnsi"/>
              </w:rPr>
            </w:pPr>
            <w:r w:rsidRPr="00C50091">
              <w:rPr>
                <w:rFonts w:cstheme="minorHAnsi"/>
              </w:rPr>
              <w:t>Значительный</w:t>
            </w:r>
          </w:p>
        </w:tc>
      </w:tr>
      <w:tr w:rsidR="00E66B06" w:rsidRPr="00C50091" w14:paraId="7F65331D" w14:textId="77777777" w:rsidTr="00E66B06">
        <w:trPr>
          <w:trHeight w:val="328"/>
        </w:trPr>
        <w:tc>
          <w:tcPr>
            <w:tcW w:w="3137" w:type="dxa"/>
          </w:tcPr>
          <w:p w14:paraId="357B013D" w14:textId="77777777" w:rsidR="00E66B06" w:rsidRPr="00C75DF9" w:rsidRDefault="00E66B06" w:rsidP="00E66B06">
            <w:pPr>
              <w:spacing w:line="276" w:lineRule="auto"/>
              <w:rPr>
                <w:rFonts w:ascii="Times New Roman" w:hAnsi="Times New Roman"/>
              </w:rPr>
            </w:pPr>
            <w:r w:rsidRPr="00C75DF9">
              <w:rPr>
                <w:rFonts w:ascii="Times New Roman" w:hAnsi="Times New Roman"/>
              </w:rPr>
              <w:t>Кредитный риск</w:t>
            </w:r>
          </w:p>
        </w:tc>
        <w:tc>
          <w:tcPr>
            <w:tcW w:w="3089" w:type="dxa"/>
          </w:tcPr>
          <w:p w14:paraId="4AEB4DD0" w14:textId="77777777" w:rsidR="00E66B06" w:rsidRPr="00C50091" w:rsidRDefault="003B455E" w:rsidP="00E66B06">
            <w:pPr>
              <w:spacing w:line="276" w:lineRule="auto"/>
              <w:rPr>
                <w:rFonts w:cstheme="minorHAnsi"/>
              </w:rPr>
            </w:pPr>
            <w:r w:rsidRPr="00C50091">
              <w:rPr>
                <w:rFonts w:cstheme="minorHAnsi"/>
              </w:rPr>
              <w:t>Средний</w:t>
            </w:r>
          </w:p>
        </w:tc>
        <w:tc>
          <w:tcPr>
            <w:tcW w:w="3119" w:type="dxa"/>
          </w:tcPr>
          <w:p w14:paraId="4014F76F" w14:textId="77777777" w:rsidR="00E66B06" w:rsidRPr="00C50091" w:rsidRDefault="003B455E" w:rsidP="00E66B06">
            <w:pPr>
              <w:spacing w:line="276" w:lineRule="auto"/>
              <w:rPr>
                <w:rFonts w:cstheme="minorHAnsi"/>
              </w:rPr>
            </w:pPr>
            <w:r>
              <w:rPr>
                <w:rFonts w:cstheme="minorHAnsi"/>
              </w:rPr>
              <w:t>Средний</w:t>
            </w:r>
          </w:p>
        </w:tc>
      </w:tr>
      <w:tr w:rsidR="00C75DF9" w:rsidRPr="00C50091" w14:paraId="5F7AD00F" w14:textId="77777777" w:rsidTr="00E66B06">
        <w:trPr>
          <w:trHeight w:val="328"/>
        </w:trPr>
        <w:tc>
          <w:tcPr>
            <w:tcW w:w="3137" w:type="dxa"/>
          </w:tcPr>
          <w:p w14:paraId="6866DEE9" w14:textId="77777777" w:rsidR="00C75DF9" w:rsidRPr="00E66B06" w:rsidRDefault="00E66B06" w:rsidP="00986649">
            <w:pPr>
              <w:spacing w:line="276" w:lineRule="auto"/>
              <w:rPr>
                <w:rFonts w:ascii="Times New Roman" w:hAnsi="Times New Roman"/>
              </w:rPr>
            </w:pPr>
            <w:r w:rsidRPr="00E66B06">
              <w:rPr>
                <w:rFonts w:ascii="Times New Roman" w:hAnsi="Times New Roman"/>
              </w:rPr>
              <w:t>Риск дефолта</w:t>
            </w:r>
          </w:p>
        </w:tc>
        <w:tc>
          <w:tcPr>
            <w:tcW w:w="3089" w:type="dxa"/>
          </w:tcPr>
          <w:p w14:paraId="4D8288C1" w14:textId="77777777" w:rsidR="00C75DF9" w:rsidRPr="00C50091" w:rsidRDefault="003B455E" w:rsidP="007E4067">
            <w:pPr>
              <w:spacing w:line="276" w:lineRule="auto"/>
              <w:rPr>
                <w:rFonts w:cstheme="minorHAnsi"/>
              </w:rPr>
            </w:pPr>
            <w:r w:rsidRPr="00C50091">
              <w:rPr>
                <w:rFonts w:cstheme="minorHAnsi"/>
              </w:rPr>
              <w:t>низкая</w:t>
            </w:r>
          </w:p>
        </w:tc>
        <w:tc>
          <w:tcPr>
            <w:tcW w:w="3119" w:type="dxa"/>
          </w:tcPr>
          <w:p w14:paraId="23C53479" w14:textId="77777777" w:rsidR="00C75DF9" w:rsidRPr="00C50091" w:rsidRDefault="003B455E" w:rsidP="00986649">
            <w:pPr>
              <w:spacing w:line="276" w:lineRule="auto"/>
              <w:rPr>
                <w:rFonts w:cstheme="minorHAnsi"/>
              </w:rPr>
            </w:pPr>
            <w:r w:rsidRPr="00C50091">
              <w:rPr>
                <w:rFonts w:cstheme="minorHAnsi"/>
              </w:rPr>
              <w:t>Значительн</w:t>
            </w:r>
            <w:r>
              <w:rPr>
                <w:rFonts w:cstheme="minorHAnsi"/>
              </w:rPr>
              <w:t>ый</w:t>
            </w:r>
          </w:p>
        </w:tc>
      </w:tr>
      <w:tr w:rsidR="00E66B06" w:rsidRPr="00C50091" w14:paraId="133F6CC2" w14:textId="77777777" w:rsidTr="00E66B06">
        <w:trPr>
          <w:trHeight w:val="328"/>
        </w:trPr>
        <w:tc>
          <w:tcPr>
            <w:tcW w:w="3137" w:type="dxa"/>
          </w:tcPr>
          <w:p w14:paraId="058CC1F2" w14:textId="77777777" w:rsidR="00E66B06" w:rsidRPr="00E66B06" w:rsidRDefault="00E66B06" w:rsidP="00986649">
            <w:pPr>
              <w:spacing w:line="276" w:lineRule="auto"/>
              <w:rPr>
                <w:rFonts w:ascii="Times New Roman" w:hAnsi="Times New Roman"/>
              </w:rPr>
            </w:pPr>
            <w:r w:rsidRPr="00E66B06">
              <w:rPr>
                <w:rFonts w:ascii="Times New Roman" w:hAnsi="Times New Roman"/>
              </w:rPr>
              <w:t>Риск контрагента</w:t>
            </w:r>
          </w:p>
        </w:tc>
        <w:tc>
          <w:tcPr>
            <w:tcW w:w="3089" w:type="dxa"/>
          </w:tcPr>
          <w:p w14:paraId="03F90303" w14:textId="77777777" w:rsidR="00E66B06" w:rsidRPr="00C50091" w:rsidRDefault="00E66B06" w:rsidP="007E4067">
            <w:pPr>
              <w:spacing w:line="276" w:lineRule="auto"/>
              <w:rPr>
                <w:rFonts w:cstheme="minorHAnsi"/>
              </w:rPr>
            </w:pPr>
            <w:r w:rsidRPr="00C50091">
              <w:rPr>
                <w:rFonts w:cstheme="minorHAnsi"/>
              </w:rPr>
              <w:t>Средний</w:t>
            </w:r>
          </w:p>
        </w:tc>
        <w:tc>
          <w:tcPr>
            <w:tcW w:w="3119" w:type="dxa"/>
          </w:tcPr>
          <w:p w14:paraId="02F53002" w14:textId="77777777" w:rsidR="00E66B06" w:rsidRPr="00C50091" w:rsidRDefault="003B455E" w:rsidP="00986649">
            <w:pPr>
              <w:spacing w:line="276" w:lineRule="auto"/>
              <w:rPr>
                <w:rFonts w:cstheme="minorHAnsi"/>
              </w:rPr>
            </w:pPr>
            <w:r>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D16BF5">
        <w:rPr>
          <w:rFonts w:cstheme="minorHAnsi"/>
          <w:b/>
        </w:rPr>
        <w:t>Раздел 5</w:t>
      </w:r>
      <w:r w:rsidRPr="00D16BF5">
        <w:rPr>
          <w:rFonts w:cstheme="minorHAnsi"/>
        </w:rPr>
        <w:t xml:space="preserve">. </w:t>
      </w:r>
      <w:r w:rsidR="0099110E" w:rsidRPr="00D16BF5">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BF32E1">
        <w:tc>
          <w:tcPr>
            <w:tcW w:w="4365" w:type="dxa"/>
            <w:vAlign w:val="bottom"/>
          </w:tcPr>
          <w:p w14:paraId="1CAB1B97" w14:textId="72478578" w:rsidR="004F6824" w:rsidRPr="000A177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0A177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BF32E1" w:rsidRPr="00C50091" w14:paraId="277DA56E" w14:textId="77777777" w:rsidTr="00DF065F">
        <w:tblPrEx>
          <w:tblCellMar>
            <w:left w:w="108" w:type="dxa"/>
            <w:right w:w="108" w:type="dxa"/>
          </w:tblCellMar>
        </w:tblPrEx>
        <w:trPr>
          <w:trHeight w:val="1074"/>
        </w:trPr>
        <w:tc>
          <w:tcPr>
            <w:tcW w:w="4365" w:type="dxa"/>
            <w:vMerge w:val="restart"/>
            <w:vAlign w:val="center"/>
          </w:tcPr>
          <w:p w14:paraId="66CBF915" w14:textId="7AC0897C" w:rsidR="00BF32E1" w:rsidRPr="003B455E" w:rsidRDefault="00DF065F" w:rsidP="00526694">
            <w:pPr>
              <w:pStyle w:val="ConsPlusNormal"/>
              <w:jc w:val="center"/>
              <w:rPr>
                <w:rFonts w:asciiTheme="minorHAnsi" w:hAnsiTheme="minorHAnsi" w:cstheme="minorHAnsi"/>
              </w:rPr>
            </w:pPr>
            <w:r>
              <w:rPr>
                <w:noProof/>
              </w:rPr>
              <w:drawing>
                <wp:inline distT="0" distB="0" distL="0" distR="0" wp14:anchorId="476758FA" wp14:editId="42919B76">
                  <wp:extent cx="2634615" cy="208597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0" w:type="dxa"/>
          </w:tcPr>
          <w:p w14:paraId="665073E8"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6" w:type="dxa"/>
          </w:tcPr>
          <w:p w14:paraId="3D4CE04A" w14:textId="77777777"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49455CC9" w:rsidR="00BF32E1" w:rsidRPr="003B455E" w:rsidRDefault="00BF32E1"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D3236E" w:rsidRPr="00C50091" w14:paraId="163F6D42" w14:textId="77777777" w:rsidTr="00DF065F">
        <w:tc>
          <w:tcPr>
            <w:tcW w:w="4365" w:type="dxa"/>
            <w:vMerge/>
          </w:tcPr>
          <w:p w14:paraId="439EA073" w14:textId="77777777" w:rsidR="00D3236E" w:rsidRPr="003B455E" w:rsidRDefault="00D3236E" w:rsidP="00D3236E">
            <w:pPr>
              <w:rPr>
                <w:rFonts w:cstheme="minorHAnsi"/>
              </w:rPr>
            </w:pPr>
          </w:p>
        </w:tc>
        <w:tc>
          <w:tcPr>
            <w:tcW w:w="1380" w:type="dxa"/>
            <w:vAlign w:val="bottom"/>
          </w:tcPr>
          <w:p w14:paraId="377E34DE" w14:textId="77777777" w:rsidR="00D3236E" w:rsidRPr="003B455E" w:rsidRDefault="00D3236E" w:rsidP="00D3236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0" w:type="dxa"/>
            <w:vAlign w:val="center"/>
          </w:tcPr>
          <w:p w14:paraId="7FBF015C" w14:textId="16091B8C" w:rsidR="00D3236E" w:rsidRPr="003B455E" w:rsidRDefault="00D3236E" w:rsidP="00D3236E">
            <w:pPr>
              <w:pStyle w:val="ConsPlusNormal"/>
              <w:rPr>
                <w:rFonts w:asciiTheme="minorHAnsi" w:hAnsiTheme="minorHAnsi" w:cstheme="minorHAnsi"/>
              </w:rPr>
            </w:pPr>
            <w:r>
              <w:rPr>
                <w:color w:val="000000"/>
                <w:szCs w:val="22"/>
              </w:rPr>
              <w:t>0,54%</w:t>
            </w:r>
          </w:p>
        </w:tc>
        <w:tc>
          <w:tcPr>
            <w:tcW w:w="1846" w:type="dxa"/>
            <w:vAlign w:val="bottom"/>
          </w:tcPr>
          <w:p w14:paraId="5DA42905" w14:textId="57460CA2" w:rsidR="00D3236E" w:rsidRPr="00DF065F" w:rsidRDefault="00D3236E" w:rsidP="00D3236E">
            <w:pPr>
              <w:pStyle w:val="ConsPlusNormal"/>
              <w:rPr>
                <w:rFonts w:asciiTheme="minorHAnsi" w:hAnsiTheme="minorHAnsi" w:cstheme="minorHAnsi"/>
                <w:highlight w:val="yellow"/>
              </w:rPr>
            </w:pPr>
            <w:r>
              <w:rPr>
                <w:color w:val="000000"/>
                <w:szCs w:val="22"/>
              </w:rPr>
              <w:t>-0,24%</w:t>
            </w:r>
          </w:p>
        </w:tc>
      </w:tr>
      <w:tr w:rsidR="00D3236E" w:rsidRPr="00C50091" w14:paraId="734DB2DE" w14:textId="77777777" w:rsidTr="00DF065F">
        <w:tc>
          <w:tcPr>
            <w:tcW w:w="4365" w:type="dxa"/>
            <w:vMerge/>
          </w:tcPr>
          <w:p w14:paraId="1A4F3314" w14:textId="77777777" w:rsidR="00D3236E" w:rsidRPr="003B455E" w:rsidRDefault="00D3236E" w:rsidP="00D3236E">
            <w:pPr>
              <w:rPr>
                <w:rFonts w:cstheme="minorHAnsi"/>
              </w:rPr>
            </w:pPr>
          </w:p>
        </w:tc>
        <w:tc>
          <w:tcPr>
            <w:tcW w:w="1380" w:type="dxa"/>
            <w:vAlign w:val="bottom"/>
          </w:tcPr>
          <w:p w14:paraId="6B673F49" w14:textId="77777777" w:rsidR="00D3236E" w:rsidRPr="003B455E" w:rsidRDefault="00D3236E" w:rsidP="00D3236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0" w:type="dxa"/>
            <w:vAlign w:val="center"/>
          </w:tcPr>
          <w:p w14:paraId="72F3B61F" w14:textId="21B218BE" w:rsidR="00D3236E" w:rsidRPr="003B455E" w:rsidRDefault="00D3236E" w:rsidP="00D3236E">
            <w:pPr>
              <w:pStyle w:val="ConsPlusNormal"/>
              <w:rPr>
                <w:rFonts w:asciiTheme="minorHAnsi" w:hAnsiTheme="minorHAnsi" w:cstheme="minorHAnsi"/>
              </w:rPr>
            </w:pPr>
            <w:r>
              <w:rPr>
                <w:color w:val="000000"/>
                <w:szCs w:val="22"/>
              </w:rPr>
              <w:t>4,47%</w:t>
            </w:r>
          </w:p>
        </w:tc>
        <w:tc>
          <w:tcPr>
            <w:tcW w:w="1846" w:type="dxa"/>
            <w:vAlign w:val="bottom"/>
          </w:tcPr>
          <w:p w14:paraId="0A9EC4F7" w14:textId="2CEBB0B4" w:rsidR="00D3236E" w:rsidRPr="00DF065F" w:rsidRDefault="00D3236E" w:rsidP="00D3236E">
            <w:pPr>
              <w:pStyle w:val="ConsPlusNormal"/>
              <w:rPr>
                <w:rFonts w:asciiTheme="minorHAnsi" w:hAnsiTheme="minorHAnsi" w:cstheme="minorHAnsi"/>
                <w:highlight w:val="yellow"/>
              </w:rPr>
            </w:pPr>
            <w:r>
              <w:rPr>
                <w:color w:val="000000"/>
                <w:szCs w:val="22"/>
              </w:rPr>
              <w:t>3,14%</w:t>
            </w:r>
          </w:p>
        </w:tc>
      </w:tr>
      <w:tr w:rsidR="00D3236E" w:rsidRPr="00C50091" w14:paraId="2D189623" w14:textId="77777777" w:rsidTr="00DF065F">
        <w:tc>
          <w:tcPr>
            <w:tcW w:w="4365" w:type="dxa"/>
            <w:vMerge/>
          </w:tcPr>
          <w:p w14:paraId="06D3E770" w14:textId="77777777" w:rsidR="00D3236E" w:rsidRPr="003B455E" w:rsidRDefault="00D3236E" w:rsidP="00D3236E">
            <w:pPr>
              <w:rPr>
                <w:rFonts w:cstheme="minorHAnsi"/>
              </w:rPr>
            </w:pPr>
          </w:p>
        </w:tc>
        <w:tc>
          <w:tcPr>
            <w:tcW w:w="1380" w:type="dxa"/>
            <w:vAlign w:val="bottom"/>
          </w:tcPr>
          <w:p w14:paraId="0A625FAD" w14:textId="77777777" w:rsidR="00D3236E" w:rsidRPr="003B455E" w:rsidRDefault="00D3236E" w:rsidP="00D3236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0" w:type="dxa"/>
            <w:vAlign w:val="center"/>
          </w:tcPr>
          <w:p w14:paraId="7AFD14DC" w14:textId="72292621" w:rsidR="00D3236E" w:rsidRPr="003B455E" w:rsidRDefault="00D3236E" w:rsidP="00D3236E">
            <w:pPr>
              <w:pStyle w:val="ConsPlusNormal"/>
              <w:rPr>
                <w:rFonts w:asciiTheme="minorHAnsi" w:hAnsiTheme="minorHAnsi" w:cstheme="minorHAnsi"/>
              </w:rPr>
            </w:pPr>
            <w:r>
              <w:rPr>
                <w:color w:val="000000"/>
                <w:szCs w:val="22"/>
              </w:rPr>
              <w:t>6,59%</w:t>
            </w:r>
          </w:p>
        </w:tc>
        <w:tc>
          <w:tcPr>
            <w:tcW w:w="1846" w:type="dxa"/>
            <w:vAlign w:val="bottom"/>
          </w:tcPr>
          <w:p w14:paraId="5A1631C8" w14:textId="77C2A144" w:rsidR="00D3236E" w:rsidRPr="00DF065F" w:rsidRDefault="00D3236E" w:rsidP="00D3236E">
            <w:pPr>
              <w:pStyle w:val="ConsPlusNormal"/>
              <w:rPr>
                <w:rFonts w:asciiTheme="minorHAnsi" w:hAnsiTheme="minorHAnsi" w:cstheme="minorHAnsi"/>
                <w:highlight w:val="yellow"/>
              </w:rPr>
            </w:pPr>
            <w:r>
              <w:rPr>
                <w:color w:val="000000"/>
                <w:szCs w:val="22"/>
              </w:rPr>
              <w:t>6,12%</w:t>
            </w:r>
          </w:p>
        </w:tc>
      </w:tr>
      <w:tr w:rsidR="00D3236E" w:rsidRPr="00C50091" w14:paraId="00022598" w14:textId="77777777" w:rsidTr="00DF065F">
        <w:tc>
          <w:tcPr>
            <w:tcW w:w="4365" w:type="dxa"/>
            <w:vMerge/>
          </w:tcPr>
          <w:p w14:paraId="23447C1B" w14:textId="77777777" w:rsidR="00D3236E" w:rsidRPr="003B455E" w:rsidRDefault="00D3236E" w:rsidP="00D3236E">
            <w:pPr>
              <w:rPr>
                <w:rFonts w:cstheme="minorHAnsi"/>
              </w:rPr>
            </w:pPr>
          </w:p>
        </w:tc>
        <w:tc>
          <w:tcPr>
            <w:tcW w:w="1380" w:type="dxa"/>
            <w:vAlign w:val="bottom"/>
          </w:tcPr>
          <w:p w14:paraId="1559E4EA" w14:textId="77777777" w:rsidR="00D3236E" w:rsidRPr="003B455E" w:rsidRDefault="00D3236E" w:rsidP="00D3236E">
            <w:pPr>
              <w:pStyle w:val="ConsPlusNormal"/>
              <w:ind w:left="283"/>
              <w:rPr>
                <w:rFonts w:asciiTheme="minorHAnsi" w:hAnsiTheme="minorHAnsi" w:cstheme="minorHAnsi"/>
              </w:rPr>
            </w:pPr>
            <w:r w:rsidRPr="003B455E">
              <w:rPr>
                <w:rFonts w:asciiTheme="minorHAnsi" w:hAnsiTheme="minorHAnsi" w:cstheme="minorHAnsi"/>
              </w:rPr>
              <w:t>1 год</w:t>
            </w:r>
          </w:p>
        </w:tc>
        <w:tc>
          <w:tcPr>
            <w:tcW w:w="1480" w:type="dxa"/>
            <w:vAlign w:val="center"/>
          </w:tcPr>
          <w:p w14:paraId="34AF94F7" w14:textId="766C3A5B" w:rsidR="00D3236E" w:rsidRPr="003B455E" w:rsidRDefault="00D3236E" w:rsidP="00D3236E">
            <w:pPr>
              <w:pStyle w:val="ConsPlusNormal"/>
              <w:rPr>
                <w:rFonts w:asciiTheme="minorHAnsi" w:hAnsiTheme="minorHAnsi" w:cstheme="minorHAnsi"/>
              </w:rPr>
            </w:pPr>
            <w:r>
              <w:rPr>
                <w:color w:val="000000"/>
                <w:szCs w:val="22"/>
              </w:rPr>
              <w:t>10,62%</w:t>
            </w:r>
          </w:p>
        </w:tc>
        <w:tc>
          <w:tcPr>
            <w:tcW w:w="1846" w:type="dxa"/>
            <w:vAlign w:val="bottom"/>
          </w:tcPr>
          <w:p w14:paraId="4EF284CC" w14:textId="3B2751EE" w:rsidR="00D3236E" w:rsidRPr="00DF065F" w:rsidRDefault="00D3236E" w:rsidP="00D3236E">
            <w:pPr>
              <w:pStyle w:val="ConsPlusNormal"/>
              <w:rPr>
                <w:rFonts w:asciiTheme="minorHAnsi" w:hAnsiTheme="minorHAnsi" w:cstheme="minorHAnsi"/>
                <w:highlight w:val="yellow"/>
              </w:rPr>
            </w:pPr>
            <w:r>
              <w:rPr>
                <w:color w:val="000000"/>
                <w:szCs w:val="22"/>
              </w:rPr>
              <w:t>-1,32%</w:t>
            </w:r>
          </w:p>
        </w:tc>
      </w:tr>
      <w:tr w:rsidR="00DF065F" w:rsidRPr="00C50091" w14:paraId="61586E32" w14:textId="77777777" w:rsidTr="00DF065F">
        <w:tc>
          <w:tcPr>
            <w:tcW w:w="4365" w:type="dxa"/>
            <w:vMerge/>
          </w:tcPr>
          <w:p w14:paraId="6D68E732" w14:textId="77777777" w:rsidR="00DF065F" w:rsidRPr="003B455E" w:rsidRDefault="00DF065F" w:rsidP="00DF065F">
            <w:pPr>
              <w:rPr>
                <w:rFonts w:cstheme="minorHAnsi"/>
              </w:rPr>
            </w:pPr>
          </w:p>
        </w:tc>
        <w:tc>
          <w:tcPr>
            <w:tcW w:w="1380" w:type="dxa"/>
            <w:vAlign w:val="bottom"/>
          </w:tcPr>
          <w:p w14:paraId="6C7A6518" w14:textId="77777777" w:rsidR="00DF065F" w:rsidRPr="003B455E" w:rsidRDefault="00DF065F" w:rsidP="00DF065F">
            <w:pPr>
              <w:pStyle w:val="ConsPlusNormal"/>
              <w:ind w:left="283"/>
              <w:rPr>
                <w:rFonts w:asciiTheme="minorHAnsi" w:hAnsiTheme="minorHAnsi" w:cstheme="minorHAnsi"/>
              </w:rPr>
            </w:pPr>
            <w:r w:rsidRPr="003B455E">
              <w:rPr>
                <w:rFonts w:asciiTheme="minorHAnsi" w:hAnsiTheme="minorHAnsi" w:cstheme="minorHAnsi"/>
              </w:rPr>
              <w:t>3 года</w:t>
            </w:r>
          </w:p>
        </w:tc>
        <w:tc>
          <w:tcPr>
            <w:tcW w:w="1480" w:type="dxa"/>
            <w:vAlign w:val="center"/>
          </w:tcPr>
          <w:p w14:paraId="2E854221" w14:textId="24B60094" w:rsidR="00DF065F" w:rsidRPr="00304CAD" w:rsidRDefault="00DF065F" w:rsidP="00DF065F">
            <w:pPr>
              <w:pStyle w:val="ConsPlusNormal"/>
              <w:rPr>
                <w:rFonts w:asciiTheme="minorHAnsi" w:hAnsiTheme="minorHAnsi" w:cstheme="minorHAnsi"/>
              </w:rPr>
            </w:pPr>
            <w:r w:rsidRPr="00304CAD">
              <w:rPr>
                <w:color w:val="000000"/>
                <w:szCs w:val="22"/>
              </w:rPr>
              <w:t>-</w:t>
            </w:r>
          </w:p>
        </w:tc>
        <w:tc>
          <w:tcPr>
            <w:tcW w:w="1846" w:type="dxa"/>
          </w:tcPr>
          <w:p w14:paraId="4946C1EE" w14:textId="1D5D831B" w:rsidR="00DF065F" w:rsidRPr="00304CAD" w:rsidRDefault="00DF065F" w:rsidP="00DF065F">
            <w:pPr>
              <w:pStyle w:val="ConsPlusNormal"/>
              <w:rPr>
                <w:rFonts w:asciiTheme="minorHAnsi" w:hAnsiTheme="minorHAnsi" w:cstheme="minorHAnsi"/>
              </w:rPr>
            </w:pPr>
            <w:r w:rsidRPr="00304CAD">
              <w:rPr>
                <w:rFonts w:asciiTheme="minorHAnsi" w:hAnsiTheme="minorHAnsi" w:cstheme="minorHAnsi"/>
              </w:rPr>
              <w:t>-</w:t>
            </w:r>
          </w:p>
        </w:tc>
      </w:tr>
      <w:tr w:rsidR="00DF065F" w:rsidRPr="001A3404" w14:paraId="23E49679" w14:textId="77777777" w:rsidTr="00DF065F">
        <w:tc>
          <w:tcPr>
            <w:tcW w:w="4365" w:type="dxa"/>
          </w:tcPr>
          <w:p w14:paraId="18885D97" w14:textId="77777777" w:rsidR="00DF065F" w:rsidRPr="003B455E" w:rsidRDefault="00DF065F" w:rsidP="00DF065F">
            <w:pPr>
              <w:pStyle w:val="ConsPlusNormal"/>
              <w:rPr>
                <w:rFonts w:asciiTheme="minorHAnsi" w:hAnsiTheme="minorHAnsi" w:cstheme="minorHAnsi"/>
              </w:rPr>
            </w:pPr>
          </w:p>
        </w:tc>
        <w:tc>
          <w:tcPr>
            <w:tcW w:w="1380" w:type="dxa"/>
            <w:vAlign w:val="bottom"/>
          </w:tcPr>
          <w:p w14:paraId="427B3323" w14:textId="77777777" w:rsidR="00DF065F" w:rsidRPr="001A3404" w:rsidRDefault="00DF065F" w:rsidP="00DF065F">
            <w:pPr>
              <w:pStyle w:val="ConsPlusNormal"/>
              <w:ind w:left="283"/>
              <w:rPr>
                <w:rFonts w:asciiTheme="minorHAnsi" w:hAnsiTheme="minorHAnsi" w:cstheme="minorHAnsi"/>
              </w:rPr>
            </w:pPr>
            <w:r w:rsidRPr="001A3404">
              <w:rPr>
                <w:rFonts w:asciiTheme="minorHAnsi" w:hAnsiTheme="minorHAnsi" w:cstheme="minorHAnsi"/>
              </w:rPr>
              <w:t>5 лет</w:t>
            </w:r>
          </w:p>
        </w:tc>
        <w:tc>
          <w:tcPr>
            <w:tcW w:w="1480" w:type="dxa"/>
            <w:vAlign w:val="center"/>
          </w:tcPr>
          <w:p w14:paraId="0B6591EC" w14:textId="583B5498" w:rsidR="00DF065F" w:rsidRPr="00304CAD" w:rsidRDefault="00DF065F" w:rsidP="00DF065F">
            <w:pPr>
              <w:pStyle w:val="ConsPlusNormal"/>
              <w:rPr>
                <w:rFonts w:asciiTheme="minorHAnsi" w:hAnsiTheme="minorHAnsi" w:cstheme="minorHAnsi"/>
              </w:rPr>
            </w:pPr>
            <w:r w:rsidRPr="00304CAD">
              <w:rPr>
                <w:color w:val="000000"/>
                <w:szCs w:val="22"/>
              </w:rPr>
              <w:t>-</w:t>
            </w:r>
          </w:p>
        </w:tc>
        <w:tc>
          <w:tcPr>
            <w:tcW w:w="1846" w:type="dxa"/>
          </w:tcPr>
          <w:p w14:paraId="529BB3CB" w14:textId="277B6007" w:rsidR="00DF065F" w:rsidRPr="00304CAD" w:rsidRDefault="00DF065F" w:rsidP="00DF065F">
            <w:pPr>
              <w:pStyle w:val="ConsPlusNormal"/>
              <w:rPr>
                <w:rFonts w:asciiTheme="minorHAnsi" w:hAnsiTheme="minorHAnsi" w:cstheme="minorHAnsi"/>
              </w:rPr>
            </w:pPr>
            <w:r w:rsidRPr="00304CAD">
              <w:rPr>
                <w:rFonts w:asciiTheme="minorHAnsi" w:hAnsiTheme="minorHAnsi" w:cstheme="minorHAnsi"/>
              </w:rPr>
              <w:t>-</w:t>
            </w:r>
          </w:p>
        </w:tc>
      </w:tr>
    </w:tbl>
    <w:p w14:paraId="328C0895" w14:textId="77293BAF" w:rsidR="006F38FF" w:rsidRPr="00C50091" w:rsidRDefault="006F38FF" w:rsidP="006F38FF">
      <w:pPr>
        <w:spacing w:line="276" w:lineRule="auto"/>
        <w:rPr>
          <w:rFonts w:cstheme="minorHAnsi"/>
        </w:rPr>
      </w:pPr>
      <w:r w:rsidRPr="001A3404">
        <w:rPr>
          <w:rFonts w:cstheme="minorHAnsi"/>
        </w:rPr>
        <w:lastRenderedPageBreak/>
        <w:t>*Недостаточно данных для расчета доходности и построения диаграммы за 2018, 2019</w:t>
      </w:r>
      <w:r w:rsidR="00485A6E">
        <w:rPr>
          <w:rFonts w:cstheme="minorHAnsi"/>
        </w:rPr>
        <w:t xml:space="preserve"> </w:t>
      </w:r>
      <w:r w:rsidRPr="001A3404">
        <w:rPr>
          <w:rFonts w:cstheme="minorHAnsi"/>
        </w:rPr>
        <w:t xml:space="preserve">календарные годы, так как ПИФ сформирован </w:t>
      </w:r>
      <w:r w:rsidR="00FB1355" w:rsidRPr="00FB1355">
        <w:rPr>
          <w:rFonts w:cstheme="minorHAnsi"/>
        </w:rPr>
        <w:t>11</w:t>
      </w:r>
      <w:r w:rsidRPr="006F38FF">
        <w:rPr>
          <w:rFonts w:cstheme="minorHAnsi"/>
        </w:rPr>
        <w:t>.</w:t>
      </w:r>
      <w:r>
        <w:rPr>
          <w:rFonts w:cstheme="minorHAnsi"/>
        </w:rPr>
        <w:t>0</w:t>
      </w:r>
      <w:r w:rsidR="00FB1355" w:rsidRPr="00FB1355">
        <w:rPr>
          <w:rFonts w:cstheme="minorHAnsi"/>
        </w:rPr>
        <w:t>3</w:t>
      </w:r>
      <w:r w:rsidRPr="006F38FF">
        <w:rPr>
          <w:rFonts w:cstheme="minorHAnsi"/>
        </w:rPr>
        <w:t>.20</w:t>
      </w:r>
      <w:r>
        <w:rPr>
          <w:rFonts w:cstheme="minorHAnsi"/>
        </w:rPr>
        <w:t>20</w:t>
      </w:r>
      <w:r w:rsidRPr="00C253FF">
        <w:rPr>
          <w:rFonts w:cstheme="minorHAnsi"/>
        </w:rPr>
        <w:t xml:space="preserve">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63574737" w:rsidR="007A0DCF" w:rsidRPr="00C50091" w:rsidRDefault="007E4067" w:rsidP="001C62C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1C62C9" w:rsidRPr="001C62C9">
        <w:rPr>
          <w:rFonts w:cstheme="minorHAnsi"/>
        </w:rPr>
        <w:t>307</w:t>
      </w:r>
      <w:r w:rsidR="001C62C9">
        <w:rPr>
          <w:rFonts w:cstheme="minorHAnsi"/>
        </w:rPr>
        <w:t xml:space="preserve"> </w:t>
      </w:r>
      <w:r w:rsidR="00DF065F">
        <w:rPr>
          <w:rFonts w:cstheme="minorHAnsi"/>
        </w:rPr>
        <w:t>378</w:t>
      </w:r>
      <w:r w:rsidR="001C62C9" w:rsidRPr="001C62C9">
        <w:rPr>
          <w:rFonts w:cstheme="minorHAnsi"/>
        </w:rPr>
        <w:t>,</w:t>
      </w:r>
      <w:r w:rsidR="00DF065F">
        <w:rPr>
          <w:rFonts w:cstheme="minorHAnsi"/>
        </w:rPr>
        <w:t xml:space="preserve">01 </w:t>
      </w:r>
      <w:r w:rsidRPr="00C50091">
        <w:rPr>
          <w:rFonts w:cstheme="minorHAnsi"/>
        </w:rPr>
        <w:t>рублей.</w:t>
      </w:r>
    </w:p>
    <w:p w14:paraId="4D5E260D" w14:textId="77777777" w:rsidR="004F6824" w:rsidRPr="00C50091" w:rsidRDefault="004F6824" w:rsidP="00BE2C39">
      <w:pPr>
        <w:pStyle w:val="a3"/>
        <w:numPr>
          <w:ilvl w:val="0"/>
          <w:numId w:val="3"/>
        </w:numPr>
        <w:spacing w:line="276" w:lineRule="auto"/>
        <w:rPr>
          <w:rFonts w:cstheme="minorHAnsi"/>
        </w:rPr>
      </w:pPr>
      <w:r w:rsidRPr="00C50091">
        <w:rPr>
          <w:rFonts w:cstheme="minorHAnsi"/>
        </w:rPr>
        <w:t>Результаты инвестирования не учитывают комиссии, удерживаемые при выдаче и погашении инвестиционных паев паевого инвестиционного фонда (скидки и надбавки). Указанные комиссии могут уменьшать доход от инвестиций.</w:t>
      </w:r>
    </w:p>
    <w:p w14:paraId="2FE68D87" w14:textId="1DDD36D9" w:rsidR="007A0DCF" w:rsidRPr="00C50091" w:rsidRDefault="007A0DCF" w:rsidP="001C62C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1C62C9" w:rsidRPr="001C62C9">
        <w:rPr>
          <w:rFonts w:cstheme="minorHAnsi"/>
        </w:rPr>
        <w:t>1</w:t>
      </w:r>
      <w:r w:rsidR="001C62C9">
        <w:rPr>
          <w:rFonts w:cstheme="minorHAnsi"/>
        </w:rPr>
        <w:t xml:space="preserve"> </w:t>
      </w:r>
      <w:r w:rsidR="001C62C9" w:rsidRPr="001C62C9">
        <w:rPr>
          <w:rFonts w:cstheme="minorHAnsi"/>
        </w:rPr>
        <w:t>30</w:t>
      </w:r>
      <w:r w:rsidR="00DF065F">
        <w:rPr>
          <w:rFonts w:cstheme="minorHAnsi"/>
        </w:rPr>
        <w:t>8</w:t>
      </w:r>
      <w:r w:rsidR="001C62C9">
        <w:rPr>
          <w:rFonts w:cstheme="minorHAnsi"/>
        </w:rPr>
        <w:t xml:space="preserve"> </w:t>
      </w:r>
      <w:r w:rsidR="00DF065F">
        <w:rPr>
          <w:rFonts w:cstheme="minorHAnsi"/>
        </w:rPr>
        <w:t>154</w:t>
      </w:r>
      <w:r w:rsidR="001C62C9">
        <w:rPr>
          <w:rFonts w:cstheme="minorHAnsi"/>
        </w:rPr>
        <w:t xml:space="preserve"> </w:t>
      </w:r>
      <w:r w:rsidR="00DF065F">
        <w:rPr>
          <w:rFonts w:cstheme="minorHAnsi"/>
        </w:rPr>
        <w:t>318</w:t>
      </w:r>
      <w:r w:rsidR="001C62C9" w:rsidRPr="001C62C9">
        <w:rPr>
          <w:rFonts w:cstheme="minorHAnsi"/>
        </w:rPr>
        <w:t>,</w:t>
      </w:r>
      <w:r w:rsidR="00DF065F">
        <w:rPr>
          <w:rFonts w:cstheme="minorHAnsi"/>
        </w:rPr>
        <w:t>02</w:t>
      </w:r>
      <w:r w:rsidR="001C62C9">
        <w:rPr>
          <w:rFonts w:cstheme="minorHAnsi"/>
        </w:rPr>
        <w:t xml:space="preserve"> </w:t>
      </w:r>
      <w:r w:rsidRPr="00C50091">
        <w:rPr>
          <w:rFonts w:cstheme="minorHAnsi"/>
        </w:rPr>
        <w:t>рублей.</w:t>
      </w:r>
    </w:p>
    <w:p w14:paraId="3AD02E7D" w14:textId="77777777" w:rsidR="004F6824" w:rsidRPr="00C50091" w:rsidRDefault="004F6824" w:rsidP="004F6824">
      <w:pPr>
        <w:pStyle w:val="a3"/>
        <w:numPr>
          <w:ilvl w:val="0"/>
          <w:numId w:val="3"/>
        </w:numPr>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Под первым отчетным периодом понимается период, начиная с даты завершения (окончания) формирования Фонда до 30.09.2020. </w:t>
      </w:r>
    </w:p>
    <w:p w14:paraId="5F943EF6"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55403D21"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2 000 000 (Два миллиона) рублей.</w:t>
      </w:r>
    </w:p>
    <w:p w14:paraId="1C760C0F"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7B95298" w14:textId="77777777" w:rsidR="004F6824" w:rsidRPr="00C50091" w:rsidRDefault="004F6824" w:rsidP="004F6824">
      <w:pPr>
        <w:pStyle w:val="a3"/>
        <w:spacing w:after="0" w:line="240" w:lineRule="auto"/>
        <w:jc w:val="both"/>
        <w:rPr>
          <w:rFonts w:cstheme="minorHAnsi"/>
          <w:lang w:eastAsia="ru-RU"/>
        </w:rPr>
      </w:pPr>
      <w:r w:rsidRPr="00C50091">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77777777" w:rsidR="0099110E" w:rsidRPr="00C50091" w:rsidRDefault="0099110E" w:rsidP="005E2EAC">
      <w:pPr>
        <w:spacing w:after="0" w:line="240" w:lineRule="auto"/>
        <w:rPr>
          <w:rFonts w:cstheme="minorHAnsi"/>
        </w:rPr>
      </w:pPr>
    </w:p>
    <w:p w14:paraId="44E5C2AC" w14:textId="77777777"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19748B">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0,5% от стоимости пая</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344156CD" w14:textId="77777777" w:rsidR="004F6824" w:rsidRDefault="0019748B" w:rsidP="0019748B">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E2EAC">
              <w:rPr>
                <w:rFonts w:asciiTheme="minorHAnsi" w:hAnsiTheme="minorHAnsi" w:cstheme="minorHAnsi"/>
              </w:rPr>
              <w:t>2,</w:t>
            </w:r>
            <w:r w:rsidR="005E2EAC" w:rsidRPr="005E2EAC">
              <w:rPr>
                <w:rFonts w:asciiTheme="minorHAnsi" w:hAnsiTheme="minorHAnsi" w:cstheme="minorHAnsi"/>
              </w:rPr>
              <w:t>3</w:t>
            </w:r>
            <w:r w:rsidR="004F6824" w:rsidRPr="005E2EAC">
              <w:rPr>
                <w:rFonts w:asciiTheme="minorHAnsi" w:hAnsiTheme="minorHAnsi" w:cstheme="minorHAnsi"/>
              </w:rPr>
              <w:t>%</w:t>
            </w:r>
          </w:p>
          <w:p w14:paraId="156C4AC8" w14:textId="472AF7EB" w:rsidR="0019748B" w:rsidRPr="00C50091" w:rsidRDefault="0019748B" w:rsidP="0019748B">
            <w:pPr>
              <w:pStyle w:val="ConsPlusNormal"/>
              <w:jc w:val="both"/>
              <w:rPr>
                <w:rFonts w:asciiTheme="minorHAnsi" w:hAnsiTheme="minorHAnsi" w:cstheme="minorHAnsi"/>
                <w:highlight w:val="red"/>
              </w:rPr>
            </w:pPr>
            <w:r>
              <w:rPr>
                <w:rFonts w:asciiTheme="minorHAnsi" w:hAnsiTheme="minorHAnsi" w:cstheme="minorHAnsi"/>
              </w:rPr>
              <w:t>Расходы 10%</w:t>
            </w:r>
          </w:p>
        </w:tc>
      </w:tr>
      <w:tr w:rsidR="004F6824" w:rsidRPr="00C50091" w14:paraId="6D8A1AA2" w14:textId="77777777" w:rsidTr="0019748B">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77777777"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Минимальная стоимость имущества, передачей которого в оплату инвестиционных паев обусловлена выдача инвестиционных паев, составляет 305 000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77777777"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3936 зарегистрированы Банком России 30.12.2019. </w:t>
      </w:r>
    </w:p>
    <w:p w14:paraId="1101B57E" w14:textId="7777777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76ABD" w:rsidRPr="00C50091">
        <w:rPr>
          <w:rFonts w:cstheme="minorHAnsi"/>
          <w:lang w:val="en-US"/>
        </w:rPr>
        <w:t>11.03.2020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032D5A59" w14:textId="77777777" w:rsidR="00C50091" w:rsidRPr="00C50091" w:rsidRDefault="00C50091" w:rsidP="005E2EAC">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14:paraId="7DEFC0D3" w14:textId="77777777" w:rsidR="00C50091" w:rsidRPr="00C50091" w:rsidRDefault="00876ABD" w:rsidP="005E2EAC">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8" w:history="1">
        <w:r w:rsidR="00C50091" w:rsidRPr="00C50091">
          <w:rPr>
            <w:rStyle w:val="a5"/>
            <w:rFonts w:cstheme="minorHAnsi"/>
          </w:rPr>
          <w:t>http://www.rrost.ru/ru</w:t>
        </w:r>
      </w:hyperlink>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A1770"/>
    <w:rsid w:val="000A6AF7"/>
    <w:rsid w:val="000C2A9D"/>
    <w:rsid w:val="00102B2B"/>
    <w:rsid w:val="001428B1"/>
    <w:rsid w:val="001743E3"/>
    <w:rsid w:val="001858EA"/>
    <w:rsid w:val="0019748B"/>
    <w:rsid w:val="001A3404"/>
    <w:rsid w:val="001C62C9"/>
    <w:rsid w:val="001F3FB3"/>
    <w:rsid w:val="002138A2"/>
    <w:rsid w:val="002E02FF"/>
    <w:rsid w:val="002F3E55"/>
    <w:rsid w:val="00301EA5"/>
    <w:rsid w:val="00304CAD"/>
    <w:rsid w:val="003142FB"/>
    <w:rsid w:val="00374E3A"/>
    <w:rsid w:val="003B455E"/>
    <w:rsid w:val="003C75C4"/>
    <w:rsid w:val="003C7ED1"/>
    <w:rsid w:val="003F6D2F"/>
    <w:rsid w:val="0045130A"/>
    <w:rsid w:val="00485A6E"/>
    <w:rsid w:val="00492992"/>
    <w:rsid w:val="004C5035"/>
    <w:rsid w:val="004D02F5"/>
    <w:rsid w:val="004E2A71"/>
    <w:rsid w:val="004F6824"/>
    <w:rsid w:val="00511A5E"/>
    <w:rsid w:val="005953EA"/>
    <w:rsid w:val="005E2EAC"/>
    <w:rsid w:val="005F3669"/>
    <w:rsid w:val="0063016A"/>
    <w:rsid w:val="00635911"/>
    <w:rsid w:val="006B6C77"/>
    <w:rsid w:val="006F38FF"/>
    <w:rsid w:val="00701135"/>
    <w:rsid w:val="00781AE1"/>
    <w:rsid w:val="007A0DCF"/>
    <w:rsid w:val="007E1692"/>
    <w:rsid w:val="007E4067"/>
    <w:rsid w:val="00841F4D"/>
    <w:rsid w:val="00876ABD"/>
    <w:rsid w:val="00885BEB"/>
    <w:rsid w:val="008E582E"/>
    <w:rsid w:val="00951A11"/>
    <w:rsid w:val="00966DCE"/>
    <w:rsid w:val="00986649"/>
    <w:rsid w:val="0099110E"/>
    <w:rsid w:val="009B11A5"/>
    <w:rsid w:val="009D5F29"/>
    <w:rsid w:val="00A23348"/>
    <w:rsid w:val="00A27DAB"/>
    <w:rsid w:val="00A34267"/>
    <w:rsid w:val="00A523F4"/>
    <w:rsid w:val="00AD2AFD"/>
    <w:rsid w:val="00B26823"/>
    <w:rsid w:val="00B54044"/>
    <w:rsid w:val="00B67A62"/>
    <w:rsid w:val="00B83893"/>
    <w:rsid w:val="00BE2C39"/>
    <w:rsid w:val="00BE47A3"/>
    <w:rsid w:val="00BF32E1"/>
    <w:rsid w:val="00BF48F0"/>
    <w:rsid w:val="00C17507"/>
    <w:rsid w:val="00C45B63"/>
    <w:rsid w:val="00C50091"/>
    <w:rsid w:val="00C75DF9"/>
    <w:rsid w:val="00D16BF5"/>
    <w:rsid w:val="00D252A9"/>
    <w:rsid w:val="00D3236E"/>
    <w:rsid w:val="00DD5572"/>
    <w:rsid w:val="00DF065F"/>
    <w:rsid w:val="00E155C3"/>
    <w:rsid w:val="00E4575A"/>
    <w:rsid w:val="00E66B06"/>
    <w:rsid w:val="00F55BB0"/>
    <w:rsid w:val="00F76A35"/>
    <w:rsid w:val="00F8635C"/>
    <w:rsid w:val="00F90093"/>
    <w:rsid w:val="00FB1355"/>
    <w:rsid w:val="00FC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60533475">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6004241">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90258412">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3"/>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AA3-4693-8194-B6F204B3B05D}"/>
                </c:ext>
              </c:extLst>
            </c:dLbl>
            <c:dLbl>
              <c:idx val="4"/>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AA3-4693-8194-B6F204B3B0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0.10616063025518969</c:v>
                </c:pt>
                <c:pt idx="1">
                  <c:v>6.7828417517701606E-2</c:v>
                </c:pt>
                <c:pt idx="2">
                  <c:v>2.7307138474753689E-2</c:v>
                </c:pt>
                <c:pt idx="3">
                  <c:v>0</c:v>
                </c:pt>
                <c:pt idx="4">
                  <c:v>0</c:v>
                </c:pt>
              </c:numCache>
            </c:numRef>
          </c:val>
          <c:extLst>
            <c:ext xmlns:c16="http://schemas.microsoft.com/office/drawing/2014/chart" uri="{C3380CC4-5D6E-409C-BE32-E72D297353CC}">
              <c16:uniqueId val="{00000001-7AA3-4693-8194-B6F204B3B05D}"/>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4</Pages>
  <Words>1354</Words>
  <Characters>7724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45</cp:revision>
  <cp:lastPrinted>2021-09-07T11:44:00Z</cp:lastPrinted>
  <dcterms:created xsi:type="dcterms:W3CDTF">2021-09-23T14:19:00Z</dcterms:created>
  <dcterms:modified xsi:type="dcterms:W3CDTF">2023-01-17T07:37:00Z</dcterms:modified>
</cp:coreProperties>
</file>