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Layout w:type="fixed"/>
        <w:tblCellMar>
          <w:top w:w="102" w:type="dxa"/>
          <w:left w:w="62" w:type="dxa"/>
          <w:bottom w:w="102" w:type="dxa"/>
          <w:right w:w="62" w:type="dxa"/>
        </w:tblCellMar>
        <w:tblLook w:val="0000" w:firstRow="0" w:lastRow="0" w:firstColumn="0" w:lastColumn="0" w:noHBand="0" w:noVBand="0"/>
      </w:tblPr>
      <w:tblGrid>
        <w:gridCol w:w="2737"/>
        <w:gridCol w:w="1369"/>
        <w:gridCol w:w="851"/>
        <w:gridCol w:w="144"/>
        <w:gridCol w:w="139"/>
        <w:gridCol w:w="35"/>
        <w:gridCol w:w="957"/>
        <w:gridCol w:w="1423"/>
        <w:gridCol w:w="1129"/>
        <w:gridCol w:w="425"/>
        <w:gridCol w:w="1276"/>
      </w:tblGrid>
      <w:tr w:rsidR="00A25CC8" w14:paraId="5BBE3ABE" w14:textId="77777777" w:rsidTr="005B1021">
        <w:tc>
          <w:tcPr>
            <w:tcW w:w="10485" w:type="dxa"/>
            <w:gridSpan w:val="11"/>
          </w:tcPr>
          <w:p w14:paraId="488970EE" w14:textId="11A7B33F" w:rsidR="00A25CC8" w:rsidRDefault="00A25CC8" w:rsidP="00E75BE8">
            <w:pPr>
              <w:pStyle w:val="ConsPlusNormal"/>
              <w:jc w:val="center"/>
            </w:pPr>
            <w:r>
              <w:t>Ключевой информационный документ</w:t>
            </w:r>
          </w:p>
        </w:tc>
      </w:tr>
      <w:tr w:rsidR="00A25CC8" w14:paraId="5CE308ED" w14:textId="77777777" w:rsidTr="005B1021">
        <w:tc>
          <w:tcPr>
            <w:tcW w:w="10485" w:type="dxa"/>
            <w:gridSpan w:val="11"/>
          </w:tcPr>
          <w:p w14:paraId="2BE07486" w14:textId="77777777" w:rsidR="00A25CC8" w:rsidRPr="00DD2DD2" w:rsidRDefault="00A25CC8" w:rsidP="00E75BE8">
            <w:pPr>
              <w:pStyle w:val="ConsPlusNormal"/>
              <w:rPr>
                <w:sz w:val="4"/>
                <w:szCs w:val="4"/>
              </w:rPr>
            </w:pPr>
          </w:p>
        </w:tc>
      </w:tr>
      <w:tr w:rsidR="00A25CC8" w14:paraId="2FD0564C" w14:textId="77777777" w:rsidTr="005B1021">
        <w:tc>
          <w:tcPr>
            <w:tcW w:w="10485" w:type="dxa"/>
            <w:gridSpan w:val="11"/>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5B1021">
        <w:tc>
          <w:tcPr>
            <w:tcW w:w="10485" w:type="dxa"/>
            <w:gridSpan w:val="11"/>
          </w:tcPr>
          <w:p w14:paraId="668B663E" w14:textId="77777777" w:rsidR="00A25CC8" w:rsidRDefault="00A25CC8" w:rsidP="00E75BE8">
            <w:pPr>
              <w:pStyle w:val="ConsPlusNormal"/>
              <w:jc w:val="both"/>
            </w:pPr>
            <w:r>
              <w:t>Ключевой информационный документ</w:t>
            </w:r>
          </w:p>
          <w:p w14:paraId="0CDE410D" w14:textId="25E3A3B2" w:rsidR="00A25CC8" w:rsidRDefault="00DB54F1" w:rsidP="00E75BE8">
            <w:pPr>
              <w:pStyle w:val="ConsPlusNormal"/>
              <w:jc w:val="both"/>
            </w:pPr>
            <w:r>
              <w:t xml:space="preserve">по состоянию на </w:t>
            </w:r>
            <w:r w:rsidR="00284275" w:rsidRPr="00284275">
              <w:t>31.01.2023</w:t>
            </w:r>
            <w:bookmarkStart w:id="0" w:name="_GoBack"/>
            <w:bookmarkEnd w:id="0"/>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5B1021">
        <w:tc>
          <w:tcPr>
            <w:tcW w:w="10485" w:type="dxa"/>
            <w:gridSpan w:val="11"/>
          </w:tcPr>
          <w:p w14:paraId="12F14729" w14:textId="18B5D345" w:rsidR="00A25CC8" w:rsidRDefault="00A06100" w:rsidP="00E75BE8">
            <w:pPr>
              <w:pStyle w:val="ConsPlusNormal"/>
              <w:jc w:val="both"/>
            </w:pPr>
            <w:r>
              <w:t>Биржевой</w:t>
            </w:r>
            <w:r w:rsidR="00D06064">
              <w:t xml:space="preserve"> </w:t>
            </w:r>
            <w:r w:rsidR="00A25CC8">
              <w:t>паевой инвестиционный фонд рыночных финансовых инструментов</w:t>
            </w:r>
          </w:p>
        </w:tc>
      </w:tr>
      <w:tr w:rsidR="00A25CC8" w14:paraId="78A5A199" w14:textId="77777777" w:rsidTr="005B1021">
        <w:tc>
          <w:tcPr>
            <w:tcW w:w="10485" w:type="dxa"/>
            <w:gridSpan w:val="11"/>
          </w:tcPr>
          <w:p w14:paraId="3A8E1AC4" w14:textId="1276B059" w:rsidR="00A25CC8" w:rsidRPr="00806268" w:rsidRDefault="00DB54F1" w:rsidP="007C3D19">
            <w:pPr>
              <w:pStyle w:val="ConsPlusNormal"/>
              <w:jc w:val="both"/>
            </w:pPr>
            <w:r w:rsidRPr="00806268">
              <w:t>“</w:t>
            </w:r>
            <w:r w:rsidR="00A53851">
              <w:t>ЕВРОПА 600</w:t>
            </w:r>
            <w:r w:rsidRPr="00806268">
              <w:t>”</w:t>
            </w:r>
          </w:p>
        </w:tc>
      </w:tr>
      <w:tr w:rsidR="00A25CC8" w14:paraId="6CBBD949" w14:textId="77777777" w:rsidTr="005B1021">
        <w:tc>
          <w:tcPr>
            <w:tcW w:w="10485" w:type="dxa"/>
            <w:gridSpan w:val="11"/>
          </w:tcPr>
          <w:p w14:paraId="053566F8" w14:textId="77777777" w:rsidR="00A25CC8" w:rsidRDefault="00A25CC8" w:rsidP="00E75BE8">
            <w:pPr>
              <w:pStyle w:val="ConsPlusNormal"/>
              <w:jc w:val="both"/>
            </w:pPr>
            <w:r>
              <w:t xml:space="preserve">под управлением </w:t>
            </w:r>
            <w:r w:rsidR="00DB54F1" w:rsidRPr="00050189">
              <w:t>ООО УК «Альфа-Капитал»</w:t>
            </w:r>
          </w:p>
        </w:tc>
      </w:tr>
      <w:tr w:rsidR="00A25CC8" w14:paraId="731C5F55" w14:textId="77777777" w:rsidTr="005B1021">
        <w:tc>
          <w:tcPr>
            <w:tcW w:w="10485" w:type="dxa"/>
            <w:gridSpan w:val="11"/>
          </w:tcPr>
          <w:p w14:paraId="7D8BB143" w14:textId="77777777" w:rsidR="00A25CC8" w:rsidRDefault="00A25CC8" w:rsidP="00E75BE8">
            <w:pPr>
              <w:pStyle w:val="ConsPlusNormal"/>
              <w:outlineLvl w:val="1"/>
            </w:pPr>
            <w:r>
              <w:t>Раздел 2. Внимание</w:t>
            </w:r>
          </w:p>
        </w:tc>
      </w:tr>
      <w:tr w:rsidR="00387849" w14:paraId="7DDB2A45" w14:textId="77777777" w:rsidTr="005B1021">
        <w:tc>
          <w:tcPr>
            <w:tcW w:w="4957" w:type="dxa"/>
            <w:gridSpan w:val="3"/>
          </w:tcPr>
          <w:p w14:paraId="228233CC" w14:textId="77777777" w:rsidR="00387849" w:rsidRDefault="00387849" w:rsidP="00F85FDB">
            <w:pPr>
              <w:pStyle w:val="ConsPlusNormal"/>
              <w:spacing w:after="120"/>
              <w:ind w:left="284" w:right="81"/>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387849" w:rsidRDefault="00387849" w:rsidP="00E75BE8">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tc>
        <w:tc>
          <w:tcPr>
            <w:tcW w:w="318" w:type="dxa"/>
            <w:gridSpan w:val="3"/>
          </w:tcPr>
          <w:p w14:paraId="2A12F1ED" w14:textId="77777777" w:rsidR="00387849" w:rsidRDefault="00387849" w:rsidP="00E75BE8">
            <w:pPr>
              <w:pStyle w:val="ConsPlusNormal"/>
            </w:pPr>
          </w:p>
        </w:tc>
        <w:tc>
          <w:tcPr>
            <w:tcW w:w="5210" w:type="dxa"/>
            <w:gridSpan w:val="5"/>
          </w:tcPr>
          <w:p w14:paraId="4412F057" w14:textId="77777777" w:rsidR="00387849" w:rsidRDefault="00387849" w:rsidP="00873DCC">
            <w:pPr>
              <w:pStyle w:val="ConsPlusNormal"/>
              <w:spacing w:after="120"/>
              <w:jc w:val="both"/>
            </w:pPr>
            <w:r>
              <w:t xml:space="preserve">3.  </w:t>
            </w:r>
            <w:r w:rsidRPr="00A2279E">
              <w:rPr>
                <w:spacing w:val="-8"/>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t xml:space="preserve">. </w:t>
            </w:r>
          </w:p>
          <w:p w14:paraId="637AECCC" w14:textId="3E1927B9" w:rsidR="00387849" w:rsidRDefault="00387849" w:rsidP="00F6794C">
            <w:pPr>
              <w:pStyle w:val="ConsPlusNormal"/>
              <w:jc w:val="both"/>
            </w:pPr>
            <w:r>
              <w:t xml:space="preserve">4. </w:t>
            </w:r>
            <w:r w:rsidRPr="00A2279E">
              <w:rPr>
                <w:spacing w:val="-8"/>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6" w:history="1">
              <w:r w:rsidR="005B72C7" w:rsidRPr="00BC4E9E">
                <w:rPr>
                  <w:rStyle w:val="aa"/>
                </w:rPr>
                <w:t>https://www.alfacapital.ru/disclosure/pifs/bpif-europa-600/pif-rules</w:t>
              </w:r>
            </w:hyperlink>
            <w:r w:rsidR="005B72C7" w:rsidRPr="005B72C7">
              <w:t xml:space="preserve"> </w:t>
            </w:r>
            <w:r w:rsidR="00F6794C" w:rsidRPr="00F6794C">
              <w:rPr>
                <w:color w:val="0000FF"/>
              </w:rPr>
              <w:t xml:space="preserve"> </w:t>
            </w:r>
            <w:r w:rsidRPr="00A2279E">
              <w:rPr>
                <w:spacing w:val="-8"/>
              </w:rPr>
              <w:t>.</w:t>
            </w:r>
          </w:p>
        </w:tc>
      </w:tr>
      <w:tr w:rsidR="00A25CC8" w14:paraId="5B39245A" w14:textId="77777777" w:rsidTr="005B1021">
        <w:tc>
          <w:tcPr>
            <w:tcW w:w="10485" w:type="dxa"/>
            <w:gridSpan w:val="11"/>
          </w:tcPr>
          <w:p w14:paraId="5BF182F0" w14:textId="77777777" w:rsidR="00A25CC8" w:rsidRDefault="00A25CC8" w:rsidP="00E75BE8">
            <w:pPr>
              <w:pStyle w:val="ConsPlusNormal"/>
              <w:outlineLvl w:val="1"/>
            </w:pPr>
            <w:r>
              <w:t>Раздел 3. Инвестиционная стратегия</w:t>
            </w:r>
          </w:p>
        </w:tc>
      </w:tr>
      <w:tr w:rsidR="00387849" w14:paraId="4F03B0E2" w14:textId="77777777" w:rsidTr="005B1021">
        <w:tc>
          <w:tcPr>
            <w:tcW w:w="4957" w:type="dxa"/>
            <w:gridSpan w:val="3"/>
          </w:tcPr>
          <w:p w14:paraId="6F1F6CDB" w14:textId="433FB9AC" w:rsidR="00387849" w:rsidRDefault="00387849" w:rsidP="00806268">
            <w:pPr>
              <w:pStyle w:val="ConsPlusNormal"/>
              <w:numPr>
                <w:ilvl w:val="0"/>
                <w:numId w:val="1"/>
              </w:numPr>
              <w:jc w:val="both"/>
            </w:pPr>
            <w:r w:rsidRPr="009660CB">
              <w:rPr>
                <w:spacing w:val="-14"/>
              </w:rP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r>
              <w:t>.</w:t>
            </w:r>
          </w:p>
          <w:p w14:paraId="067AB0CD" w14:textId="1EC66B48" w:rsidR="00387849" w:rsidRPr="00CD28D9" w:rsidRDefault="00387849" w:rsidP="00806268">
            <w:pPr>
              <w:pStyle w:val="ConsPlusNormal"/>
              <w:numPr>
                <w:ilvl w:val="0"/>
                <w:numId w:val="1"/>
              </w:numPr>
              <w:jc w:val="both"/>
            </w:pPr>
            <w:r w:rsidRPr="00CD28D9">
              <w:t>Пассивное управление.</w:t>
            </w:r>
          </w:p>
          <w:p w14:paraId="08F32F6B" w14:textId="660A5E58" w:rsidR="00387849" w:rsidRPr="00032105" w:rsidRDefault="00387849" w:rsidP="00806268">
            <w:pPr>
              <w:pStyle w:val="ConsPlusNormal"/>
              <w:numPr>
                <w:ilvl w:val="0"/>
                <w:numId w:val="1"/>
              </w:numPr>
              <w:jc w:val="both"/>
            </w:pPr>
            <w:r>
              <w:t xml:space="preserve">Активы паевого инвестиционного фонда инвестированы </w:t>
            </w:r>
            <w:r w:rsidRPr="001F225F">
              <w:t xml:space="preserve">в </w:t>
            </w:r>
            <w:r w:rsidR="00733A49">
              <w:t>3</w:t>
            </w:r>
            <w:r w:rsidRPr="00CC64B0">
              <w:t xml:space="preserve"> объект</w:t>
            </w:r>
            <w:r w:rsidR="00733A49">
              <w:t>а</w:t>
            </w:r>
            <w:r w:rsidRPr="00CC64B0">
              <w:t>.</w:t>
            </w:r>
          </w:p>
        </w:tc>
        <w:tc>
          <w:tcPr>
            <w:tcW w:w="318" w:type="dxa"/>
            <w:gridSpan w:val="3"/>
          </w:tcPr>
          <w:p w14:paraId="290D7DC5" w14:textId="77777777" w:rsidR="00387849" w:rsidRDefault="00387849" w:rsidP="00E75BE8">
            <w:pPr>
              <w:pStyle w:val="ConsPlusNormal"/>
            </w:pPr>
          </w:p>
        </w:tc>
        <w:tc>
          <w:tcPr>
            <w:tcW w:w="5210" w:type="dxa"/>
            <w:gridSpan w:val="5"/>
          </w:tcPr>
          <w:p w14:paraId="5A127B22" w14:textId="0C297DBF" w:rsidR="00387849" w:rsidRDefault="005B1021" w:rsidP="00E75BE8">
            <w:pPr>
              <w:pStyle w:val="ConsPlusNormal"/>
            </w:pPr>
            <w:r>
              <w:t>4</w:t>
            </w:r>
            <w:r w:rsidR="00387849">
              <w:t xml:space="preserve">. </w:t>
            </w:r>
            <w:r w:rsidR="00387849" w:rsidRPr="00CC64B0">
              <w:t>Крупнейшие объекты инвестирования в активах</w:t>
            </w:r>
            <w:r w:rsidR="0022026E">
              <w:t xml:space="preserve"> (на основании профессионального суждения)</w:t>
            </w:r>
            <w:r w:rsidRPr="00E9727F">
              <w:t>:</w:t>
            </w:r>
          </w:p>
          <w:p w14:paraId="120AA4F1" w14:textId="77777777" w:rsidR="00387849" w:rsidRDefault="00387849" w:rsidP="00E75BE8">
            <w:pPr>
              <w:pStyle w:val="ConsPlusNormal"/>
            </w:pPr>
          </w:p>
          <w:tbl>
            <w:tblPr>
              <w:tblW w:w="5103" w:type="dxa"/>
              <w:tblLayout w:type="fixed"/>
              <w:tblLook w:val="04A0" w:firstRow="1" w:lastRow="0" w:firstColumn="1" w:lastColumn="0" w:noHBand="0" w:noVBand="1"/>
            </w:tblPr>
            <w:tblGrid>
              <w:gridCol w:w="2268"/>
              <w:gridCol w:w="1588"/>
              <w:gridCol w:w="1247"/>
            </w:tblGrid>
            <w:tr w:rsidR="00387849" w:rsidRPr="001E495B" w14:paraId="43E6AF27" w14:textId="77777777" w:rsidTr="003627DF">
              <w:trPr>
                <w:trHeight w:val="333"/>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666002" w14:textId="77777777" w:rsidR="00387849" w:rsidRPr="001E495B" w:rsidRDefault="00387849" w:rsidP="00284275">
                  <w:pPr>
                    <w:framePr w:hSpace="180" w:wrap="around" w:hAnchor="margin" w:xAlign="center" w:y="-1139"/>
                    <w:spacing w:after="0" w:line="240" w:lineRule="auto"/>
                    <w:rPr>
                      <w:rFonts w:ascii="Calibri" w:eastAsia="Times New Roman" w:hAnsi="Calibri" w:cs="Calibri"/>
                      <w:b/>
                      <w:bCs/>
                      <w:color w:val="000000"/>
                      <w:lang w:eastAsia="ru-RU"/>
                    </w:rPr>
                  </w:pPr>
                  <w:r w:rsidRPr="001E495B">
                    <w:rPr>
                      <w:rFonts w:ascii="Calibri" w:eastAsia="Times New Roman" w:hAnsi="Calibri" w:cs="Calibri"/>
                      <w:b/>
                      <w:bCs/>
                      <w:color w:val="000000"/>
                      <w:lang w:eastAsia="ru-RU"/>
                    </w:rPr>
                    <w:t>Наименование объекта инвестирования</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14:paraId="1B7DF7E2" w14:textId="77777777" w:rsidR="00387849" w:rsidRPr="001E495B" w:rsidRDefault="00387849" w:rsidP="00284275">
                  <w:pPr>
                    <w:framePr w:hSpace="180" w:wrap="around" w:hAnchor="margin" w:xAlign="center" w:y="-1139"/>
                    <w:spacing w:after="0" w:line="240" w:lineRule="auto"/>
                    <w:rPr>
                      <w:rFonts w:ascii="Calibri" w:eastAsia="Times New Roman" w:hAnsi="Calibri" w:cs="Calibri"/>
                      <w:b/>
                      <w:bCs/>
                      <w:color w:val="000000"/>
                      <w:lang w:eastAsia="ru-RU"/>
                    </w:rPr>
                  </w:pPr>
                  <w:r w:rsidRPr="001E495B">
                    <w:rPr>
                      <w:rFonts w:ascii="Calibri" w:eastAsia="Times New Roman" w:hAnsi="Calibri" w:cs="Calibri"/>
                      <w:b/>
                      <w:bCs/>
                      <w:color w:val="000000"/>
                      <w:lang w:val="en-US" w:eastAsia="ru-RU"/>
                    </w:rPr>
                    <w:t>ISIN</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4A9B53B2" w14:textId="0F1D18B3" w:rsidR="00387849" w:rsidRPr="001E495B" w:rsidRDefault="00387849" w:rsidP="00284275">
                  <w:pPr>
                    <w:framePr w:hSpace="180" w:wrap="around" w:hAnchor="margin" w:xAlign="center" w:y="-1139"/>
                    <w:spacing w:after="0" w:line="240" w:lineRule="auto"/>
                    <w:jc w:val="center"/>
                    <w:rPr>
                      <w:rFonts w:ascii="Calibri" w:eastAsia="Times New Roman" w:hAnsi="Calibri" w:cs="Calibri"/>
                      <w:b/>
                      <w:bCs/>
                      <w:color w:val="000000"/>
                      <w:lang w:eastAsia="ru-RU"/>
                    </w:rPr>
                  </w:pPr>
                  <w:r w:rsidRPr="001E495B">
                    <w:rPr>
                      <w:rFonts w:ascii="Calibri" w:eastAsia="Times New Roman" w:hAnsi="Calibri" w:cs="Calibri"/>
                      <w:b/>
                      <w:bCs/>
                      <w:color w:val="000000"/>
                      <w:lang w:eastAsia="ru-RU"/>
                    </w:rPr>
                    <w:t>Доля от активов, %</w:t>
                  </w:r>
                  <w:r w:rsidR="00A234E9">
                    <w:rPr>
                      <w:rFonts w:ascii="Calibri" w:eastAsia="Times New Roman" w:hAnsi="Calibri" w:cs="Calibri"/>
                      <w:b/>
                      <w:bCs/>
                      <w:color w:val="000000"/>
                      <w:lang w:eastAsia="ru-RU"/>
                    </w:rPr>
                    <w:t xml:space="preserve"> </w:t>
                  </w:r>
                  <w:r w:rsidR="00A234E9" w:rsidRPr="00A234E9">
                    <w:rPr>
                      <w:rFonts w:ascii="Calibri" w:eastAsia="Times New Roman" w:hAnsi="Calibri" w:cs="Calibri"/>
                      <w:b/>
                      <w:bCs/>
                      <w:color w:val="FF0000"/>
                      <w:lang w:eastAsia="ru-RU"/>
                    </w:rPr>
                    <w:t>*</w:t>
                  </w:r>
                </w:p>
              </w:tc>
            </w:tr>
            <w:tr w:rsidR="005C7277" w:rsidRPr="001E495B" w14:paraId="79E95E21" w14:textId="77777777" w:rsidTr="00733A49">
              <w:trPr>
                <w:trHeight w:val="114"/>
              </w:trPr>
              <w:tc>
                <w:tcPr>
                  <w:tcW w:w="2268" w:type="dxa"/>
                  <w:tcBorders>
                    <w:top w:val="nil"/>
                    <w:left w:val="single" w:sz="8" w:space="0" w:color="auto"/>
                    <w:bottom w:val="single" w:sz="4" w:space="0" w:color="auto"/>
                    <w:right w:val="single" w:sz="8" w:space="0" w:color="auto"/>
                  </w:tcBorders>
                  <w:shd w:val="clear" w:color="auto" w:fill="auto"/>
                  <w:hideMark/>
                </w:tcPr>
                <w:p w14:paraId="03DA3CB2" w14:textId="19F6CE12" w:rsidR="005C7277" w:rsidRPr="00806268" w:rsidRDefault="005C7277" w:rsidP="00284275">
                  <w:pPr>
                    <w:framePr w:hSpace="180" w:wrap="around" w:hAnchor="margin" w:xAlign="center" w:y="-1139"/>
                    <w:spacing w:after="0" w:line="240" w:lineRule="auto"/>
                    <w:rPr>
                      <w:rFonts w:ascii="Calibri" w:eastAsia="Times New Roman" w:hAnsi="Calibri" w:cs="Calibri"/>
                      <w:color w:val="000000"/>
                      <w:sz w:val="21"/>
                      <w:szCs w:val="21"/>
                      <w:lang w:val="en-US" w:eastAsia="ru-RU"/>
                    </w:rPr>
                  </w:pPr>
                  <w:r w:rsidRPr="005C7277">
                    <w:rPr>
                      <w:lang w:val="en-US"/>
                    </w:rPr>
                    <w:t>iShares STOXX Europe 600 UCITS ETF (DE)</w:t>
                  </w:r>
                </w:p>
              </w:tc>
              <w:tc>
                <w:tcPr>
                  <w:tcW w:w="1588" w:type="dxa"/>
                  <w:tcBorders>
                    <w:top w:val="nil"/>
                    <w:left w:val="nil"/>
                    <w:bottom w:val="single" w:sz="4" w:space="0" w:color="auto"/>
                    <w:right w:val="single" w:sz="8" w:space="0" w:color="auto"/>
                  </w:tcBorders>
                  <w:shd w:val="clear" w:color="auto" w:fill="auto"/>
                  <w:hideMark/>
                </w:tcPr>
                <w:p w14:paraId="66571DC0" w14:textId="03EF13E5" w:rsidR="005C7277" w:rsidRPr="001E495B" w:rsidRDefault="005C7277" w:rsidP="00284275">
                  <w:pPr>
                    <w:framePr w:hSpace="180" w:wrap="around" w:hAnchor="margin" w:xAlign="center" w:y="-1139"/>
                    <w:spacing w:after="0" w:line="240" w:lineRule="auto"/>
                    <w:rPr>
                      <w:rFonts w:ascii="Arial" w:eastAsia="Times New Roman" w:hAnsi="Arial" w:cs="Arial"/>
                      <w:color w:val="000000"/>
                      <w:sz w:val="18"/>
                      <w:szCs w:val="18"/>
                      <w:lang w:eastAsia="ru-RU"/>
                    </w:rPr>
                  </w:pPr>
                  <w:r w:rsidRPr="00C441FC">
                    <w:t>DE0002635307</w:t>
                  </w:r>
                </w:p>
              </w:tc>
              <w:tc>
                <w:tcPr>
                  <w:tcW w:w="1247" w:type="dxa"/>
                  <w:tcBorders>
                    <w:top w:val="nil"/>
                    <w:left w:val="nil"/>
                    <w:bottom w:val="single" w:sz="4" w:space="0" w:color="auto"/>
                    <w:right w:val="single" w:sz="8" w:space="0" w:color="auto"/>
                  </w:tcBorders>
                  <w:shd w:val="clear" w:color="auto" w:fill="auto"/>
                  <w:hideMark/>
                </w:tcPr>
                <w:p w14:paraId="371D4B95" w14:textId="1828FE71" w:rsidR="005C7277" w:rsidRPr="001E495B" w:rsidRDefault="005C7277" w:rsidP="00284275">
                  <w:pPr>
                    <w:framePr w:hSpace="180" w:wrap="around" w:hAnchor="margin" w:xAlign="center" w:y="-1139"/>
                    <w:spacing w:after="0" w:line="240" w:lineRule="auto"/>
                    <w:jc w:val="center"/>
                    <w:rPr>
                      <w:rFonts w:ascii="Calibri" w:eastAsia="Times New Roman" w:hAnsi="Calibri" w:cs="Calibri"/>
                      <w:color w:val="000000"/>
                      <w:sz w:val="21"/>
                      <w:szCs w:val="21"/>
                      <w:lang w:eastAsia="ru-RU"/>
                    </w:rPr>
                  </w:pPr>
                  <w:r>
                    <w:t>-</w:t>
                  </w:r>
                </w:p>
              </w:tc>
            </w:tr>
            <w:tr w:rsidR="00733A49" w:rsidRPr="001E495B" w14:paraId="46639B68" w14:textId="77777777" w:rsidTr="00733A49">
              <w:trPr>
                <w:trHeight w:val="11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DBA3460" w14:textId="77777777" w:rsidR="00733A49" w:rsidRPr="00733A49" w:rsidRDefault="00733A49" w:rsidP="00284275">
                  <w:pPr>
                    <w:framePr w:hSpace="180" w:wrap="around" w:hAnchor="margin" w:xAlign="center" w:y="-1139"/>
                    <w:spacing w:after="0" w:line="240" w:lineRule="auto"/>
                    <w:rPr>
                      <w:lang w:val="en-US"/>
                    </w:rPr>
                  </w:pPr>
                  <w:r w:rsidRPr="00733A49">
                    <w:rPr>
                      <w:lang w:val="en-US"/>
                    </w:rPr>
                    <w:t>Денежные средства</w:t>
                  </w:r>
                </w:p>
                <w:p w14:paraId="655F6518" w14:textId="1B782BCE" w:rsidR="00733A49" w:rsidRPr="005C7277" w:rsidRDefault="00733A49" w:rsidP="00284275">
                  <w:pPr>
                    <w:framePr w:hSpace="180" w:wrap="around" w:hAnchor="margin" w:xAlign="center" w:y="-1139"/>
                    <w:spacing w:after="0" w:line="240" w:lineRule="auto"/>
                    <w:rPr>
                      <w:lang w:val="en-US"/>
                    </w:rPr>
                  </w:pPr>
                  <w:r w:rsidRPr="00733A49">
                    <w:rPr>
                      <w:lang w:val="en-US"/>
                    </w:rPr>
                    <w:t>Дебиторская</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7B62E5A" w14:textId="64E8927F" w:rsidR="00733A49" w:rsidRPr="00C441FC" w:rsidRDefault="00733A49" w:rsidP="00284275">
                  <w:pPr>
                    <w:framePr w:hSpace="180" w:wrap="around" w:hAnchor="margin" w:xAlign="center" w:y="-1139"/>
                    <w:spacing w:after="0" w:line="240" w:lineRule="auto"/>
                    <w:jc w:val="center"/>
                  </w:pPr>
                  <w: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31CE400" w14:textId="49490620" w:rsidR="00733A49" w:rsidRDefault="00733A49" w:rsidP="00284275">
                  <w:pPr>
                    <w:framePr w:hSpace="180" w:wrap="around" w:hAnchor="margin" w:xAlign="center" w:y="-1139"/>
                    <w:spacing w:after="0" w:line="240" w:lineRule="auto"/>
                    <w:jc w:val="center"/>
                  </w:pPr>
                  <w:r>
                    <w:t>-</w:t>
                  </w:r>
                </w:p>
              </w:tc>
            </w:tr>
            <w:tr w:rsidR="00733A49" w:rsidRPr="001E495B" w14:paraId="22D37555" w14:textId="77777777" w:rsidTr="00733A49">
              <w:trPr>
                <w:trHeight w:val="11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27AA753" w14:textId="6E69D917" w:rsidR="00733A49" w:rsidRPr="005C7277" w:rsidRDefault="00733A49" w:rsidP="00284275">
                  <w:pPr>
                    <w:framePr w:hSpace="180" w:wrap="around" w:hAnchor="margin" w:xAlign="center" w:y="-1139"/>
                    <w:spacing w:after="0" w:line="240" w:lineRule="auto"/>
                    <w:rPr>
                      <w:lang w:val="en-US"/>
                    </w:rPr>
                  </w:pPr>
                  <w:r w:rsidRPr="00733A49">
                    <w:rPr>
                      <w:lang w:val="en-US"/>
                    </w:rPr>
                    <w:t>задолженность</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671E7F4" w14:textId="117CDA5C" w:rsidR="00733A49" w:rsidRPr="00C441FC" w:rsidRDefault="00733A49" w:rsidP="00284275">
                  <w:pPr>
                    <w:framePr w:hSpace="180" w:wrap="around" w:hAnchor="margin" w:xAlign="center" w:y="-1139"/>
                    <w:spacing w:after="0" w:line="240" w:lineRule="auto"/>
                    <w:jc w:val="center"/>
                  </w:pPr>
                  <w: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ADC5C72" w14:textId="7DD1C200" w:rsidR="00733A49" w:rsidRDefault="00733A49" w:rsidP="00284275">
                  <w:pPr>
                    <w:framePr w:hSpace="180" w:wrap="around" w:hAnchor="margin" w:xAlign="center" w:y="-1139"/>
                    <w:spacing w:after="0" w:line="240" w:lineRule="auto"/>
                    <w:jc w:val="center"/>
                  </w:pPr>
                  <w:r>
                    <w:t>-</w:t>
                  </w:r>
                </w:p>
              </w:tc>
            </w:tr>
          </w:tbl>
          <w:p w14:paraId="7275475A" w14:textId="77777777" w:rsidR="00387849" w:rsidRDefault="00387849" w:rsidP="00E75BE8">
            <w:pPr>
              <w:pStyle w:val="ConsPlusNormal"/>
            </w:pPr>
          </w:p>
          <w:p w14:paraId="183F49EC" w14:textId="77777777" w:rsidR="00387849" w:rsidRDefault="00387849" w:rsidP="00E75BE8">
            <w:pPr>
              <w:pStyle w:val="ConsPlusNormal"/>
            </w:pPr>
          </w:p>
        </w:tc>
      </w:tr>
      <w:tr w:rsidR="00A25CC8" w14:paraId="1B3AE2D8" w14:textId="77777777" w:rsidTr="00E86A38">
        <w:tc>
          <w:tcPr>
            <w:tcW w:w="10485" w:type="dxa"/>
            <w:gridSpan w:val="11"/>
            <w:tcBorders>
              <w:bottom w:val="single" w:sz="4" w:space="0" w:color="auto"/>
            </w:tcBorders>
          </w:tcPr>
          <w:p w14:paraId="70E683FE" w14:textId="77777777" w:rsidR="00B24A57" w:rsidRDefault="00B24A57" w:rsidP="00E75BE8">
            <w:pPr>
              <w:pStyle w:val="ConsPlusNormal"/>
              <w:jc w:val="both"/>
              <w:outlineLvl w:val="1"/>
            </w:pPr>
          </w:p>
          <w:p w14:paraId="1FEB3A13" w14:textId="77777777" w:rsidR="00B24A57" w:rsidRDefault="00B24A57" w:rsidP="00E75BE8">
            <w:pPr>
              <w:pStyle w:val="ConsPlusNormal"/>
              <w:jc w:val="both"/>
              <w:outlineLvl w:val="1"/>
            </w:pPr>
          </w:p>
          <w:p w14:paraId="40E8BFEF" w14:textId="77777777" w:rsidR="00B24A57" w:rsidRDefault="00B24A57" w:rsidP="00E75BE8">
            <w:pPr>
              <w:pStyle w:val="ConsPlusNormal"/>
              <w:jc w:val="both"/>
              <w:outlineLvl w:val="1"/>
            </w:pPr>
          </w:p>
          <w:p w14:paraId="5DBB7619" w14:textId="7BAE76D8" w:rsidR="00B24A57" w:rsidRDefault="00B24A57" w:rsidP="00E75BE8">
            <w:pPr>
              <w:pStyle w:val="ConsPlusNormal"/>
              <w:jc w:val="both"/>
              <w:outlineLvl w:val="1"/>
            </w:pPr>
          </w:p>
          <w:p w14:paraId="1EB87DF4" w14:textId="26C4CBC4" w:rsidR="00B24A57" w:rsidRDefault="00B24A57" w:rsidP="00E75BE8">
            <w:pPr>
              <w:pStyle w:val="ConsPlusNormal"/>
              <w:jc w:val="both"/>
              <w:outlineLvl w:val="1"/>
            </w:pPr>
          </w:p>
          <w:p w14:paraId="7FC09C58" w14:textId="1FB429FC" w:rsidR="00A25CC8" w:rsidRDefault="00A25CC8" w:rsidP="00E75BE8">
            <w:pPr>
              <w:pStyle w:val="ConsPlusNormal"/>
              <w:jc w:val="both"/>
              <w:outlineLvl w:val="1"/>
            </w:pPr>
            <w:r>
              <w:lastRenderedPageBreak/>
              <w:t xml:space="preserve">Раздел 4. </w:t>
            </w:r>
            <w:r w:rsidRPr="00EF4DF1">
              <w:t>Основные инвестиционные риски</w:t>
            </w:r>
          </w:p>
        </w:tc>
      </w:tr>
      <w:tr w:rsidR="0067506B" w14:paraId="1362A277" w14:textId="77777777" w:rsidTr="00E86A38">
        <w:tc>
          <w:tcPr>
            <w:tcW w:w="2737"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lastRenderedPageBreak/>
              <w:t>Вид риска</w:t>
            </w:r>
          </w:p>
        </w:tc>
        <w:tc>
          <w:tcPr>
            <w:tcW w:w="3495" w:type="dxa"/>
            <w:gridSpan w:val="6"/>
            <w:tcBorders>
              <w:top w:val="single" w:sz="4" w:space="0" w:color="auto"/>
              <w:left w:val="single" w:sz="4" w:space="0" w:color="auto"/>
              <w:bottom w:val="single" w:sz="4" w:space="0" w:color="auto"/>
              <w:right w:val="single" w:sz="4" w:space="0" w:color="auto"/>
            </w:tcBorders>
          </w:tcPr>
          <w:p w14:paraId="22E6B7B1" w14:textId="68E4EB80" w:rsidR="00A25CC8" w:rsidRDefault="00A25CC8" w:rsidP="00E75BE8">
            <w:pPr>
              <w:pStyle w:val="ConsPlusNormal"/>
              <w:jc w:val="center"/>
            </w:pPr>
            <w:r>
              <w:t>Вероятность реализации риска</w:t>
            </w:r>
            <w:r w:rsidR="00A234E9">
              <w:t xml:space="preserve"> </w:t>
            </w:r>
            <w:r w:rsidR="00A234E9" w:rsidRPr="00A234E9">
              <w:rPr>
                <w:color w:val="FF0000"/>
              </w:rPr>
              <w:t>*</w:t>
            </w:r>
          </w:p>
        </w:tc>
        <w:tc>
          <w:tcPr>
            <w:tcW w:w="4253" w:type="dxa"/>
            <w:gridSpan w:val="4"/>
            <w:tcBorders>
              <w:top w:val="single" w:sz="4" w:space="0" w:color="auto"/>
              <w:left w:val="single" w:sz="4" w:space="0" w:color="auto"/>
              <w:bottom w:val="single" w:sz="4" w:space="0" w:color="auto"/>
              <w:right w:val="single" w:sz="4" w:space="0" w:color="auto"/>
            </w:tcBorders>
          </w:tcPr>
          <w:p w14:paraId="0821CA82" w14:textId="6A02BC72" w:rsidR="00A25CC8" w:rsidRDefault="00A25CC8" w:rsidP="00E75BE8">
            <w:pPr>
              <w:pStyle w:val="ConsPlusNormal"/>
              <w:jc w:val="center"/>
            </w:pPr>
            <w:r>
              <w:t>Объем потерь при реализации риска</w:t>
            </w:r>
            <w:r w:rsidR="00A234E9">
              <w:t xml:space="preserve"> </w:t>
            </w:r>
            <w:r w:rsidR="00A234E9" w:rsidRPr="00A234E9">
              <w:rPr>
                <w:color w:val="FF0000"/>
              </w:rPr>
              <w:t>*</w:t>
            </w:r>
          </w:p>
        </w:tc>
      </w:tr>
      <w:tr w:rsidR="0067506B" w14:paraId="0F6C401B" w14:textId="77777777" w:rsidTr="00E86A38">
        <w:tc>
          <w:tcPr>
            <w:tcW w:w="2737"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495" w:type="dxa"/>
            <w:gridSpan w:val="6"/>
            <w:tcBorders>
              <w:top w:val="single" w:sz="4" w:space="0" w:color="auto"/>
              <w:left w:val="single" w:sz="4" w:space="0" w:color="auto"/>
              <w:bottom w:val="single" w:sz="4" w:space="0" w:color="auto"/>
              <w:right w:val="single" w:sz="4" w:space="0" w:color="auto"/>
            </w:tcBorders>
          </w:tcPr>
          <w:p w14:paraId="6489164A" w14:textId="1A416239" w:rsidR="00A25CC8" w:rsidRDefault="00A234E9" w:rsidP="007C3D19">
            <w:pPr>
              <w:pStyle w:val="ConsPlusNormal"/>
              <w:jc w:val="center"/>
            </w:pPr>
            <w:r>
              <w:t>-</w:t>
            </w:r>
          </w:p>
        </w:tc>
        <w:tc>
          <w:tcPr>
            <w:tcW w:w="4253" w:type="dxa"/>
            <w:gridSpan w:val="4"/>
            <w:tcBorders>
              <w:top w:val="single" w:sz="4" w:space="0" w:color="auto"/>
              <w:left w:val="single" w:sz="4" w:space="0" w:color="auto"/>
              <w:bottom w:val="single" w:sz="4" w:space="0" w:color="auto"/>
              <w:right w:val="single" w:sz="4" w:space="0" w:color="auto"/>
            </w:tcBorders>
          </w:tcPr>
          <w:p w14:paraId="7A28EF2B" w14:textId="0EB50DD0" w:rsidR="00A25CC8" w:rsidRDefault="00A234E9" w:rsidP="00E75BE8">
            <w:pPr>
              <w:pStyle w:val="ConsPlusNormal"/>
              <w:jc w:val="center"/>
            </w:pPr>
            <w:r>
              <w:t>-</w:t>
            </w:r>
          </w:p>
        </w:tc>
      </w:tr>
      <w:tr w:rsidR="0067506B" w14:paraId="71B463B6" w14:textId="77777777" w:rsidTr="00E86A38">
        <w:tc>
          <w:tcPr>
            <w:tcW w:w="2737"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495" w:type="dxa"/>
            <w:gridSpan w:val="6"/>
            <w:tcBorders>
              <w:top w:val="single" w:sz="4" w:space="0" w:color="auto"/>
              <w:left w:val="single" w:sz="4" w:space="0" w:color="auto"/>
              <w:bottom w:val="single" w:sz="4" w:space="0" w:color="auto"/>
              <w:right w:val="single" w:sz="4" w:space="0" w:color="auto"/>
            </w:tcBorders>
          </w:tcPr>
          <w:p w14:paraId="35BF4E6E" w14:textId="1D4CEB1B" w:rsidR="00A25CC8" w:rsidRDefault="00A234E9" w:rsidP="00E75BE8">
            <w:pPr>
              <w:pStyle w:val="ConsPlusNormal"/>
              <w:jc w:val="center"/>
            </w:pPr>
            <w:r>
              <w:t>-</w:t>
            </w:r>
          </w:p>
        </w:tc>
        <w:tc>
          <w:tcPr>
            <w:tcW w:w="4253" w:type="dxa"/>
            <w:gridSpan w:val="4"/>
            <w:tcBorders>
              <w:top w:val="single" w:sz="4" w:space="0" w:color="auto"/>
              <w:left w:val="single" w:sz="4" w:space="0" w:color="auto"/>
              <w:bottom w:val="single" w:sz="4" w:space="0" w:color="auto"/>
              <w:right w:val="single" w:sz="4" w:space="0" w:color="auto"/>
            </w:tcBorders>
          </w:tcPr>
          <w:p w14:paraId="0730AEF3" w14:textId="6745C463" w:rsidR="00A25CC8" w:rsidRDefault="00A234E9" w:rsidP="00E75BE8">
            <w:pPr>
              <w:pStyle w:val="ConsPlusNormal"/>
              <w:jc w:val="center"/>
            </w:pPr>
            <w:r>
              <w:t>-</w:t>
            </w:r>
          </w:p>
        </w:tc>
      </w:tr>
      <w:tr w:rsidR="00A25CC8" w14:paraId="42B6416E" w14:textId="77777777" w:rsidTr="00E86A38">
        <w:tc>
          <w:tcPr>
            <w:tcW w:w="10485" w:type="dxa"/>
            <w:gridSpan w:val="11"/>
            <w:tcBorders>
              <w:top w:val="single" w:sz="4" w:space="0" w:color="auto"/>
            </w:tcBorders>
          </w:tcPr>
          <w:p w14:paraId="40D4E732" w14:textId="77777777" w:rsidR="00A25CC8" w:rsidRDefault="00A25CC8" w:rsidP="00E75BE8">
            <w:pPr>
              <w:pStyle w:val="ConsPlusNormal"/>
              <w:jc w:val="both"/>
              <w:outlineLvl w:val="1"/>
            </w:pPr>
            <w:r>
              <w:t>Раздел 5. Основные результаты инвестирования</w:t>
            </w:r>
          </w:p>
        </w:tc>
      </w:tr>
      <w:tr w:rsidR="0067506B" w14:paraId="08A5BE5E" w14:textId="77777777" w:rsidTr="000B1731">
        <w:tc>
          <w:tcPr>
            <w:tcW w:w="4957" w:type="dxa"/>
            <w:gridSpan w:val="3"/>
          </w:tcPr>
          <w:p w14:paraId="64F8F1C0" w14:textId="0891A29C" w:rsidR="00A25CC8" w:rsidRDefault="00A25CC8" w:rsidP="008C5C27">
            <w:pPr>
              <w:pStyle w:val="ConsPlusNormal"/>
              <w:ind w:left="283"/>
            </w:pPr>
            <w:r w:rsidRPr="00DF7B7A">
              <w:t>Доходность за календарный год, %</w:t>
            </w:r>
          </w:p>
        </w:tc>
        <w:tc>
          <w:tcPr>
            <w:tcW w:w="5528" w:type="dxa"/>
            <w:gridSpan w:val="8"/>
            <w:tcBorders>
              <w:bottom w:val="single" w:sz="4" w:space="0" w:color="auto"/>
            </w:tcBorders>
          </w:tcPr>
          <w:p w14:paraId="3D5F35F5" w14:textId="4B65BB6D" w:rsidR="00A25CC8" w:rsidRDefault="00A25CC8" w:rsidP="00E75BE8">
            <w:pPr>
              <w:pStyle w:val="ConsPlusNormal"/>
              <w:ind w:left="283"/>
              <w:jc w:val="both"/>
            </w:pPr>
            <w:r w:rsidRPr="00E9727F">
              <w:t>Доходность за период, %</w:t>
            </w:r>
            <w:r w:rsidR="00A234E9">
              <w:t xml:space="preserve"> </w:t>
            </w:r>
            <w:r w:rsidR="00A234E9" w:rsidRPr="00A234E9">
              <w:rPr>
                <w:color w:val="FF0000"/>
              </w:rPr>
              <w:t>*</w:t>
            </w:r>
          </w:p>
        </w:tc>
      </w:tr>
      <w:tr w:rsidR="008463C8" w14:paraId="62A8DE2E" w14:textId="77777777" w:rsidTr="008C5C27">
        <w:tblPrEx>
          <w:tblCellMar>
            <w:left w:w="108" w:type="dxa"/>
            <w:right w:w="108" w:type="dxa"/>
          </w:tblCellMar>
        </w:tblPrEx>
        <w:tc>
          <w:tcPr>
            <w:tcW w:w="4957" w:type="dxa"/>
            <w:gridSpan w:val="3"/>
            <w:vMerge w:val="restart"/>
            <w:tcBorders>
              <w:right w:val="single" w:sz="4" w:space="0" w:color="auto"/>
            </w:tcBorders>
            <w:vAlign w:val="center"/>
          </w:tcPr>
          <w:p w14:paraId="5984BEC4" w14:textId="67A3BE49" w:rsidR="008463C8" w:rsidRDefault="008C5C27" w:rsidP="00806268">
            <w:pPr>
              <w:pStyle w:val="ConsPlusNormal"/>
              <w:jc w:val="center"/>
            </w:pPr>
            <w:r>
              <w:rPr>
                <w:noProof/>
              </w:rPr>
              <w:drawing>
                <wp:inline distT="0" distB="0" distL="0" distR="0" wp14:anchorId="0FC7EDA9" wp14:editId="483DA49F">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463C8">
              <w:rPr>
                <w:noProof/>
              </w:rPr>
              <w:t xml:space="preserve"> </w:t>
            </w:r>
            <w:r w:rsidR="00437178">
              <w:rPr>
                <w:noProof/>
              </w:rPr>
              <w:t xml:space="preserve"> </w:t>
            </w:r>
            <w:r w:rsidR="004671BA">
              <w:rPr>
                <w:noProof/>
              </w:rPr>
              <w:t xml:space="preserve"> </w:t>
            </w:r>
            <w:r w:rsidR="00742236">
              <w:rPr>
                <w:noProof/>
              </w:rPr>
              <w:t xml:space="preserve"> </w:t>
            </w:r>
            <w:r w:rsidR="00EA3CB6">
              <w:rPr>
                <w:noProof/>
              </w:rPr>
              <w:t xml:space="preserve"> </w:t>
            </w:r>
          </w:p>
        </w:tc>
        <w:tc>
          <w:tcPr>
            <w:tcW w:w="1275" w:type="dxa"/>
            <w:gridSpan w:val="4"/>
            <w:vMerge w:val="restart"/>
            <w:tcBorders>
              <w:top w:val="single" w:sz="4" w:space="0" w:color="auto"/>
              <w:left w:val="single" w:sz="4" w:space="0" w:color="auto"/>
              <w:bottom w:val="single" w:sz="4" w:space="0" w:color="auto"/>
              <w:right w:val="single" w:sz="4" w:space="0" w:color="auto"/>
            </w:tcBorders>
          </w:tcPr>
          <w:p w14:paraId="54973BE5" w14:textId="77777777" w:rsidR="008463C8" w:rsidRDefault="008463C8" w:rsidP="00E75BE8">
            <w:pPr>
              <w:pStyle w:val="ConsPlusNormal"/>
              <w:jc w:val="center"/>
            </w:pPr>
            <w:r>
              <w:t>Период</w:t>
            </w:r>
          </w:p>
        </w:tc>
        <w:tc>
          <w:tcPr>
            <w:tcW w:w="1423" w:type="dxa"/>
            <w:vMerge w:val="restart"/>
            <w:tcBorders>
              <w:top w:val="single" w:sz="4" w:space="0" w:color="auto"/>
              <w:left w:val="single" w:sz="4" w:space="0" w:color="auto"/>
              <w:right w:val="single" w:sz="4" w:space="0" w:color="auto"/>
            </w:tcBorders>
          </w:tcPr>
          <w:p w14:paraId="48E1A019" w14:textId="77777777" w:rsidR="008463C8" w:rsidRDefault="008463C8" w:rsidP="00E75BE8">
            <w:pPr>
              <w:pStyle w:val="ConsPlusNormal"/>
              <w:jc w:val="center"/>
            </w:pPr>
            <w:r>
              <w:t>Доходность инвестиций</w:t>
            </w:r>
          </w:p>
        </w:tc>
        <w:tc>
          <w:tcPr>
            <w:tcW w:w="2830" w:type="dxa"/>
            <w:gridSpan w:val="3"/>
            <w:tcBorders>
              <w:top w:val="single" w:sz="4" w:space="0" w:color="auto"/>
              <w:left w:val="single" w:sz="4" w:space="0" w:color="auto"/>
              <w:bottom w:val="single" w:sz="4" w:space="0" w:color="auto"/>
              <w:right w:val="single" w:sz="4" w:space="0" w:color="auto"/>
            </w:tcBorders>
          </w:tcPr>
          <w:p w14:paraId="15EDE64D" w14:textId="06DA70C8" w:rsidR="008463C8" w:rsidRDefault="008463C8" w:rsidP="00E75BE8">
            <w:pPr>
              <w:pStyle w:val="ConsPlusNormal"/>
            </w:pPr>
            <w:r>
              <w:t>Отклонение доходности от</w:t>
            </w:r>
          </w:p>
        </w:tc>
      </w:tr>
      <w:tr w:rsidR="008463C8" w14:paraId="68A98360" w14:textId="77777777" w:rsidTr="006B5C58">
        <w:trPr>
          <w:trHeight w:val="110"/>
        </w:trPr>
        <w:tc>
          <w:tcPr>
            <w:tcW w:w="4957" w:type="dxa"/>
            <w:gridSpan w:val="3"/>
            <w:vMerge/>
            <w:tcBorders>
              <w:right w:val="single" w:sz="4" w:space="0" w:color="auto"/>
            </w:tcBorders>
          </w:tcPr>
          <w:p w14:paraId="03606C1F" w14:textId="77777777" w:rsidR="008463C8" w:rsidRDefault="008463C8" w:rsidP="00E75BE8"/>
        </w:tc>
        <w:tc>
          <w:tcPr>
            <w:tcW w:w="1275" w:type="dxa"/>
            <w:gridSpan w:val="4"/>
            <w:vMerge/>
            <w:tcBorders>
              <w:top w:val="single" w:sz="4" w:space="0" w:color="auto"/>
              <w:left w:val="single" w:sz="4" w:space="0" w:color="auto"/>
              <w:bottom w:val="single" w:sz="4" w:space="0" w:color="auto"/>
              <w:right w:val="single" w:sz="4" w:space="0" w:color="auto"/>
            </w:tcBorders>
          </w:tcPr>
          <w:p w14:paraId="252099D6" w14:textId="77777777" w:rsidR="008463C8" w:rsidRDefault="008463C8" w:rsidP="00E75BE8"/>
        </w:tc>
        <w:tc>
          <w:tcPr>
            <w:tcW w:w="1423" w:type="dxa"/>
            <w:vMerge/>
            <w:tcBorders>
              <w:left w:val="single" w:sz="4" w:space="0" w:color="auto"/>
              <w:bottom w:val="single" w:sz="4" w:space="0" w:color="auto"/>
              <w:right w:val="single" w:sz="4" w:space="0" w:color="auto"/>
            </w:tcBorders>
          </w:tcPr>
          <w:p w14:paraId="6EBA5F89" w14:textId="77777777" w:rsidR="008463C8" w:rsidRDefault="008463C8" w:rsidP="00E75BE8"/>
        </w:tc>
        <w:tc>
          <w:tcPr>
            <w:tcW w:w="1554" w:type="dxa"/>
            <w:gridSpan w:val="2"/>
            <w:tcBorders>
              <w:top w:val="single" w:sz="4" w:space="0" w:color="auto"/>
              <w:left w:val="single" w:sz="4" w:space="0" w:color="auto"/>
              <w:bottom w:val="single" w:sz="4" w:space="0" w:color="auto"/>
              <w:right w:val="single" w:sz="4" w:space="0" w:color="auto"/>
            </w:tcBorders>
          </w:tcPr>
          <w:p w14:paraId="7EEFFED4" w14:textId="77777777" w:rsidR="008463C8" w:rsidRDefault="008463C8" w:rsidP="00B80B1E">
            <w:pPr>
              <w:pStyle w:val="ConsPlusNormal"/>
              <w:jc w:val="center"/>
            </w:pPr>
            <w:r>
              <w:t>инфляции</w:t>
            </w:r>
          </w:p>
        </w:tc>
        <w:tc>
          <w:tcPr>
            <w:tcW w:w="1276" w:type="dxa"/>
            <w:tcBorders>
              <w:top w:val="single" w:sz="4" w:space="0" w:color="auto"/>
              <w:left w:val="single" w:sz="4" w:space="0" w:color="auto"/>
              <w:bottom w:val="single" w:sz="4" w:space="0" w:color="auto"/>
              <w:right w:val="single" w:sz="4" w:space="0" w:color="auto"/>
            </w:tcBorders>
          </w:tcPr>
          <w:p w14:paraId="7CA1DD08" w14:textId="25E8C3DE" w:rsidR="008463C8" w:rsidRDefault="008463C8" w:rsidP="00387849">
            <w:pPr>
              <w:spacing w:after="0"/>
              <w:jc w:val="center"/>
            </w:pPr>
            <w:r>
              <w:t xml:space="preserve">Индекса </w:t>
            </w:r>
            <w:r>
              <w:rPr>
                <w:rFonts w:cstheme="minorHAnsi"/>
              </w:rPr>
              <w:t>&lt;</w:t>
            </w:r>
            <w:r>
              <w:t>1</w:t>
            </w:r>
            <w:r>
              <w:rPr>
                <w:rFonts w:cstheme="minorHAnsi"/>
              </w:rPr>
              <w:t>&gt;</w:t>
            </w:r>
          </w:p>
        </w:tc>
      </w:tr>
      <w:tr w:rsidR="00FB6ADB" w14:paraId="3817651D" w14:textId="77777777" w:rsidTr="00897107">
        <w:tc>
          <w:tcPr>
            <w:tcW w:w="4957" w:type="dxa"/>
            <w:gridSpan w:val="3"/>
            <w:vMerge/>
            <w:tcBorders>
              <w:right w:val="single" w:sz="4" w:space="0" w:color="auto"/>
            </w:tcBorders>
          </w:tcPr>
          <w:p w14:paraId="4A21E34C" w14:textId="77777777" w:rsidR="00FB6ADB" w:rsidRDefault="00FB6ADB" w:rsidP="00FB6ADB"/>
        </w:tc>
        <w:tc>
          <w:tcPr>
            <w:tcW w:w="1275" w:type="dxa"/>
            <w:gridSpan w:val="4"/>
            <w:tcBorders>
              <w:top w:val="single" w:sz="4" w:space="0" w:color="auto"/>
              <w:left w:val="single" w:sz="4" w:space="0" w:color="auto"/>
              <w:bottom w:val="single" w:sz="4" w:space="0" w:color="auto"/>
              <w:right w:val="single" w:sz="4" w:space="0" w:color="auto"/>
            </w:tcBorders>
          </w:tcPr>
          <w:p w14:paraId="1119CA41" w14:textId="77777777" w:rsidR="00FB6ADB" w:rsidRDefault="00FB6ADB" w:rsidP="00FB6ADB">
            <w:pPr>
              <w:pStyle w:val="ConsPlusNormal"/>
              <w:ind w:left="82"/>
            </w:pPr>
            <w:r>
              <w:t>1 месяц</w:t>
            </w:r>
          </w:p>
        </w:tc>
        <w:tc>
          <w:tcPr>
            <w:tcW w:w="1423" w:type="dxa"/>
            <w:tcBorders>
              <w:top w:val="single" w:sz="4" w:space="0" w:color="auto"/>
              <w:left w:val="single" w:sz="4" w:space="0" w:color="auto"/>
              <w:bottom w:val="single" w:sz="4" w:space="0" w:color="auto"/>
              <w:right w:val="single" w:sz="4" w:space="0" w:color="auto"/>
            </w:tcBorders>
            <w:vAlign w:val="center"/>
          </w:tcPr>
          <w:p w14:paraId="2570EBD1" w14:textId="1CEE1CDF" w:rsidR="00FB6ADB" w:rsidRPr="00AD6025" w:rsidRDefault="00A234E9" w:rsidP="00897107">
            <w:pPr>
              <w:pStyle w:val="ConsPlusNormal"/>
              <w:spacing w:after="120"/>
              <w:jc w:val="center"/>
              <w:rPr>
                <w:lang w:val="en-US"/>
              </w:rPr>
            </w:pPr>
            <w:r>
              <w:rPr>
                <w:color w:val="000000"/>
                <w:szCs w:val="22"/>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8138059" w14:textId="75D64DDB" w:rsidR="00FB6ADB" w:rsidRPr="003652A3" w:rsidRDefault="00FB6ADB" w:rsidP="00897107">
            <w:pPr>
              <w:pStyle w:val="ConsPlusNormal"/>
              <w:spacing w:after="120"/>
              <w:jc w:val="center"/>
              <w:rPr>
                <w:highlight w:val="yellow"/>
              </w:rPr>
            </w:pPr>
            <w:r>
              <w:rPr>
                <w:color w:val="00000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69FB60B" w14:textId="76B6EF2C" w:rsidR="00FB6ADB" w:rsidRPr="003652A3" w:rsidRDefault="00A234E9" w:rsidP="00897107">
            <w:pPr>
              <w:spacing w:after="120"/>
              <w:jc w:val="center"/>
              <w:rPr>
                <w:highlight w:val="yellow"/>
              </w:rPr>
            </w:pPr>
            <w:r>
              <w:rPr>
                <w:rFonts w:ascii="Calibri" w:hAnsi="Calibri" w:cs="Calibri"/>
                <w:color w:val="000000"/>
              </w:rPr>
              <w:t>-</w:t>
            </w:r>
          </w:p>
        </w:tc>
      </w:tr>
      <w:tr w:rsidR="00FB6ADB" w14:paraId="793AD32B" w14:textId="77777777" w:rsidTr="00897107">
        <w:tc>
          <w:tcPr>
            <w:tcW w:w="4957" w:type="dxa"/>
            <w:gridSpan w:val="3"/>
            <w:vMerge/>
            <w:tcBorders>
              <w:right w:val="single" w:sz="4" w:space="0" w:color="auto"/>
            </w:tcBorders>
          </w:tcPr>
          <w:p w14:paraId="748EEE50" w14:textId="77777777" w:rsidR="00FB6ADB" w:rsidRDefault="00FB6ADB" w:rsidP="00FB6ADB"/>
        </w:tc>
        <w:tc>
          <w:tcPr>
            <w:tcW w:w="1275" w:type="dxa"/>
            <w:gridSpan w:val="4"/>
            <w:tcBorders>
              <w:top w:val="single" w:sz="4" w:space="0" w:color="auto"/>
              <w:left w:val="single" w:sz="4" w:space="0" w:color="auto"/>
              <w:bottom w:val="single" w:sz="4" w:space="0" w:color="auto"/>
              <w:right w:val="single" w:sz="4" w:space="0" w:color="auto"/>
            </w:tcBorders>
          </w:tcPr>
          <w:p w14:paraId="2A5958AB" w14:textId="77777777" w:rsidR="00FB6ADB" w:rsidRDefault="00FB6ADB" w:rsidP="00FB6ADB">
            <w:pPr>
              <w:pStyle w:val="ConsPlusNormal"/>
              <w:ind w:left="82"/>
            </w:pPr>
            <w:r>
              <w:t>3 месяца</w:t>
            </w:r>
          </w:p>
        </w:tc>
        <w:tc>
          <w:tcPr>
            <w:tcW w:w="1423" w:type="dxa"/>
            <w:tcBorders>
              <w:top w:val="single" w:sz="4" w:space="0" w:color="auto"/>
              <w:left w:val="single" w:sz="4" w:space="0" w:color="auto"/>
              <w:bottom w:val="single" w:sz="4" w:space="0" w:color="auto"/>
              <w:right w:val="single" w:sz="4" w:space="0" w:color="auto"/>
            </w:tcBorders>
            <w:vAlign w:val="center"/>
          </w:tcPr>
          <w:p w14:paraId="40AB5749" w14:textId="6AEBAF64" w:rsidR="00FB6ADB" w:rsidRPr="00AD6025" w:rsidRDefault="00A234E9" w:rsidP="00897107">
            <w:pPr>
              <w:pStyle w:val="ConsPlusNormal"/>
              <w:spacing w:after="120"/>
              <w:jc w:val="center"/>
              <w:rPr>
                <w:lang w:val="en-US"/>
              </w:rPr>
            </w:pPr>
            <w:r>
              <w:rPr>
                <w:color w:val="000000"/>
                <w:szCs w:val="22"/>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8406A15" w14:textId="328F896E" w:rsidR="00FB6ADB" w:rsidRPr="003652A3" w:rsidRDefault="00A234E9" w:rsidP="00897107">
            <w:pPr>
              <w:pStyle w:val="ConsPlusNormal"/>
              <w:spacing w:after="120"/>
              <w:jc w:val="center"/>
              <w:rPr>
                <w:highlight w:val="yellow"/>
              </w:rPr>
            </w:pPr>
            <w:r>
              <w:rPr>
                <w:color w:val="00000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6A311D38" w14:textId="29F9ADCC" w:rsidR="00FB6ADB" w:rsidRPr="003652A3" w:rsidRDefault="00A234E9" w:rsidP="00897107">
            <w:pPr>
              <w:spacing w:after="120"/>
              <w:jc w:val="center"/>
              <w:rPr>
                <w:highlight w:val="yellow"/>
              </w:rPr>
            </w:pPr>
            <w:r>
              <w:rPr>
                <w:rFonts w:ascii="Calibri" w:hAnsi="Calibri" w:cs="Calibri"/>
                <w:color w:val="000000"/>
              </w:rPr>
              <w:t>-</w:t>
            </w:r>
          </w:p>
        </w:tc>
      </w:tr>
      <w:tr w:rsidR="00FB6ADB" w14:paraId="08529EC6" w14:textId="77777777" w:rsidTr="00897107">
        <w:tc>
          <w:tcPr>
            <w:tcW w:w="4957" w:type="dxa"/>
            <w:gridSpan w:val="3"/>
            <w:vMerge/>
            <w:tcBorders>
              <w:right w:val="single" w:sz="4" w:space="0" w:color="auto"/>
            </w:tcBorders>
          </w:tcPr>
          <w:p w14:paraId="60C4130D" w14:textId="77777777" w:rsidR="00FB6ADB" w:rsidRDefault="00FB6ADB" w:rsidP="00FB6ADB"/>
        </w:tc>
        <w:tc>
          <w:tcPr>
            <w:tcW w:w="1275" w:type="dxa"/>
            <w:gridSpan w:val="4"/>
            <w:tcBorders>
              <w:top w:val="single" w:sz="4" w:space="0" w:color="auto"/>
              <w:left w:val="single" w:sz="4" w:space="0" w:color="auto"/>
              <w:bottom w:val="single" w:sz="4" w:space="0" w:color="auto"/>
              <w:right w:val="single" w:sz="4" w:space="0" w:color="auto"/>
            </w:tcBorders>
          </w:tcPr>
          <w:p w14:paraId="5D1BD26E" w14:textId="77777777" w:rsidR="00FB6ADB" w:rsidRDefault="00FB6ADB" w:rsidP="00FB6ADB">
            <w:pPr>
              <w:pStyle w:val="ConsPlusNormal"/>
              <w:ind w:left="82"/>
            </w:pPr>
            <w:r>
              <w:t>6 месяцев</w:t>
            </w:r>
          </w:p>
        </w:tc>
        <w:tc>
          <w:tcPr>
            <w:tcW w:w="1423" w:type="dxa"/>
            <w:tcBorders>
              <w:top w:val="single" w:sz="4" w:space="0" w:color="auto"/>
              <w:left w:val="single" w:sz="4" w:space="0" w:color="auto"/>
              <w:bottom w:val="single" w:sz="4" w:space="0" w:color="auto"/>
              <w:right w:val="single" w:sz="4" w:space="0" w:color="auto"/>
            </w:tcBorders>
            <w:vAlign w:val="center"/>
          </w:tcPr>
          <w:p w14:paraId="0F64B7B5" w14:textId="1F0A50B5" w:rsidR="00FB6ADB" w:rsidRPr="00AD6025" w:rsidRDefault="00A234E9" w:rsidP="00897107">
            <w:pPr>
              <w:pStyle w:val="ConsPlusNormal"/>
              <w:spacing w:after="120"/>
              <w:jc w:val="center"/>
              <w:rPr>
                <w:lang w:val="en-US"/>
              </w:rPr>
            </w:pPr>
            <w:r>
              <w:rPr>
                <w:color w:val="000000"/>
                <w:szCs w:val="22"/>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25E843E4" w14:textId="31A4F802" w:rsidR="00FB6ADB" w:rsidRPr="003652A3" w:rsidRDefault="00A234E9" w:rsidP="00897107">
            <w:pPr>
              <w:pStyle w:val="ConsPlusNormal"/>
              <w:spacing w:after="120"/>
              <w:jc w:val="center"/>
              <w:rPr>
                <w:highlight w:val="yellow"/>
              </w:rPr>
            </w:pPr>
            <w:r>
              <w:rPr>
                <w:color w:val="00000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2E0B734A" w14:textId="472540C3" w:rsidR="00FB6ADB" w:rsidRPr="003652A3" w:rsidRDefault="00A234E9" w:rsidP="00897107">
            <w:pPr>
              <w:spacing w:after="120"/>
              <w:jc w:val="center"/>
              <w:rPr>
                <w:highlight w:val="yellow"/>
              </w:rPr>
            </w:pPr>
            <w:r>
              <w:rPr>
                <w:rFonts w:ascii="Calibri" w:hAnsi="Calibri" w:cs="Calibri"/>
                <w:color w:val="000000"/>
              </w:rPr>
              <w:t>-</w:t>
            </w:r>
          </w:p>
        </w:tc>
      </w:tr>
      <w:tr w:rsidR="00FB6ADB" w14:paraId="46143B1F" w14:textId="77777777" w:rsidTr="00897107">
        <w:tc>
          <w:tcPr>
            <w:tcW w:w="4957" w:type="dxa"/>
            <w:gridSpan w:val="3"/>
            <w:vMerge/>
            <w:tcBorders>
              <w:right w:val="single" w:sz="4" w:space="0" w:color="auto"/>
            </w:tcBorders>
          </w:tcPr>
          <w:p w14:paraId="64A1D0F1" w14:textId="77777777" w:rsidR="00FB6ADB" w:rsidRDefault="00FB6ADB" w:rsidP="00FB6ADB"/>
        </w:tc>
        <w:tc>
          <w:tcPr>
            <w:tcW w:w="1275" w:type="dxa"/>
            <w:gridSpan w:val="4"/>
            <w:tcBorders>
              <w:top w:val="single" w:sz="4" w:space="0" w:color="auto"/>
              <w:left w:val="single" w:sz="4" w:space="0" w:color="auto"/>
              <w:bottom w:val="single" w:sz="4" w:space="0" w:color="auto"/>
              <w:right w:val="single" w:sz="4" w:space="0" w:color="auto"/>
            </w:tcBorders>
          </w:tcPr>
          <w:p w14:paraId="2ED9A48A" w14:textId="77777777" w:rsidR="00FB6ADB" w:rsidRDefault="00FB6ADB" w:rsidP="00FB6ADB">
            <w:pPr>
              <w:pStyle w:val="ConsPlusNormal"/>
              <w:ind w:left="82"/>
            </w:pPr>
            <w:r>
              <w:t>1 год</w:t>
            </w:r>
          </w:p>
        </w:tc>
        <w:tc>
          <w:tcPr>
            <w:tcW w:w="1423" w:type="dxa"/>
            <w:tcBorders>
              <w:top w:val="single" w:sz="4" w:space="0" w:color="auto"/>
              <w:left w:val="single" w:sz="4" w:space="0" w:color="auto"/>
              <w:bottom w:val="single" w:sz="4" w:space="0" w:color="auto"/>
              <w:right w:val="single" w:sz="4" w:space="0" w:color="auto"/>
            </w:tcBorders>
            <w:vAlign w:val="center"/>
          </w:tcPr>
          <w:p w14:paraId="6E8A06B1" w14:textId="0E589C7D" w:rsidR="00FB6ADB" w:rsidRPr="00AD6025" w:rsidRDefault="00A234E9" w:rsidP="00897107">
            <w:pPr>
              <w:pStyle w:val="ConsPlusNormal"/>
              <w:spacing w:after="120"/>
              <w:jc w:val="center"/>
              <w:rPr>
                <w:lang w:val="en-US"/>
              </w:rPr>
            </w:pPr>
            <w:r>
              <w:rPr>
                <w:color w:val="000000"/>
                <w:szCs w:val="22"/>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02F95DC" w14:textId="2D96F018" w:rsidR="00FB6ADB" w:rsidRPr="003652A3" w:rsidRDefault="00A234E9" w:rsidP="00897107">
            <w:pPr>
              <w:pStyle w:val="ConsPlusNormal"/>
              <w:spacing w:after="120"/>
              <w:jc w:val="center"/>
              <w:rPr>
                <w:highlight w:val="yellow"/>
              </w:rPr>
            </w:pPr>
            <w:r>
              <w:rPr>
                <w:color w:val="00000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652159E" w14:textId="5455B1FC" w:rsidR="00FB6ADB" w:rsidRPr="003652A3" w:rsidRDefault="00A234E9" w:rsidP="00897107">
            <w:pPr>
              <w:spacing w:after="120"/>
              <w:jc w:val="center"/>
              <w:rPr>
                <w:highlight w:val="yellow"/>
              </w:rPr>
            </w:pPr>
            <w:r>
              <w:rPr>
                <w:rFonts w:ascii="Calibri" w:hAnsi="Calibri" w:cs="Calibri"/>
                <w:color w:val="000000"/>
              </w:rPr>
              <w:t>-</w:t>
            </w:r>
          </w:p>
        </w:tc>
      </w:tr>
      <w:tr w:rsidR="00897107" w14:paraId="333F3457" w14:textId="77777777" w:rsidTr="00897107">
        <w:tc>
          <w:tcPr>
            <w:tcW w:w="4957" w:type="dxa"/>
            <w:gridSpan w:val="3"/>
            <w:vMerge/>
            <w:tcBorders>
              <w:right w:val="single" w:sz="4" w:space="0" w:color="auto"/>
            </w:tcBorders>
          </w:tcPr>
          <w:p w14:paraId="112CDD52" w14:textId="77777777" w:rsidR="00897107" w:rsidRDefault="00897107" w:rsidP="00897107"/>
        </w:tc>
        <w:tc>
          <w:tcPr>
            <w:tcW w:w="1275" w:type="dxa"/>
            <w:gridSpan w:val="4"/>
            <w:tcBorders>
              <w:top w:val="single" w:sz="4" w:space="0" w:color="auto"/>
              <w:left w:val="single" w:sz="4" w:space="0" w:color="auto"/>
              <w:bottom w:val="single" w:sz="4" w:space="0" w:color="auto"/>
              <w:right w:val="single" w:sz="4" w:space="0" w:color="auto"/>
            </w:tcBorders>
          </w:tcPr>
          <w:p w14:paraId="01334A17" w14:textId="77777777" w:rsidR="00897107" w:rsidRDefault="00897107" w:rsidP="00897107">
            <w:pPr>
              <w:pStyle w:val="ConsPlusNormal"/>
              <w:ind w:left="82"/>
            </w:pPr>
            <w:r>
              <w:t>3 года</w:t>
            </w:r>
          </w:p>
        </w:tc>
        <w:tc>
          <w:tcPr>
            <w:tcW w:w="1423" w:type="dxa"/>
            <w:tcBorders>
              <w:top w:val="single" w:sz="4" w:space="0" w:color="auto"/>
              <w:left w:val="single" w:sz="4" w:space="0" w:color="auto"/>
              <w:bottom w:val="single" w:sz="4" w:space="0" w:color="auto"/>
              <w:right w:val="single" w:sz="4" w:space="0" w:color="auto"/>
            </w:tcBorders>
            <w:vAlign w:val="center"/>
          </w:tcPr>
          <w:p w14:paraId="27AE09C8" w14:textId="380A2461" w:rsidR="00897107" w:rsidRDefault="00897107" w:rsidP="00897107">
            <w:pPr>
              <w:pStyle w:val="ConsPlusNormal"/>
              <w:spacing w:after="120"/>
              <w:jc w:val="center"/>
            </w:pPr>
            <w:r>
              <w:rPr>
                <w:color w:val="000000"/>
                <w:szCs w:val="22"/>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5ABA04B0" w14:textId="78225D26" w:rsidR="00897107" w:rsidRDefault="00897107" w:rsidP="00897107">
            <w:pPr>
              <w:pStyle w:val="ConsPlusNormal"/>
              <w:spacing w:after="120"/>
              <w:jc w:val="center"/>
            </w:pPr>
            <w:r>
              <w:rPr>
                <w:color w:val="000000"/>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5ABA2C38" w14:textId="595C78AF" w:rsidR="00897107" w:rsidRDefault="00897107" w:rsidP="00897107">
            <w:pPr>
              <w:spacing w:after="120"/>
              <w:jc w:val="center"/>
            </w:pPr>
            <w:r>
              <w:rPr>
                <w:rFonts w:ascii="Calibri" w:hAnsi="Calibri" w:cs="Calibri"/>
                <w:color w:val="000000"/>
              </w:rPr>
              <w:t>-</w:t>
            </w:r>
          </w:p>
        </w:tc>
      </w:tr>
      <w:tr w:rsidR="0067506B" w14:paraId="576664AA" w14:textId="77777777" w:rsidTr="00897107">
        <w:tc>
          <w:tcPr>
            <w:tcW w:w="4957" w:type="dxa"/>
            <w:gridSpan w:val="3"/>
            <w:vMerge/>
            <w:tcBorders>
              <w:right w:val="single" w:sz="4" w:space="0" w:color="auto"/>
            </w:tcBorders>
          </w:tcPr>
          <w:p w14:paraId="1AC7B8D6" w14:textId="77777777" w:rsidR="0067506B" w:rsidRDefault="0067506B" w:rsidP="00375CD1"/>
        </w:tc>
        <w:tc>
          <w:tcPr>
            <w:tcW w:w="1275" w:type="dxa"/>
            <w:gridSpan w:val="4"/>
            <w:tcBorders>
              <w:top w:val="single" w:sz="4" w:space="0" w:color="auto"/>
              <w:left w:val="single" w:sz="4" w:space="0" w:color="auto"/>
              <w:bottom w:val="single" w:sz="4" w:space="0" w:color="auto"/>
              <w:right w:val="single" w:sz="4" w:space="0" w:color="auto"/>
            </w:tcBorders>
          </w:tcPr>
          <w:p w14:paraId="7B0AAB4D" w14:textId="77777777" w:rsidR="0067506B" w:rsidRDefault="0067506B" w:rsidP="00B80B1E">
            <w:pPr>
              <w:pStyle w:val="ConsPlusNormal"/>
              <w:ind w:left="82"/>
            </w:pPr>
            <w:r>
              <w:t>5 лет</w:t>
            </w:r>
          </w:p>
        </w:tc>
        <w:tc>
          <w:tcPr>
            <w:tcW w:w="1423" w:type="dxa"/>
            <w:tcBorders>
              <w:top w:val="single" w:sz="4" w:space="0" w:color="auto"/>
              <w:left w:val="single" w:sz="4" w:space="0" w:color="auto"/>
              <w:bottom w:val="single" w:sz="4" w:space="0" w:color="auto"/>
              <w:right w:val="single" w:sz="4" w:space="0" w:color="auto"/>
            </w:tcBorders>
            <w:vAlign w:val="center"/>
          </w:tcPr>
          <w:p w14:paraId="635AA6B3" w14:textId="45062412" w:rsidR="0067506B" w:rsidRDefault="0067506B" w:rsidP="00897107">
            <w:pPr>
              <w:pStyle w:val="ConsPlusNormal"/>
              <w:spacing w:after="120"/>
              <w:jc w:val="cente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27BA1970" w14:textId="17A2A6AD" w:rsidR="0067506B" w:rsidRDefault="0067506B" w:rsidP="00897107">
            <w:pPr>
              <w:pStyle w:val="ConsPlusNormal"/>
              <w:spacing w:after="12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6EB2E92" w14:textId="77777777" w:rsidR="0067506B" w:rsidRDefault="0067506B" w:rsidP="00897107">
            <w:pPr>
              <w:spacing w:after="120"/>
              <w:jc w:val="center"/>
            </w:pPr>
          </w:p>
        </w:tc>
      </w:tr>
      <w:tr w:rsidR="002049E2" w14:paraId="1E97DC52" w14:textId="77777777" w:rsidTr="000B1731">
        <w:tc>
          <w:tcPr>
            <w:tcW w:w="4957" w:type="dxa"/>
            <w:gridSpan w:val="3"/>
          </w:tcPr>
          <w:p w14:paraId="0E30AE7E" w14:textId="132CFA0E" w:rsidR="002049E2" w:rsidRPr="00E9727F" w:rsidRDefault="002049E2" w:rsidP="00A234E9">
            <w:pPr>
              <w:pStyle w:val="ConsPlusNormal"/>
              <w:rPr>
                <w:color w:val="000000"/>
              </w:rPr>
            </w:pPr>
            <w:r w:rsidRPr="00E9727F">
              <w:t xml:space="preserve">1. Расчетная стоимость инвестиционного пая </w:t>
            </w:r>
            <w:r w:rsidR="00075E7C" w:rsidRPr="00E9727F">
              <w:t xml:space="preserve"> </w:t>
            </w:r>
            <w:r w:rsidR="00C7043E" w:rsidRPr="00E9727F">
              <w:t xml:space="preserve"> </w:t>
            </w:r>
            <w:r w:rsidR="00A234E9" w:rsidRPr="00E9727F">
              <w:rPr>
                <w:color w:val="000000"/>
              </w:rPr>
              <w:t xml:space="preserve">- </w:t>
            </w:r>
            <w:r w:rsidR="00C7043E" w:rsidRPr="00E9727F">
              <w:rPr>
                <w:color w:val="000000"/>
              </w:rPr>
              <w:t xml:space="preserve"> </w:t>
            </w:r>
            <w:r w:rsidRPr="00E9727F">
              <w:t>руб.</w:t>
            </w:r>
            <w:r w:rsidR="00A234E9" w:rsidRPr="00E9727F">
              <w:t xml:space="preserve"> </w:t>
            </w:r>
            <w:r w:rsidR="00A234E9" w:rsidRPr="00E9727F">
              <w:rPr>
                <w:color w:val="FF0000"/>
              </w:rPr>
              <w:t>*</w:t>
            </w:r>
          </w:p>
        </w:tc>
        <w:tc>
          <w:tcPr>
            <w:tcW w:w="283" w:type="dxa"/>
            <w:gridSpan w:val="2"/>
            <w:vMerge w:val="restart"/>
            <w:tcBorders>
              <w:top w:val="single" w:sz="4" w:space="0" w:color="auto"/>
            </w:tcBorders>
          </w:tcPr>
          <w:p w14:paraId="5E226FF8" w14:textId="77777777" w:rsidR="002049E2" w:rsidRPr="00E9727F" w:rsidRDefault="002049E2" w:rsidP="00E75BE8">
            <w:pPr>
              <w:pStyle w:val="ConsPlusNormal"/>
            </w:pPr>
          </w:p>
        </w:tc>
        <w:tc>
          <w:tcPr>
            <w:tcW w:w="5245" w:type="dxa"/>
            <w:gridSpan w:val="6"/>
            <w:vMerge w:val="restart"/>
            <w:tcBorders>
              <w:top w:val="single" w:sz="4" w:space="0" w:color="auto"/>
            </w:tcBorders>
          </w:tcPr>
          <w:p w14:paraId="52E1BF3A" w14:textId="1F71A22A" w:rsidR="002049E2" w:rsidRPr="00E9727F" w:rsidRDefault="002049E2" w:rsidP="00177990">
            <w:pPr>
              <w:pStyle w:val="ConsPlusNormal"/>
              <w:spacing w:after="120"/>
              <w:ind w:left="-52"/>
              <w:jc w:val="both"/>
            </w:pPr>
            <w:r w:rsidRPr="00E9727F">
              <w:t xml:space="preserve"> 3. Стоимость чистых активов паевого инвестиционного фонда </w:t>
            </w:r>
            <w:r w:rsidR="00A234E9" w:rsidRPr="00E9727F">
              <w:t>-</w:t>
            </w:r>
            <w:r w:rsidR="00A20150" w:rsidRPr="00E9727F">
              <w:t xml:space="preserve"> </w:t>
            </w:r>
            <w:r w:rsidRPr="00E9727F">
              <w:t>руб.</w:t>
            </w:r>
            <w:r w:rsidR="00A234E9" w:rsidRPr="00E9727F">
              <w:t xml:space="preserve"> </w:t>
            </w:r>
            <w:r w:rsidR="00A234E9" w:rsidRPr="00E9727F">
              <w:rPr>
                <w:color w:val="FF0000"/>
              </w:rPr>
              <w:t>*</w:t>
            </w:r>
          </w:p>
          <w:p w14:paraId="27B0DB6C" w14:textId="1A546E37" w:rsidR="002049E2" w:rsidRPr="00E9727F" w:rsidRDefault="00177990" w:rsidP="00177990">
            <w:pPr>
              <w:pStyle w:val="ConsPlusNormal"/>
              <w:numPr>
                <w:ilvl w:val="0"/>
                <w:numId w:val="1"/>
              </w:numPr>
              <w:ind w:left="-52"/>
              <w:jc w:val="both"/>
            </w:pPr>
            <w:r w:rsidRPr="00E9727F">
              <w:rPr>
                <w:spacing w:val="-12"/>
              </w:rPr>
              <w:t xml:space="preserve">4. </w:t>
            </w:r>
            <w:r w:rsidR="002049E2" w:rsidRPr="00E9727F">
              <w:rPr>
                <w:spacing w:val="-12"/>
              </w:rPr>
              <w:t>Доход от управления фондом не выплачивается, но капитализируется, увеличивая стоимость инвестиционного пая и доходность инвестиций</w:t>
            </w:r>
            <w:r w:rsidR="002049E2" w:rsidRPr="00E9727F">
              <w:t xml:space="preserve">. </w:t>
            </w:r>
          </w:p>
          <w:p w14:paraId="0F3926F2" w14:textId="1D54A244" w:rsidR="002049E2" w:rsidRPr="00E9727F" w:rsidRDefault="002049E2" w:rsidP="00177990">
            <w:pPr>
              <w:pStyle w:val="ConsPlusNormal"/>
              <w:ind w:left="-52"/>
            </w:pPr>
          </w:p>
        </w:tc>
      </w:tr>
      <w:tr w:rsidR="002049E2" w14:paraId="55692066" w14:textId="77777777" w:rsidTr="005B1021">
        <w:trPr>
          <w:trHeight w:val="1314"/>
        </w:trPr>
        <w:tc>
          <w:tcPr>
            <w:tcW w:w="4957" w:type="dxa"/>
            <w:gridSpan w:val="3"/>
          </w:tcPr>
          <w:p w14:paraId="42EBF76D" w14:textId="77777777" w:rsidR="002049E2" w:rsidRDefault="002049E2" w:rsidP="00E75BE8">
            <w:pPr>
              <w:pStyle w:val="ConsPlusNormal"/>
              <w:jc w:val="both"/>
            </w:pPr>
            <w:r>
              <w:t>2. 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tc>
        <w:tc>
          <w:tcPr>
            <w:tcW w:w="283" w:type="dxa"/>
            <w:gridSpan w:val="2"/>
            <w:vMerge/>
          </w:tcPr>
          <w:p w14:paraId="061A0203" w14:textId="77777777" w:rsidR="002049E2" w:rsidRDefault="002049E2" w:rsidP="00E75BE8"/>
        </w:tc>
        <w:tc>
          <w:tcPr>
            <w:tcW w:w="5245" w:type="dxa"/>
            <w:gridSpan w:val="6"/>
            <w:vMerge/>
          </w:tcPr>
          <w:p w14:paraId="53FE1499" w14:textId="77777777" w:rsidR="002049E2" w:rsidRDefault="002049E2" w:rsidP="00E75BE8"/>
        </w:tc>
      </w:tr>
      <w:tr w:rsidR="00A25CC8" w14:paraId="7A2B110A" w14:textId="77777777" w:rsidTr="005B1021">
        <w:tc>
          <w:tcPr>
            <w:tcW w:w="10485" w:type="dxa"/>
            <w:gridSpan w:val="11"/>
          </w:tcPr>
          <w:p w14:paraId="71CE5BBE" w14:textId="77777777" w:rsidR="004252D1" w:rsidRDefault="004252D1" w:rsidP="00E75BE8">
            <w:pPr>
              <w:pStyle w:val="ConsPlusNormal"/>
              <w:jc w:val="both"/>
              <w:outlineLvl w:val="1"/>
            </w:pPr>
          </w:p>
          <w:p w14:paraId="734005CA" w14:textId="37FB05B8" w:rsidR="00E75BE8" w:rsidRDefault="00A25CC8" w:rsidP="004252D1">
            <w:pPr>
              <w:pStyle w:val="ConsPlusNormal"/>
              <w:jc w:val="both"/>
              <w:outlineLvl w:val="1"/>
            </w:pPr>
            <w:r>
              <w:t>Раздел 6. Комиссии</w:t>
            </w:r>
          </w:p>
        </w:tc>
      </w:tr>
      <w:tr w:rsidR="00B21516" w14:paraId="686C91F2" w14:textId="77777777" w:rsidTr="000B1731">
        <w:tc>
          <w:tcPr>
            <w:tcW w:w="4957" w:type="dxa"/>
            <w:gridSpan w:val="3"/>
            <w:tcBorders>
              <w:bottom w:val="single" w:sz="4" w:space="0" w:color="auto"/>
            </w:tcBorders>
          </w:tcPr>
          <w:p w14:paraId="613993CF" w14:textId="77777777" w:rsidR="00B21516" w:rsidRDefault="00B21516" w:rsidP="00E75BE8">
            <w:pPr>
              <w:pStyle w:val="ConsPlusNormal"/>
              <w:jc w:val="both"/>
            </w:pPr>
            <w:r>
              <w:t>Комиссии, оплачиваемые один раз</w:t>
            </w:r>
          </w:p>
        </w:tc>
        <w:tc>
          <w:tcPr>
            <w:tcW w:w="283" w:type="dxa"/>
            <w:gridSpan w:val="2"/>
            <w:vMerge w:val="restart"/>
          </w:tcPr>
          <w:p w14:paraId="566C0D63" w14:textId="77777777" w:rsidR="00B21516" w:rsidRDefault="00B21516" w:rsidP="00E75BE8">
            <w:pPr>
              <w:pStyle w:val="ConsPlusNormal"/>
            </w:pPr>
          </w:p>
        </w:tc>
        <w:tc>
          <w:tcPr>
            <w:tcW w:w="5245" w:type="dxa"/>
            <w:gridSpan w:val="6"/>
            <w:tcBorders>
              <w:bottom w:val="single" w:sz="4" w:space="0" w:color="auto"/>
            </w:tcBorders>
          </w:tcPr>
          <w:p w14:paraId="0285F74A" w14:textId="77777777" w:rsidR="00B21516" w:rsidRDefault="00B21516" w:rsidP="00E75BE8">
            <w:pPr>
              <w:pStyle w:val="ConsPlusNormal"/>
              <w:jc w:val="both"/>
            </w:pPr>
            <w:r w:rsidRPr="00CC41E1">
              <w:t>Комиссии, оплачиваемые каждый год</w:t>
            </w:r>
          </w:p>
        </w:tc>
      </w:tr>
      <w:tr w:rsidR="00B21516" w14:paraId="17764E8A" w14:textId="77777777" w:rsidTr="000B1731">
        <w:tc>
          <w:tcPr>
            <w:tcW w:w="4106" w:type="dxa"/>
            <w:gridSpan w:val="2"/>
            <w:tcBorders>
              <w:top w:val="single" w:sz="4" w:space="0" w:color="auto"/>
              <w:left w:val="single" w:sz="4" w:space="0" w:color="auto"/>
              <w:bottom w:val="single" w:sz="4" w:space="0" w:color="auto"/>
              <w:right w:val="single" w:sz="4" w:space="0" w:color="auto"/>
            </w:tcBorders>
          </w:tcPr>
          <w:p w14:paraId="2827D65F" w14:textId="77777777" w:rsidR="00B21516" w:rsidRDefault="00B21516" w:rsidP="00BD0DC3">
            <w:pPr>
              <w:pStyle w:val="ConsPlusNormal"/>
            </w:pPr>
            <w:r>
              <w:t>при приобретении инвестиционного пая (надбавка)</w:t>
            </w:r>
          </w:p>
        </w:tc>
        <w:tc>
          <w:tcPr>
            <w:tcW w:w="851" w:type="dxa"/>
            <w:tcBorders>
              <w:top w:val="single" w:sz="4" w:space="0" w:color="auto"/>
              <w:left w:val="single" w:sz="4" w:space="0" w:color="auto"/>
              <w:bottom w:val="single" w:sz="4" w:space="0" w:color="auto"/>
              <w:right w:val="single" w:sz="4" w:space="0" w:color="auto"/>
            </w:tcBorders>
          </w:tcPr>
          <w:p w14:paraId="1B57C2BF" w14:textId="546A01E7" w:rsidR="00B21516" w:rsidRDefault="00B21516" w:rsidP="00BD0DC3">
            <w:pPr>
              <w:pStyle w:val="ConsPlusNormal"/>
              <w:jc w:val="center"/>
            </w:pPr>
            <w:r>
              <w:t>нет</w:t>
            </w:r>
          </w:p>
        </w:tc>
        <w:tc>
          <w:tcPr>
            <w:tcW w:w="283" w:type="dxa"/>
            <w:gridSpan w:val="2"/>
            <w:vMerge/>
            <w:tcBorders>
              <w:left w:val="single" w:sz="4" w:space="0" w:color="auto"/>
              <w:right w:val="single" w:sz="4" w:space="0" w:color="auto"/>
            </w:tcBorders>
          </w:tcPr>
          <w:p w14:paraId="7D377F40" w14:textId="77777777" w:rsidR="00B21516" w:rsidRDefault="00B21516" w:rsidP="00BD0DC3"/>
        </w:tc>
        <w:tc>
          <w:tcPr>
            <w:tcW w:w="3544" w:type="dxa"/>
            <w:gridSpan w:val="4"/>
            <w:vMerge w:val="restart"/>
            <w:tcBorders>
              <w:top w:val="single" w:sz="4" w:space="0" w:color="auto"/>
              <w:left w:val="single" w:sz="4" w:space="0" w:color="auto"/>
              <w:bottom w:val="single" w:sz="4" w:space="0" w:color="auto"/>
              <w:right w:val="single" w:sz="4" w:space="0" w:color="auto"/>
            </w:tcBorders>
          </w:tcPr>
          <w:p w14:paraId="1C13853C" w14:textId="673E2CA7" w:rsidR="00B21516" w:rsidRDefault="00B21516"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21516" w:rsidRPr="00032105" w:rsidRDefault="00B21516" w:rsidP="00BD0DC3">
            <w:pPr>
              <w:pStyle w:val="ConsPlusNormal"/>
              <w:jc w:val="center"/>
              <w:rPr>
                <w:sz w:val="16"/>
                <w:szCs w:val="16"/>
              </w:rPr>
            </w:pPr>
          </w:p>
          <w:p w14:paraId="33EB11B5" w14:textId="5A045A23" w:rsidR="00B21516" w:rsidRDefault="00B21516"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21516" w:rsidRPr="00032105" w:rsidRDefault="00B21516" w:rsidP="00BD0DC3">
            <w:pPr>
              <w:pStyle w:val="ConsPlusNormal"/>
              <w:jc w:val="center"/>
              <w:rPr>
                <w:sz w:val="16"/>
                <w:szCs w:val="16"/>
              </w:rPr>
            </w:pPr>
          </w:p>
          <w:p w14:paraId="5C132E76" w14:textId="77777777" w:rsidR="00B21516" w:rsidRPr="00032105" w:rsidRDefault="00B21516" w:rsidP="00BD0DC3">
            <w:pPr>
              <w:pStyle w:val="ConsPlusNormal"/>
              <w:jc w:val="center"/>
              <w:rPr>
                <w:sz w:val="16"/>
                <w:szCs w:val="16"/>
              </w:rPr>
            </w:pPr>
            <w:r w:rsidRPr="00032105">
              <w:rPr>
                <w:sz w:val="16"/>
                <w:szCs w:val="16"/>
              </w:rPr>
              <w:t>Прочие расходы</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2ED8C4F1" w:rsidR="00B21516" w:rsidRDefault="00B21516" w:rsidP="00BD0DC3">
            <w:pPr>
              <w:pStyle w:val="ConsPlusNormal"/>
              <w:jc w:val="center"/>
              <w:rPr>
                <w:sz w:val="16"/>
                <w:szCs w:val="16"/>
              </w:rPr>
            </w:pPr>
            <w:r>
              <w:rPr>
                <w:sz w:val="16"/>
                <w:szCs w:val="16"/>
              </w:rPr>
              <w:t>0</w:t>
            </w:r>
            <w:r w:rsidRPr="00032105">
              <w:rPr>
                <w:sz w:val="16"/>
                <w:szCs w:val="16"/>
              </w:rPr>
              <w:t>,</w:t>
            </w:r>
            <w:r>
              <w:rPr>
                <w:sz w:val="16"/>
                <w:szCs w:val="16"/>
              </w:rPr>
              <w:t>69</w:t>
            </w:r>
            <w:r w:rsidRPr="00032105">
              <w:rPr>
                <w:sz w:val="16"/>
                <w:szCs w:val="16"/>
              </w:rPr>
              <w:t>%</w:t>
            </w:r>
          </w:p>
          <w:p w14:paraId="01EAEA00" w14:textId="57931A38" w:rsidR="00B21516" w:rsidRDefault="00B21516" w:rsidP="00BD0DC3">
            <w:pPr>
              <w:pStyle w:val="ConsPlusNormal"/>
              <w:jc w:val="center"/>
              <w:rPr>
                <w:sz w:val="16"/>
                <w:szCs w:val="16"/>
              </w:rPr>
            </w:pPr>
          </w:p>
          <w:p w14:paraId="4161AE03" w14:textId="77777777" w:rsidR="00B21516" w:rsidRPr="00032105" w:rsidRDefault="00B21516" w:rsidP="00BD0DC3">
            <w:pPr>
              <w:pStyle w:val="ConsPlusNormal"/>
              <w:jc w:val="center"/>
              <w:rPr>
                <w:sz w:val="16"/>
                <w:szCs w:val="16"/>
              </w:rPr>
            </w:pPr>
          </w:p>
          <w:p w14:paraId="42A580BD" w14:textId="053F8445" w:rsidR="00B21516" w:rsidRDefault="00B21516" w:rsidP="00BD0DC3">
            <w:pPr>
              <w:pStyle w:val="ConsPlusNormal"/>
              <w:jc w:val="center"/>
              <w:rPr>
                <w:rFonts w:ascii="Arial" w:hAnsi="Arial" w:cs="Arial"/>
                <w:color w:val="000000"/>
                <w:sz w:val="16"/>
                <w:szCs w:val="16"/>
                <w:shd w:val="clear" w:color="auto" w:fill="FFFFFF"/>
              </w:rPr>
            </w:pPr>
            <w:r w:rsidRPr="00032105">
              <w:rPr>
                <w:rFonts w:ascii="Arial" w:hAnsi="Arial" w:cs="Arial"/>
                <w:color w:val="000000"/>
                <w:sz w:val="16"/>
                <w:szCs w:val="16"/>
                <w:shd w:val="clear" w:color="auto" w:fill="FFFFFF"/>
              </w:rPr>
              <w:t>0.</w:t>
            </w:r>
            <w:r w:rsidR="001441EC">
              <w:rPr>
                <w:rFonts w:ascii="Arial" w:hAnsi="Arial" w:cs="Arial"/>
                <w:color w:val="000000"/>
                <w:sz w:val="16"/>
                <w:szCs w:val="16"/>
                <w:shd w:val="clear" w:color="auto" w:fill="FFFFFF"/>
              </w:rPr>
              <w:t>1</w:t>
            </w:r>
            <w:r w:rsidR="001441EC" w:rsidRPr="00FB6ADB">
              <w:rPr>
                <w:rFonts w:ascii="Arial" w:hAnsi="Arial" w:cs="Arial"/>
                <w:color w:val="000000"/>
                <w:sz w:val="16"/>
                <w:szCs w:val="16"/>
                <w:shd w:val="clear" w:color="auto" w:fill="FFFFFF"/>
              </w:rPr>
              <w:t>3</w:t>
            </w:r>
            <w:r w:rsidRPr="00032105">
              <w:rPr>
                <w:rFonts w:ascii="Arial" w:hAnsi="Arial" w:cs="Arial"/>
                <w:color w:val="000000"/>
                <w:sz w:val="16"/>
                <w:szCs w:val="16"/>
                <w:shd w:val="clear" w:color="auto" w:fill="FFFFFF"/>
              </w:rPr>
              <w:t>% без учета НДС</w:t>
            </w:r>
          </w:p>
          <w:p w14:paraId="141FA85F" w14:textId="1D8B0062" w:rsidR="00B21516" w:rsidRDefault="00B21516" w:rsidP="00BD0DC3">
            <w:pPr>
              <w:pStyle w:val="ConsPlusNormal"/>
              <w:jc w:val="center"/>
              <w:rPr>
                <w:rFonts w:ascii="Arial" w:hAnsi="Arial" w:cs="Arial"/>
                <w:color w:val="000000"/>
                <w:sz w:val="16"/>
                <w:szCs w:val="16"/>
                <w:shd w:val="clear" w:color="auto" w:fill="FFFFFF"/>
              </w:rPr>
            </w:pPr>
          </w:p>
          <w:p w14:paraId="6248A1DC" w14:textId="4CBD7547" w:rsidR="00B21516" w:rsidRPr="00032105" w:rsidRDefault="00B21516" w:rsidP="00BD0DC3">
            <w:pPr>
              <w:pStyle w:val="ConsPlusNormal"/>
              <w:jc w:val="center"/>
              <w:rPr>
                <w:sz w:val="16"/>
                <w:szCs w:val="16"/>
              </w:rPr>
            </w:pPr>
            <w:r w:rsidRPr="00032105">
              <w:rPr>
                <w:rFonts w:ascii="Arial" w:hAnsi="Arial" w:cs="Arial"/>
                <w:color w:val="000000"/>
                <w:sz w:val="16"/>
                <w:szCs w:val="16"/>
                <w:shd w:val="clear" w:color="auto" w:fill="FFFFFF"/>
              </w:rPr>
              <w:t>0.</w:t>
            </w:r>
            <w:r>
              <w:rPr>
                <w:rFonts w:ascii="Arial" w:hAnsi="Arial" w:cs="Arial"/>
                <w:color w:val="000000"/>
                <w:sz w:val="16"/>
                <w:szCs w:val="16"/>
                <w:shd w:val="clear" w:color="auto" w:fill="FFFFFF"/>
              </w:rPr>
              <w:t>1</w:t>
            </w:r>
            <w:r w:rsidRPr="00032105">
              <w:rPr>
                <w:rFonts w:ascii="Arial" w:hAnsi="Arial" w:cs="Arial"/>
                <w:color w:val="000000"/>
                <w:sz w:val="16"/>
                <w:szCs w:val="16"/>
                <w:shd w:val="clear" w:color="auto" w:fill="FFFFFF"/>
              </w:rPr>
              <w:t>% без учета НДС</w:t>
            </w:r>
          </w:p>
        </w:tc>
      </w:tr>
      <w:tr w:rsidR="00B21516" w14:paraId="746FE8D3" w14:textId="77777777" w:rsidTr="000B1731">
        <w:trPr>
          <w:trHeight w:val="269"/>
        </w:trPr>
        <w:tc>
          <w:tcPr>
            <w:tcW w:w="4106" w:type="dxa"/>
            <w:gridSpan w:val="2"/>
            <w:tcBorders>
              <w:top w:val="single" w:sz="4" w:space="0" w:color="auto"/>
              <w:left w:val="single" w:sz="4" w:space="0" w:color="auto"/>
              <w:bottom w:val="single" w:sz="4" w:space="0" w:color="auto"/>
              <w:right w:val="single" w:sz="4" w:space="0" w:color="auto"/>
            </w:tcBorders>
          </w:tcPr>
          <w:p w14:paraId="30AFC0E7" w14:textId="77777777" w:rsidR="00B21516" w:rsidRDefault="00B21516" w:rsidP="00BD0DC3">
            <w:pPr>
              <w:pStyle w:val="ConsPlusNormal"/>
            </w:pPr>
            <w:r>
              <w:t>при погашении инвестиционного пая (скидка)</w:t>
            </w:r>
          </w:p>
        </w:tc>
        <w:tc>
          <w:tcPr>
            <w:tcW w:w="851" w:type="dxa"/>
            <w:tcBorders>
              <w:top w:val="single" w:sz="4" w:space="0" w:color="auto"/>
              <w:left w:val="single" w:sz="4" w:space="0" w:color="auto"/>
              <w:bottom w:val="single" w:sz="4" w:space="0" w:color="auto"/>
              <w:right w:val="single" w:sz="4" w:space="0" w:color="auto"/>
            </w:tcBorders>
          </w:tcPr>
          <w:p w14:paraId="61881D4E" w14:textId="1B48F964" w:rsidR="00B21516" w:rsidRDefault="00B21516" w:rsidP="00BD0DC3">
            <w:pPr>
              <w:pStyle w:val="ConsPlusNormal"/>
              <w:jc w:val="center"/>
            </w:pPr>
            <w:r>
              <w:t>нет</w:t>
            </w:r>
          </w:p>
        </w:tc>
        <w:tc>
          <w:tcPr>
            <w:tcW w:w="283" w:type="dxa"/>
            <w:gridSpan w:val="2"/>
            <w:vMerge/>
            <w:tcBorders>
              <w:left w:val="single" w:sz="4" w:space="0" w:color="auto"/>
              <w:right w:val="single" w:sz="4" w:space="0" w:color="auto"/>
            </w:tcBorders>
          </w:tcPr>
          <w:p w14:paraId="17C895A6" w14:textId="77777777" w:rsidR="00B21516" w:rsidRDefault="00B21516" w:rsidP="00BD0DC3"/>
        </w:tc>
        <w:tc>
          <w:tcPr>
            <w:tcW w:w="3544" w:type="dxa"/>
            <w:gridSpan w:val="4"/>
            <w:vMerge/>
            <w:tcBorders>
              <w:top w:val="single" w:sz="4" w:space="0" w:color="auto"/>
              <w:left w:val="single" w:sz="4" w:space="0" w:color="auto"/>
              <w:bottom w:val="single" w:sz="4" w:space="0" w:color="auto"/>
              <w:right w:val="single" w:sz="4" w:space="0" w:color="auto"/>
            </w:tcBorders>
          </w:tcPr>
          <w:p w14:paraId="4F988ACA" w14:textId="77777777" w:rsidR="00B21516" w:rsidRDefault="00B21516" w:rsidP="00BD0DC3"/>
        </w:tc>
        <w:tc>
          <w:tcPr>
            <w:tcW w:w="1701" w:type="dxa"/>
            <w:gridSpan w:val="2"/>
            <w:vMerge/>
            <w:tcBorders>
              <w:top w:val="single" w:sz="4" w:space="0" w:color="auto"/>
              <w:left w:val="single" w:sz="4" w:space="0" w:color="auto"/>
              <w:bottom w:val="single" w:sz="4" w:space="0" w:color="auto"/>
              <w:right w:val="single" w:sz="4" w:space="0" w:color="auto"/>
            </w:tcBorders>
          </w:tcPr>
          <w:p w14:paraId="2A114AD0" w14:textId="77777777" w:rsidR="00B21516" w:rsidRDefault="00B21516" w:rsidP="00BD0DC3"/>
        </w:tc>
      </w:tr>
      <w:tr w:rsidR="00A25CC8" w14:paraId="49730284" w14:textId="77777777" w:rsidTr="005B1021">
        <w:tc>
          <w:tcPr>
            <w:tcW w:w="10485" w:type="dxa"/>
            <w:gridSpan w:val="11"/>
          </w:tcPr>
          <w:p w14:paraId="6E13983D" w14:textId="77777777" w:rsidR="00B4337A" w:rsidRDefault="00B4337A" w:rsidP="00E75BE8">
            <w:pPr>
              <w:pStyle w:val="ConsPlusNormal"/>
            </w:pPr>
          </w:p>
          <w:p w14:paraId="6C726B9B" w14:textId="7FEE2522"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049755E3" w14:textId="77777777" w:rsidR="00B4337A" w:rsidRDefault="00B4337A" w:rsidP="00E75BE8">
            <w:pPr>
              <w:pStyle w:val="ConsPlusNormal"/>
            </w:pPr>
          </w:p>
          <w:p w14:paraId="7C970A4C" w14:textId="00C444FD"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E593A">
              <w:t>.</w:t>
            </w:r>
          </w:p>
        </w:tc>
      </w:tr>
      <w:tr w:rsidR="00A25CC8" w14:paraId="5E8759DE" w14:textId="77777777" w:rsidTr="005B1021">
        <w:tc>
          <w:tcPr>
            <w:tcW w:w="10485" w:type="dxa"/>
            <w:gridSpan w:val="11"/>
          </w:tcPr>
          <w:p w14:paraId="5C345400" w14:textId="766691E4" w:rsidR="00A25CC8" w:rsidRDefault="00A25CC8" w:rsidP="00E75BE8">
            <w:pPr>
              <w:pStyle w:val="ConsPlusNormal"/>
              <w:jc w:val="both"/>
              <w:outlineLvl w:val="1"/>
            </w:pPr>
            <w:r>
              <w:lastRenderedPageBreak/>
              <w:t>Раздел 7. Иная информация</w:t>
            </w:r>
          </w:p>
        </w:tc>
      </w:tr>
      <w:tr w:rsidR="005B1021" w14:paraId="32ACD5AB" w14:textId="77777777" w:rsidTr="0085073B">
        <w:trPr>
          <w:trHeight w:val="4925"/>
        </w:trPr>
        <w:tc>
          <w:tcPr>
            <w:tcW w:w="4957" w:type="dxa"/>
            <w:gridSpan w:val="3"/>
          </w:tcPr>
          <w:p w14:paraId="14BD7075" w14:textId="77777777" w:rsidR="005B1021" w:rsidRDefault="005B1021" w:rsidP="005B1021">
            <w:pPr>
              <w:pStyle w:val="ConsPlusNormal"/>
              <w:spacing w:after="120"/>
              <w:ind w:left="284"/>
              <w:jc w:val="both"/>
            </w:pPr>
            <w:r>
              <w:t xml:space="preserve">1. Минимальная сумма денежных средств, которая может быть передана в оплату инвестиционных паев, составляет </w:t>
            </w:r>
            <w:r w:rsidRPr="001441EC">
              <w:t xml:space="preserve">от </w:t>
            </w:r>
            <w:r w:rsidRPr="00CC41E1">
              <w:t>750 рублей</w:t>
            </w:r>
            <w:r>
              <w:t>. Подробные условия указаны в правилах доверительного управления паевым инвестиционным фондом.</w:t>
            </w:r>
          </w:p>
          <w:p w14:paraId="428FF75E" w14:textId="77777777" w:rsidR="005B1021" w:rsidRDefault="005B1021" w:rsidP="00F66C78">
            <w:pPr>
              <w:pStyle w:val="ConsPlusNormal"/>
              <w:spacing w:after="120"/>
              <w:ind w:left="284"/>
              <w:jc w:val="both"/>
            </w:pPr>
            <w:r w:rsidRPr="00806268">
              <w:t>2</w:t>
            </w:r>
            <w:r>
              <w:t xml:space="preserve">. </w:t>
            </w:r>
            <w:r w:rsidRPr="00180E11">
              <w:t>Правила доверительного управления паевым инвестиционным фондом зарегистрированы за № 3805 от 08.08.2019 г.</w:t>
            </w:r>
          </w:p>
          <w:p w14:paraId="2811BA33" w14:textId="77777777" w:rsidR="005B1021" w:rsidRDefault="005B1021" w:rsidP="002E0E9B">
            <w:pPr>
              <w:pStyle w:val="ConsPlusNormal"/>
              <w:spacing w:after="120"/>
              <w:ind w:left="284"/>
              <w:jc w:val="both"/>
            </w:pPr>
            <w:r>
              <w:t xml:space="preserve">3. </w:t>
            </w:r>
            <w:r w:rsidRPr="00180E11">
              <w:t>Паевой инвестиционный фонд сформирован 20.08.2019</w:t>
            </w:r>
            <w:r>
              <w:t xml:space="preserve"> г</w:t>
            </w:r>
            <w:r w:rsidRPr="00180E11">
              <w:t>.</w:t>
            </w:r>
          </w:p>
          <w:p w14:paraId="4B210354" w14:textId="77777777" w:rsidR="005B1021" w:rsidRDefault="005B1021" w:rsidP="00A92811">
            <w:pPr>
              <w:pStyle w:val="ConsPlusNormal"/>
              <w:ind w:left="283"/>
              <w:jc w:val="both"/>
            </w:pPr>
            <w:r w:rsidRPr="00806268">
              <w:t>4</w:t>
            </w:r>
            <w:r>
              <w:t xml:space="preserve">. Информацию, подлежащую раскрытию и предоставлению, можно получить на сайте </w:t>
            </w:r>
            <w:r w:rsidRPr="00B0013C">
              <w:rPr>
                <w:color w:val="0000FF"/>
              </w:rPr>
              <w:t>www.alfacapital.ru</w:t>
            </w:r>
            <w:r>
              <w:t>, а также по адресу управляющей компании.</w:t>
            </w:r>
          </w:p>
          <w:p w14:paraId="098F79A3" w14:textId="1DE8D8CE" w:rsidR="005B1021" w:rsidRDefault="005B1021" w:rsidP="0085073B">
            <w:pPr>
              <w:pStyle w:val="ConsPlusNormal"/>
              <w:jc w:val="both"/>
            </w:pPr>
          </w:p>
        </w:tc>
        <w:tc>
          <w:tcPr>
            <w:tcW w:w="144" w:type="dxa"/>
          </w:tcPr>
          <w:p w14:paraId="4ABC825E" w14:textId="77777777" w:rsidR="005B1021" w:rsidRDefault="005B1021" w:rsidP="00E75BE8">
            <w:pPr>
              <w:pStyle w:val="ConsPlusNormal"/>
            </w:pPr>
          </w:p>
        </w:tc>
        <w:tc>
          <w:tcPr>
            <w:tcW w:w="5384" w:type="dxa"/>
            <w:gridSpan w:val="7"/>
          </w:tcPr>
          <w:p w14:paraId="294F8AD9" w14:textId="77777777" w:rsidR="005B1021" w:rsidRDefault="005B1021" w:rsidP="005B1021">
            <w:pPr>
              <w:pStyle w:val="ConsPlusNormal"/>
              <w:spacing w:after="120"/>
              <w:jc w:val="both"/>
            </w:pPr>
            <w:r w:rsidRPr="00806268">
              <w:t>5</w:t>
            </w:r>
            <w:r>
              <w:t xml:space="preserve">. Управляющая компания </w:t>
            </w:r>
            <w:r w:rsidRPr="00050189">
              <w:t>ООО УК «Альфа-Капитал»</w:t>
            </w:r>
            <w:r>
              <w:t xml:space="preserve">, лицензия </w:t>
            </w:r>
            <w:r w:rsidRPr="00DB54F1">
              <w:t>№ 21—000—1—00028</w:t>
            </w:r>
            <w:r>
              <w:t xml:space="preserve"> от </w:t>
            </w:r>
            <w:r w:rsidRPr="00405760">
              <w:t>22 сентября 1998 года</w:t>
            </w:r>
            <w:r>
              <w:t xml:space="preserve">, сайт </w:t>
            </w:r>
            <w:r w:rsidRPr="00B0013C">
              <w:rPr>
                <w:color w:val="0000FF"/>
              </w:rPr>
              <w:t>www.alfacapital.ru</w:t>
            </w:r>
            <w:r>
              <w:t>, телефон 8 (800) 200-</w:t>
            </w:r>
            <w:r w:rsidRPr="00DB54F1">
              <w:t>28</w:t>
            </w:r>
            <w:r>
              <w:t>-</w:t>
            </w:r>
            <w:r w:rsidRPr="00DB54F1">
              <w:t>28</w:t>
            </w:r>
            <w:r>
              <w:t xml:space="preserve">, адрес </w:t>
            </w:r>
            <w:r w:rsidRPr="00DB54F1">
              <w:t>Москва, ул. Садовая-Кудринская, д. 32, стр. 1 БЦ «Бронная Плаза»</w:t>
            </w:r>
            <w:r>
              <w:t>.</w:t>
            </w:r>
          </w:p>
          <w:p w14:paraId="036B26BC" w14:textId="345720AE" w:rsidR="005B1021" w:rsidRDefault="005B1021" w:rsidP="005B1021">
            <w:pPr>
              <w:pStyle w:val="ConsPlusNormal"/>
              <w:spacing w:after="120"/>
              <w:jc w:val="both"/>
            </w:pPr>
            <w:r w:rsidRPr="00806268">
              <w:t>6</w:t>
            </w:r>
            <w:r w:rsidR="00B0013C">
              <w:t xml:space="preserve">. </w:t>
            </w:r>
            <w:r w:rsidR="00B0013C" w:rsidRPr="00B0013C">
              <w:rPr>
                <w:spacing w:val="-12"/>
              </w:rPr>
              <w:t xml:space="preserve">Специализированный депозитарий АО «Специализированный депозитарий «ИНФИНИТУМ», сайт </w:t>
            </w:r>
            <w:r w:rsidR="00B0013C" w:rsidRPr="00B0013C">
              <w:rPr>
                <w:color w:val="0000FF"/>
              </w:rPr>
              <w:t>https://specdep.ru/</w:t>
            </w:r>
            <w:r>
              <w:t>.</w:t>
            </w:r>
          </w:p>
          <w:p w14:paraId="40B9AD66" w14:textId="77777777" w:rsidR="005B1021" w:rsidRDefault="005B1021" w:rsidP="005B1021">
            <w:pPr>
              <w:pStyle w:val="ConsPlusNormal"/>
              <w:spacing w:after="120"/>
              <w:jc w:val="both"/>
            </w:pPr>
            <w:r w:rsidRPr="00806268">
              <w:t>7</w:t>
            </w:r>
            <w:r>
              <w:t xml:space="preserve">. </w:t>
            </w:r>
            <w:r w:rsidRPr="00B0013C">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r w:rsidRPr="00B0013C">
              <w:rPr>
                <w:color w:val="0000FF"/>
              </w:rPr>
              <w:t>www.rrost.ru</w:t>
            </w:r>
            <w:r w:rsidRPr="00B0013C">
              <w:t>.</w:t>
            </w:r>
          </w:p>
          <w:p w14:paraId="2D8A6E0E" w14:textId="2E3DF740" w:rsidR="005B1021" w:rsidRDefault="005B1021" w:rsidP="002B11A8">
            <w:pPr>
              <w:pStyle w:val="ConsPlusNormal"/>
              <w:jc w:val="both"/>
            </w:pPr>
            <w:r w:rsidRPr="00806268">
              <w:t>8</w:t>
            </w:r>
            <w:r>
              <w:t xml:space="preserve">. Надзор и контроль за деятельностью управляющей компании паевого инвестиционного фонда в соответствии с </w:t>
            </w:r>
            <w:hyperlink r:id="rId8"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14:paraId="03A46265" w14:textId="77777777" w:rsidR="00A25CC8" w:rsidRDefault="00A25CC8" w:rsidP="00A25CC8">
      <w:pPr>
        <w:pStyle w:val="ConsPlusNormal"/>
        <w:ind w:firstLine="540"/>
        <w:jc w:val="both"/>
      </w:pPr>
      <w:r>
        <w:t>--------------------------------</w:t>
      </w:r>
    </w:p>
    <w:p w14:paraId="6E6FDB7F" w14:textId="6D50465C" w:rsidR="00A25CC8" w:rsidRPr="00437178" w:rsidRDefault="00201448" w:rsidP="00437178">
      <w:pPr>
        <w:pStyle w:val="ConsPlusNormal"/>
        <w:spacing w:after="120"/>
        <w:jc w:val="both"/>
        <w:rPr>
          <w:sz w:val="20"/>
        </w:rPr>
      </w:pPr>
      <w:bookmarkStart w:id="1" w:name="P1224"/>
      <w:bookmarkEnd w:id="1"/>
      <w:r w:rsidRPr="00437178">
        <w:rPr>
          <w:sz w:val="20"/>
        </w:rPr>
        <w:t>&lt;1&gt; iShares STOXX Europe 600</w:t>
      </w:r>
    </w:p>
    <w:p w14:paraId="3BA822B8" w14:textId="2AC9F047" w:rsidR="00656729" w:rsidRPr="00437178" w:rsidRDefault="00656729" w:rsidP="00437178">
      <w:pPr>
        <w:pStyle w:val="ConsPlusNormal"/>
        <w:spacing w:after="120"/>
        <w:jc w:val="both"/>
        <w:rPr>
          <w:sz w:val="20"/>
        </w:rPr>
      </w:pPr>
      <w:r w:rsidRPr="00437178">
        <w:rPr>
          <w:color w:val="FF0000"/>
          <w:sz w:val="20"/>
        </w:rPr>
        <w:t>*</w:t>
      </w:r>
      <w:r w:rsidRPr="00437178">
        <w:rPr>
          <w:sz w:val="20"/>
        </w:rPr>
        <w:t xml:space="preserve"> Данные не указываются по причине невозможности определения показателя по состоянию на отчетную дату.</w:t>
      </w:r>
    </w:p>
    <w:p w14:paraId="201392CF" w14:textId="38B443A9" w:rsidR="00456928" w:rsidRPr="00437178" w:rsidRDefault="00456928" w:rsidP="00437178">
      <w:pPr>
        <w:pStyle w:val="ConsPlusNormal"/>
        <w:spacing w:after="120"/>
        <w:jc w:val="both"/>
        <w:rPr>
          <w:color w:val="FF0000"/>
          <w:sz w:val="20"/>
        </w:rPr>
      </w:pPr>
      <w:r w:rsidRPr="00437178">
        <w:rPr>
          <w:color w:val="FF0000"/>
          <w:sz w:val="20"/>
        </w:rPr>
        <w:t xml:space="preserve">** </w:t>
      </w:r>
      <w:r w:rsidRPr="00437178">
        <w:rPr>
          <w:sz w:val="20"/>
        </w:rPr>
        <w:t xml:space="preserve">Доходность за </w:t>
      </w:r>
      <w:r w:rsidR="00844AD6" w:rsidRPr="00437178">
        <w:rPr>
          <w:sz w:val="20"/>
        </w:rPr>
        <w:t xml:space="preserve">2019 год </w:t>
      </w:r>
      <w:r w:rsidRPr="00437178">
        <w:rPr>
          <w:sz w:val="20"/>
        </w:rPr>
        <w:t>отражает результат за неполный календарный год.</w:t>
      </w:r>
    </w:p>
    <w:p w14:paraId="61F6A9D2" w14:textId="6F0B12C9" w:rsidR="00AF2B7D" w:rsidRPr="008C5C27" w:rsidRDefault="008C5C27" w:rsidP="008C5C27">
      <w:pPr>
        <w:pStyle w:val="ConsPlusNormal"/>
        <w:spacing w:after="120"/>
        <w:jc w:val="both"/>
        <w:rPr>
          <w:color w:val="FF0000"/>
          <w:sz w:val="20"/>
        </w:rPr>
      </w:pPr>
      <w:r>
        <w:rPr>
          <w:color w:val="FF0000"/>
          <w:sz w:val="20"/>
        </w:rPr>
        <w:t>*</w:t>
      </w:r>
      <w:r w:rsidRPr="00437178">
        <w:rPr>
          <w:color w:val="FF0000"/>
          <w:sz w:val="20"/>
        </w:rPr>
        <w:t xml:space="preserve">** </w:t>
      </w:r>
      <w:r w:rsidR="000C685A" w:rsidRPr="000C685A">
        <w:rPr>
          <w:sz w:val="20"/>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r w:rsidRPr="00437178">
        <w:rPr>
          <w:sz w:val="20"/>
        </w:rPr>
        <w:t>.</w:t>
      </w:r>
    </w:p>
    <w:sectPr w:rsidR="00AF2B7D" w:rsidRPr="008C5C27" w:rsidSect="00F62B69">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F0B8C"/>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71797F5D"/>
    <w:multiLevelType w:val="hybridMultilevel"/>
    <w:tmpl w:val="638429BC"/>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2105"/>
    <w:rsid w:val="00075E7C"/>
    <w:rsid w:val="00091401"/>
    <w:rsid w:val="000B1731"/>
    <w:rsid w:val="000C60A5"/>
    <w:rsid w:val="000C685A"/>
    <w:rsid w:val="000D13A8"/>
    <w:rsid w:val="000D4B24"/>
    <w:rsid w:val="00102EE3"/>
    <w:rsid w:val="001441EC"/>
    <w:rsid w:val="00162D46"/>
    <w:rsid w:val="00177990"/>
    <w:rsid w:val="00180E11"/>
    <w:rsid w:val="0019594C"/>
    <w:rsid w:val="001A1128"/>
    <w:rsid w:val="001B6E53"/>
    <w:rsid w:val="001C5624"/>
    <w:rsid w:val="001D11FC"/>
    <w:rsid w:val="001E495B"/>
    <w:rsid w:val="001F225F"/>
    <w:rsid w:val="00201448"/>
    <w:rsid w:val="002049E2"/>
    <w:rsid w:val="0022026E"/>
    <w:rsid w:val="00237392"/>
    <w:rsid w:val="0028081E"/>
    <w:rsid w:val="00283F81"/>
    <w:rsid w:val="00284275"/>
    <w:rsid w:val="002E0E9B"/>
    <w:rsid w:val="002E593A"/>
    <w:rsid w:val="002F188F"/>
    <w:rsid w:val="00302BE5"/>
    <w:rsid w:val="003627DF"/>
    <w:rsid w:val="00363908"/>
    <w:rsid w:val="003643ED"/>
    <w:rsid w:val="003652A3"/>
    <w:rsid w:val="00375CD1"/>
    <w:rsid w:val="00387849"/>
    <w:rsid w:val="003A59B7"/>
    <w:rsid w:val="00405760"/>
    <w:rsid w:val="004202C3"/>
    <w:rsid w:val="00424723"/>
    <w:rsid w:val="004252D1"/>
    <w:rsid w:val="00437178"/>
    <w:rsid w:val="00456928"/>
    <w:rsid w:val="004671BA"/>
    <w:rsid w:val="00474A80"/>
    <w:rsid w:val="0048200A"/>
    <w:rsid w:val="00484848"/>
    <w:rsid w:val="00496BC5"/>
    <w:rsid w:val="004C7320"/>
    <w:rsid w:val="00524897"/>
    <w:rsid w:val="00576AE7"/>
    <w:rsid w:val="005B0850"/>
    <w:rsid w:val="005B1021"/>
    <w:rsid w:val="005B1A99"/>
    <w:rsid w:val="005B72C7"/>
    <w:rsid w:val="005C7277"/>
    <w:rsid w:val="0063598C"/>
    <w:rsid w:val="006454A1"/>
    <w:rsid w:val="00656729"/>
    <w:rsid w:val="0067506B"/>
    <w:rsid w:val="006B6664"/>
    <w:rsid w:val="006C3605"/>
    <w:rsid w:val="006D4FD9"/>
    <w:rsid w:val="006E68A0"/>
    <w:rsid w:val="00707F7A"/>
    <w:rsid w:val="00713673"/>
    <w:rsid w:val="00733A49"/>
    <w:rsid w:val="00740A9B"/>
    <w:rsid w:val="00742236"/>
    <w:rsid w:val="0077738F"/>
    <w:rsid w:val="0079517A"/>
    <w:rsid w:val="00796C6C"/>
    <w:rsid w:val="007A3961"/>
    <w:rsid w:val="007C18A5"/>
    <w:rsid w:val="007C3D19"/>
    <w:rsid w:val="007F74EA"/>
    <w:rsid w:val="00806268"/>
    <w:rsid w:val="00811CB7"/>
    <w:rsid w:val="0082445A"/>
    <w:rsid w:val="00844AD6"/>
    <w:rsid w:val="008463C8"/>
    <w:rsid w:val="00873DCC"/>
    <w:rsid w:val="00897107"/>
    <w:rsid w:val="008C5C27"/>
    <w:rsid w:val="009129A2"/>
    <w:rsid w:val="0091671B"/>
    <w:rsid w:val="009526F7"/>
    <w:rsid w:val="0095699C"/>
    <w:rsid w:val="009660CB"/>
    <w:rsid w:val="0098250D"/>
    <w:rsid w:val="009A500B"/>
    <w:rsid w:val="009A74B3"/>
    <w:rsid w:val="009D27B3"/>
    <w:rsid w:val="00A06100"/>
    <w:rsid w:val="00A20150"/>
    <w:rsid w:val="00A2279E"/>
    <w:rsid w:val="00A234E9"/>
    <w:rsid w:val="00A25CC8"/>
    <w:rsid w:val="00A53851"/>
    <w:rsid w:val="00A74CCB"/>
    <w:rsid w:val="00A82AB5"/>
    <w:rsid w:val="00A91A70"/>
    <w:rsid w:val="00A92811"/>
    <w:rsid w:val="00AD6025"/>
    <w:rsid w:val="00AE3F59"/>
    <w:rsid w:val="00B0013C"/>
    <w:rsid w:val="00B21516"/>
    <w:rsid w:val="00B23A56"/>
    <w:rsid w:val="00B24A57"/>
    <w:rsid w:val="00B4337A"/>
    <w:rsid w:val="00B80B1E"/>
    <w:rsid w:val="00B82E82"/>
    <w:rsid w:val="00BB33AD"/>
    <w:rsid w:val="00BB376B"/>
    <w:rsid w:val="00BD0DC3"/>
    <w:rsid w:val="00C04C8F"/>
    <w:rsid w:val="00C20F33"/>
    <w:rsid w:val="00C24171"/>
    <w:rsid w:val="00C26898"/>
    <w:rsid w:val="00C7043E"/>
    <w:rsid w:val="00C92924"/>
    <w:rsid w:val="00CA4444"/>
    <w:rsid w:val="00CC41E1"/>
    <w:rsid w:val="00CC64B0"/>
    <w:rsid w:val="00CD1049"/>
    <w:rsid w:val="00CD28D9"/>
    <w:rsid w:val="00CF1684"/>
    <w:rsid w:val="00D06064"/>
    <w:rsid w:val="00D60EB8"/>
    <w:rsid w:val="00D9265A"/>
    <w:rsid w:val="00DA6772"/>
    <w:rsid w:val="00DB54F1"/>
    <w:rsid w:val="00DD2DD2"/>
    <w:rsid w:val="00DE091E"/>
    <w:rsid w:val="00DF7B7A"/>
    <w:rsid w:val="00E75BE8"/>
    <w:rsid w:val="00E86A38"/>
    <w:rsid w:val="00E9491A"/>
    <w:rsid w:val="00E9727F"/>
    <w:rsid w:val="00EA3CB6"/>
    <w:rsid w:val="00EA73DB"/>
    <w:rsid w:val="00EB0D83"/>
    <w:rsid w:val="00EC32A0"/>
    <w:rsid w:val="00EC35C6"/>
    <w:rsid w:val="00EF37F8"/>
    <w:rsid w:val="00EF4DF1"/>
    <w:rsid w:val="00F040F6"/>
    <w:rsid w:val="00F15B01"/>
    <w:rsid w:val="00F47008"/>
    <w:rsid w:val="00F62B69"/>
    <w:rsid w:val="00F66C78"/>
    <w:rsid w:val="00F6794C"/>
    <w:rsid w:val="00F85FDB"/>
    <w:rsid w:val="00FB56EE"/>
    <w:rsid w:val="00FB6ADB"/>
    <w:rsid w:val="00FD56FD"/>
    <w:rsid w:val="00FD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F6794C"/>
    <w:rPr>
      <w:color w:val="0563C1" w:themeColor="hyperlink"/>
      <w:u w:val="single"/>
    </w:rPr>
  </w:style>
  <w:style w:type="character" w:styleId="ab">
    <w:name w:val="FollowedHyperlink"/>
    <w:basedOn w:val="a0"/>
    <w:uiPriority w:val="99"/>
    <w:semiHidden/>
    <w:unhideWhenUsed/>
    <w:rsid w:val="005B7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530339507">
      <w:bodyDiv w:val="1"/>
      <w:marLeft w:val="0"/>
      <w:marRight w:val="0"/>
      <w:marTop w:val="0"/>
      <w:marBottom w:val="0"/>
      <w:divBdr>
        <w:top w:val="none" w:sz="0" w:space="0" w:color="auto"/>
        <w:left w:val="none" w:sz="0" w:space="0" w:color="auto"/>
        <w:bottom w:val="none" w:sz="0" w:space="0" w:color="auto"/>
        <w:right w:val="none" w:sz="0" w:space="0" w:color="auto"/>
      </w:divBdr>
    </w:div>
    <w:div w:id="1743287806">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bpif-europa-600/pif-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1\&#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strRef>
              <c:f>ДОХОДНОСТЬ!$O$100:$O$103</c:f>
              <c:strCache>
                <c:ptCount val="4"/>
                <c:pt idx="0">
                  <c:v>2019**</c:v>
                </c:pt>
                <c:pt idx="1">
                  <c:v>2020</c:v>
                </c:pt>
                <c:pt idx="2">
                  <c:v>2021</c:v>
                </c:pt>
                <c:pt idx="3">
                  <c:v>2022***</c:v>
                </c:pt>
              </c:strCache>
            </c:strRef>
          </c:cat>
          <c:val>
            <c:numRef>
              <c:f>ДОХОДНОСТЬ!$P$100:$P$103</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A9E9-44F6-8415-E75EF3E46988}"/>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DCF8-36B6-4694-98C2-F5B4A5D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120</cp:revision>
  <dcterms:created xsi:type="dcterms:W3CDTF">2021-10-06T12:32:00Z</dcterms:created>
  <dcterms:modified xsi:type="dcterms:W3CDTF">2023-02-01T14:20:00Z</dcterms:modified>
</cp:coreProperties>
</file>