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 xml:space="preserve">«АКТИВО </w:t>
      </w:r>
      <w:r w:rsidR="00434E39">
        <w:rPr>
          <w:rFonts w:cstheme="minorHAnsi"/>
          <w:b/>
        </w:rPr>
        <w:t>ВО</w:t>
      </w:r>
      <w:r>
        <w:rPr>
          <w:rFonts w:cstheme="minorHAnsi"/>
          <w:b/>
        </w:rPr>
        <w:t>СЕМНАДЦАТЬ</w:t>
      </w:r>
      <w:r>
        <w:rPr>
          <w:rFonts w:cstheme="minorHAnsi"/>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Pr>
          <w:rFonts w:cstheme="minorHAnsi"/>
        </w:rPr>
        <w:t>3</w:t>
      </w:r>
      <w:r w:rsidR="00E70E77">
        <w:rPr>
          <w:rFonts w:cstheme="minorHAnsi"/>
        </w:rPr>
        <w:t>0</w:t>
      </w:r>
      <w:r w:rsidRPr="0021055B">
        <w:rPr>
          <w:rFonts w:cstheme="minorHAnsi"/>
        </w:rPr>
        <w:t>.</w:t>
      </w:r>
      <w:r w:rsidR="004A5D79">
        <w:rPr>
          <w:rFonts w:cstheme="minorHAnsi"/>
        </w:rPr>
        <w:t>1</w:t>
      </w:r>
      <w:r w:rsidR="00903000">
        <w:rPr>
          <w:rFonts w:cstheme="minorHAnsi"/>
        </w:rPr>
        <w:t>2</w:t>
      </w:r>
      <w:r w:rsidRPr="0021055B">
        <w:rPr>
          <w:rFonts w:cstheme="minorHAnsi"/>
        </w:rPr>
        <w:t>.202</w:t>
      </w:r>
      <w:r>
        <w:rPr>
          <w:rFonts w:cstheme="minorHAnsi"/>
        </w:rPr>
        <w:t>2</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Pr>
          <w:rFonts w:cstheme="minorHAnsi"/>
          <w:b/>
        </w:rPr>
        <w:t xml:space="preserve">АКТИВО </w:t>
      </w:r>
      <w:r w:rsidR="00434E39">
        <w:rPr>
          <w:rFonts w:cstheme="minorHAnsi"/>
          <w:b/>
        </w:rPr>
        <w:t>ВО</w:t>
      </w:r>
      <w:r>
        <w:rPr>
          <w:rFonts w:cstheme="minorHAnsi"/>
          <w:b/>
        </w:rPr>
        <w:t>СЕМНАДЦАТЬ</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434E3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434E39" w:rsidRPr="00434E39">
        <w:rPr>
          <w:rFonts w:cstheme="minorHAnsi"/>
        </w:rPr>
        <w:t>https://www.alfacapital.ru/disclosure/pifs_closed/zpifn_act18/pif-rules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Pr="0021055B">
        <w:rPr>
          <w:rFonts w:cstheme="minorHAnsi"/>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Фонд инвестирует в объекты недвижимого имущества и номинированные в рублях государственные облигации РФ.</w:t>
      </w:r>
    </w:p>
    <w:p w:rsidR="00236A0E" w:rsidRPr="001833AE" w:rsidRDefault="00236A0E" w:rsidP="00236A0E">
      <w:pPr>
        <w:pStyle w:val="a3"/>
        <w:numPr>
          <w:ilvl w:val="0"/>
          <w:numId w:val="2"/>
        </w:numPr>
        <w:spacing w:line="276" w:lineRule="auto"/>
      </w:pPr>
      <w:r w:rsidRPr="001833AE">
        <w:t xml:space="preserve">Активы Фонда инвестированы в </w:t>
      </w:r>
      <w:r w:rsidR="005D4013">
        <w:t>16</w:t>
      </w:r>
      <w:r w:rsidRPr="001833AE">
        <w:t xml:space="preserve"> объект</w:t>
      </w:r>
      <w:r w:rsidR="005D4013">
        <w:t>ов</w:t>
      </w:r>
      <w:r w:rsidRPr="001833AE">
        <w:t xml:space="preserve">. </w:t>
      </w:r>
    </w:p>
    <w:p w:rsidR="00236A0E" w:rsidRPr="001833AE" w:rsidRDefault="00236A0E" w:rsidP="00236A0E">
      <w:pPr>
        <w:pStyle w:val="a3"/>
        <w:numPr>
          <w:ilvl w:val="0"/>
          <w:numId w:val="2"/>
        </w:numPr>
        <w:spacing w:line="276" w:lineRule="auto"/>
        <w:rPr>
          <w:rFonts w:cstheme="minorHAnsi"/>
        </w:rPr>
      </w:pPr>
      <w:r w:rsidRPr="001833AE">
        <w:rPr>
          <w:rFonts w:cstheme="minorHAnsi"/>
        </w:rPr>
        <w:t xml:space="preserve">Активы Фонда инвестированы в следующие </w:t>
      </w:r>
      <w:r w:rsidR="005D4013">
        <w:rPr>
          <w:rFonts w:cstheme="minorHAnsi"/>
        </w:rPr>
        <w:t>5</w:t>
      </w:r>
      <w:r w:rsidRPr="001833AE">
        <w:rPr>
          <w:rFonts w:cstheme="minorHAnsi"/>
        </w:rPr>
        <w:t xml:space="preserve"> объект</w:t>
      </w:r>
      <w:r w:rsidR="005D4013">
        <w:rPr>
          <w:rFonts w:cstheme="minorHAnsi"/>
        </w:rPr>
        <w:t>ов</w:t>
      </w:r>
      <w:r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36A0E" w:rsidRPr="001833AE" w:rsidTr="008C4FD4">
        <w:tc>
          <w:tcPr>
            <w:tcW w:w="6516" w:type="dxa"/>
            <w:shd w:val="clear" w:color="auto" w:fill="auto"/>
          </w:tcPr>
          <w:p w:rsidR="00236A0E" w:rsidRPr="001833AE" w:rsidRDefault="00236A0E" w:rsidP="008C4FD4">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236A0E" w:rsidRPr="001833AE" w:rsidRDefault="00236A0E" w:rsidP="008C4FD4">
            <w:pPr>
              <w:spacing w:line="276" w:lineRule="auto"/>
              <w:jc w:val="center"/>
              <w:rPr>
                <w:rFonts w:cstheme="minorHAnsi"/>
              </w:rPr>
            </w:pPr>
            <w:r w:rsidRPr="001833AE">
              <w:rPr>
                <w:rFonts w:cstheme="minorHAnsi"/>
              </w:rPr>
              <w:t>Доля от активов,%</w:t>
            </w:r>
          </w:p>
        </w:tc>
      </w:tr>
      <w:tr w:rsidR="00236A0E" w:rsidRPr="001833AE" w:rsidTr="00903000">
        <w:tc>
          <w:tcPr>
            <w:tcW w:w="6516" w:type="dxa"/>
            <w:shd w:val="clear" w:color="auto" w:fill="auto"/>
          </w:tcPr>
          <w:p w:rsidR="00236A0E" w:rsidRPr="001833AE" w:rsidRDefault="00903000" w:rsidP="008C4FD4">
            <w:pPr>
              <w:spacing w:line="276" w:lineRule="auto"/>
              <w:rPr>
                <w:rFonts w:cstheme="minorHAnsi"/>
              </w:rPr>
            </w:pPr>
            <w:r w:rsidRPr="00903000">
              <w:rPr>
                <w:rFonts w:cstheme="minorHAnsi"/>
              </w:rPr>
              <w:t>Нежилое помещение с кадастровым номером 62:29:0080010:301, по адресу: Рязанская область, г. Рязань, ул. Соборная, д. 15а, пом. Н11</w:t>
            </w:r>
          </w:p>
        </w:tc>
        <w:tc>
          <w:tcPr>
            <w:tcW w:w="2829" w:type="dxa"/>
            <w:shd w:val="clear" w:color="auto" w:fill="auto"/>
            <w:vAlign w:val="center"/>
          </w:tcPr>
          <w:p w:rsidR="00236A0E" w:rsidRPr="001833AE" w:rsidRDefault="00903000" w:rsidP="00903000">
            <w:pPr>
              <w:spacing w:line="276" w:lineRule="auto"/>
              <w:jc w:val="center"/>
              <w:rPr>
                <w:rFonts w:cstheme="minorHAnsi"/>
              </w:rPr>
            </w:pPr>
            <w:r>
              <w:rPr>
                <w:rFonts w:cstheme="minorHAnsi"/>
              </w:rPr>
              <w:t>36,35</w:t>
            </w:r>
          </w:p>
        </w:tc>
      </w:tr>
      <w:tr w:rsidR="00434E39" w:rsidRPr="001833AE" w:rsidTr="00903000">
        <w:tc>
          <w:tcPr>
            <w:tcW w:w="6516" w:type="dxa"/>
            <w:shd w:val="clear" w:color="auto" w:fill="auto"/>
          </w:tcPr>
          <w:p w:rsidR="00434E39" w:rsidRPr="001833AE" w:rsidRDefault="00903000" w:rsidP="008C4FD4">
            <w:pPr>
              <w:rPr>
                <w:rFonts w:cstheme="minorHAnsi"/>
              </w:rPr>
            </w:pPr>
            <w:r w:rsidRPr="00903000">
              <w:rPr>
                <w:rFonts w:cstheme="minorHAnsi"/>
              </w:rPr>
              <w:t>Нежилое помещение с кадастровым номером 62:29:0080010:186, по адресу: Рязанская область, г. Рязань, ул. Соборная, д. 15а, пом. Н3</w:t>
            </w:r>
          </w:p>
        </w:tc>
        <w:tc>
          <w:tcPr>
            <w:tcW w:w="2829" w:type="dxa"/>
            <w:shd w:val="clear" w:color="auto" w:fill="auto"/>
            <w:vAlign w:val="center"/>
          </w:tcPr>
          <w:p w:rsidR="00434E39" w:rsidRPr="001833AE" w:rsidRDefault="00903000" w:rsidP="00903000">
            <w:pPr>
              <w:spacing w:line="276" w:lineRule="auto"/>
              <w:jc w:val="center"/>
              <w:rPr>
                <w:rFonts w:cstheme="minorHAnsi"/>
                <w:lang w:val="en-US"/>
              </w:rPr>
            </w:pPr>
            <w:r>
              <w:rPr>
                <w:rFonts w:cstheme="minorHAnsi"/>
              </w:rPr>
              <w:t>10,54</w:t>
            </w:r>
          </w:p>
        </w:tc>
      </w:tr>
      <w:tr w:rsidR="00236A0E" w:rsidRPr="001833AE" w:rsidTr="00903000">
        <w:tc>
          <w:tcPr>
            <w:tcW w:w="6516" w:type="dxa"/>
            <w:shd w:val="clear" w:color="auto" w:fill="auto"/>
          </w:tcPr>
          <w:p w:rsidR="00236A0E" w:rsidRPr="001833AE" w:rsidRDefault="00903000" w:rsidP="008C4FD4">
            <w:pPr>
              <w:rPr>
                <w:rFonts w:cstheme="minorHAnsi"/>
              </w:rPr>
            </w:pPr>
            <w:r w:rsidRPr="00903000">
              <w:rPr>
                <w:rFonts w:cstheme="minorHAnsi"/>
              </w:rPr>
              <w:lastRenderedPageBreak/>
              <w:t>Нежилое помещение с кадастровым номером 62:29:0080010:184, по адресу: Рязанская область, г. Рязань, ул. Соборная, д. 15а, пом. Н1</w:t>
            </w:r>
          </w:p>
        </w:tc>
        <w:tc>
          <w:tcPr>
            <w:tcW w:w="2829" w:type="dxa"/>
            <w:shd w:val="clear" w:color="auto" w:fill="auto"/>
            <w:vAlign w:val="center"/>
          </w:tcPr>
          <w:p w:rsidR="00236A0E" w:rsidRPr="001833AE" w:rsidRDefault="00903000" w:rsidP="00903000">
            <w:pPr>
              <w:spacing w:line="276" w:lineRule="auto"/>
              <w:jc w:val="center"/>
              <w:rPr>
                <w:rFonts w:cstheme="minorHAnsi"/>
                <w:lang w:val="en-US"/>
              </w:rPr>
            </w:pPr>
            <w:r>
              <w:rPr>
                <w:rFonts w:cstheme="minorHAnsi"/>
              </w:rPr>
              <w:t>6,46</w:t>
            </w:r>
          </w:p>
        </w:tc>
      </w:tr>
      <w:tr w:rsidR="00903000" w:rsidRPr="001833AE" w:rsidTr="00903000">
        <w:tc>
          <w:tcPr>
            <w:tcW w:w="6516" w:type="dxa"/>
            <w:shd w:val="clear" w:color="auto" w:fill="auto"/>
          </w:tcPr>
          <w:p w:rsidR="00903000" w:rsidRPr="00903000" w:rsidRDefault="00903000" w:rsidP="008C4FD4">
            <w:pPr>
              <w:rPr>
                <w:rFonts w:cstheme="minorHAnsi"/>
              </w:rPr>
            </w:pPr>
            <w:r w:rsidRPr="00903000">
              <w:rPr>
                <w:rFonts w:cstheme="minorHAnsi"/>
              </w:rPr>
              <w:t xml:space="preserve">Земли населенных пунктов для обслуживания здания торгово-офисного центра с кадастровым номером </w:t>
            </w:r>
            <w:r w:rsidR="005D4013" w:rsidRPr="005D4013">
              <w:rPr>
                <w:rFonts w:cstheme="minorHAnsi"/>
              </w:rPr>
              <w:t>62:29:0080010:32</w:t>
            </w:r>
            <w:r w:rsidRPr="00903000">
              <w:rPr>
                <w:rFonts w:cstheme="minorHAnsi"/>
              </w:rPr>
              <w:t>, по адресу: Рязанская область, г. Рязан</w:t>
            </w:r>
            <w:r w:rsidR="005D4013">
              <w:rPr>
                <w:rFonts w:cstheme="minorHAnsi"/>
              </w:rPr>
              <w:t>ь, ул. Соборная, д. 15а</w:t>
            </w:r>
            <w:bookmarkStart w:id="0" w:name="_GoBack"/>
            <w:bookmarkEnd w:id="0"/>
          </w:p>
        </w:tc>
        <w:tc>
          <w:tcPr>
            <w:tcW w:w="2829" w:type="dxa"/>
            <w:shd w:val="clear" w:color="auto" w:fill="auto"/>
            <w:vAlign w:val="center"/>
          </w:tcPr>
          <w:p w:rsidR="00903000" w:rsidRDefault="00903000" w:rsidP="00903000">
            <w:pPr>
              <w:spacing w:line="276" w:lineRule="auto"/>
              <w:jc w:val="center"/>
              <w:rPr>
                <w:rFonts w:cstheme="minorHAnsi"/>
              </w:rPr>
            </w:pPr>
            <w:r>
              <w:rPr>
                <w:rFonts w:cstheme="minorHAnsi"/>
              </w:rPr>
              <w:t>5,92</w:t>
            </w:r>
          </w:p>
        </w:tc>
      </w:tr>
      <w:tr w:rsidR="00903000" w:rsidRPr="001833AE" w:rsidTr="00903000">
        <w:tc>
          <w:tcPr>
            <w:tcW w:w="6516" w:type="dxa"/>
            <w:shd w:val="clear" w:color="auto" w:fill="auto"/>
          </w:tcPr>
          <w:p w:rsidR="00903000" w:rsidRPr="00903000" w:rsidRDefault="00903000" w:rsidP="008C4FD4">
            <w:pPr>
              <w:rPr>
                <w:rFonts w:cstheme="minorHAnsi"/>
              </w:rPr>
            </w:pPr>
            <w:r w:rsidRPr="00903000">
              <w:rPr>
                <w:rFonts w:cstheme="minorHAnsi"/>
              </w:rPr>
              <w:t xml:space="preserve">Нежилое помещение с кадастровым номером 62:29:0080010:188, по адресу: Рязанская область, г Рязань, </w:t>
            </w:r>
            <w:proofErr w:type="spellStart"/>
            <w:r w:rsidRPr="00903000">
              <w:rPr>
                <w:rFonts w:cstheme="minorHAnsi"/>
              </w:rPr>
              <w:t>ул</w:t>
            </w:r>
            <w:proofErr w:type="spellEnd"/>
            <w:r w:rsidRPr="00903000">
              <w:rPr>
                <w:rFonts w:cstheme="minorHAnsi"/>
              </w:rPr>
              <w:t xml:space="preserve"> Соборная, д 15а, </w:t>
            </w:r>
            <w:proofErr w:type="spellStart"/>
            <w:r w:rsidRPr="00903000">
              <w:rPr>
                <w:rFonts w:cstheme="minorHAnsi"/>
              </w:rPr>
              <w:t>пом</w:t>
            </w:r>
            <w:proofErr w:type="spellEnd"/>
            <w:r w:rsidRPr="00903000">
              <w:rPr>
                <w:rFonts w:cstheme="minorHAnsi"/>
              </w:rPr>
              <w:t xml:space="preserve"> Н5</w:t>
            </w:r>
          </w:p>
        </w:tc>
        <w:tc>
          <w:tcPr>
            <w:tcW w:w="2829" w:type="dxa"/>
            <w:shd w:val="clear" w:color="auto" w:fill="auto"/>
            <w:vAlign w:val="center"/>
          </w:tcPr>
          <w:p w:rsidR="00903000" w:rsidRDefault="00903000" w:rsidP="00903000">
            <w:pPr>
              <w:spacing w:line="276" w:lineRule="auto"/>
              <w:jc w:val="center"/>
              <w:rPr>
                <w:rFonts w:cstheme="minorHAnsi"/>
              </w:rPr>
            </w:pPr>
            <w:r>
              <w:rPr>
                <w:rFonts w:cstheme="minorHAnsi"/>
              </w:rPr>
              <w:t>5,20</w:t>
            </w:r>
          </w:p>
        </w:tc>
      </w:tr>
    </w:tbl>
    <w:p w:rsidR="00236A0E" w:rsidRDefault="00236A0E" w:rsidP="00236A0E">
      <w:pPr>
        <w:spacing w:after="0" w:line="240" w:lineRule="auto"/>
        <w:rPr>
          <w:rFonts w:cstheme="minorHAnsi"/>
          <w:b/>
        </w:rPr>
      </w:pPr>
    </w:p>
    <w:p w:rsidR="00903000" w:rsidRDefault="00903000"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236A0E" w:rsidRPr="00C50091" w:rsidRDefault="00236A0E" w:rsidP="00236A0E">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236A0E" w:rsidRPr="00C50091" w:rsidTr="008C4FD4">
        <w:tc>
          <w:tcPr>
            <w:tcW w:w="4365" w:type="dxa"/>
            <w:vAlign w:val="bottom"/>
          </w:tcPr>
          <w:p w:rsidR="00236A0E" w:rsidRPr="000B107A" w:rsidRDefault="00236A0E" w:rsidP="008C4FD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236A0E" w:rsidRPr="000B107A" w:rsidRDefault="00236A0E" w:rsidP="008C4FD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Pr>
                <w:rFonts w:asciiTheme="minorHAnsi" w:hAnsiTheme="minorHAnsi" w:cstheme="minorHAnsi"/>
                <w:lang w:val="en-US"/>
              </w:rPr>
              <w:t xml:space="preserve"> *</w:t>
            </w:r>
          </w:p>
        </w:tc>
      </w:tr>
      <w:tr w:rsidR="00236A0E" w:rsidRPr="00C50091" w:rsidTr="00CB7FAD">
        <w:tblPrEx>
          <w:tblCellMar>
            <w:left w:w="108" w:type="dxa"/>
            <w:right w:w="108" w:type="dxa"/>
          </w:tblCellMar>
        </w:tblPrEx>
        <w:trPr>
          <w:trHeight w:val="1074"/>
        </w:trPr>
        <w:tc>
          <w:tcPr>
            <w:tcW w:w="4365" w:type="dxa"/>
            <w:vMerge w:val="restart"/>
            <w:vAlign w:val="center"/>
          </w:tcPr>
          <w:p w:rsidR="00236A0E" w:rsidRPr="000B107A" w:rsidRDefault="00CB7FAD" w:rsidP="008C4FD4">
            <w:pPr>
              <w:pStyle w:val="ConsPlusNormal"/>
              <w:jc w:val="center"/>
              <w:rPr>
                <w:rFonts w:asciiTheme="minorHAnsi" w:hAnsiTheme="minorHAnsi" w:cstheme="minorHAnsi"/>
                <w:lang w:val="en-US"/>
              </w:rPr>
            </w:pPr>
            <w:r>
              <w:rPr>
                <w:noProof/>
              </w:rPr>
              <w:drawing>
                <wp:inline distT="0" distB="0" distL="0" distR="0" wp14:anchorId="2DB9AC55" wp14:editId="125E0EA7">
                  <wp:extent cx="2693035" cy="2514600"/>
                  <wp:effectExtent l="0" t="0" r="1206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903000" w:rsidRPr="00C50091" w:rsidTr="00903000">
        <w:tc>
          <w:tcPr>
            <w:tcW w:w="4365" w:type="dxa"/>
            <w:vMerge/>
          </w:tcPr>
          <w:p w:rsidR="00903000" w:rsidRPr="003B455E" w:rsidRDefault="00903000" w:rsidP="00903000">
            <w:pPr>
              <w:rPr>
                <w:rFonts w:cstheme="minorHAnsi"/>
              </w:rPr>
            </w:pPr>
          </w:p>
        </w:tc>
        <w:tc>
          <w:tcPr>
            <w:tcW w:w="1380" w:type="dxa"/>
            <w:vAlign w:val="center"/>
          </w:tcPr>
          <w:p w:rsidR="00903000" w:rsidRPr="003B455E" w:rsidRDefault="00903000" w:rsidP="00903000">
            <w:pPr>
              <w:pStyle w:val="ConsPlusNormal"/>
              <w:ind w:left="283"/>
              <w:jc w:val="center"/>
              <w:rPr>
                <w:rFonts w:asciiTheme="minorHAnsi" w:hAnsiTheme="minorHAnsi" w:cstheme="minorHAnsi"/>
              </w:rPr>
            </w:pPr>
            <w:r w:rsidRPr="003B455E">
              <w:rPr>
                <w:rFonts w:asciiTheme="minorHAnsi" w:hAnsiTheme="minorHAnsi" w:cstheme="minorHAnsi"/>
              </w:rPr>
              <w:t>1 месяц</w:t>
            </w:r>
          </w:p>
        </w:tc>
        <w:tc>
          <w:tcPr>
            <w:tcW w:w="1621" w:type="dxa"/>
            <w:vAlign w:val="center"/>
          </w:tcPr>
          <w:p w:rsidR="00903000" w:rsidRDefault="00903000" w:rsidP="00903000">
            <w:pPr>
              <w:jc w:val="center"/>
              <w:rPr>
                <w:rFonts w:ascii="Calibri" w:hAnsi="Calibri" w:cs="Calibri"/>
                <w:color w:val="000000"/>
              </w:rPr>
            </w:pPr>
            <w:r>
              <w:rPr>
                <w:rFonts w:ascii="Calibri" w:hAnsi="Calibri" w:cs="Calibri"/>
                <w:color w:val="000000"/>
              </w:rPr>
              <w:t>1,51%</w:t>
            </w:r>
          </w:p>
        </w:tc>
        <w:tc>
          <w:tcPr>
            <w:tcW w:w="1705" w:type="dxa"/>
            <w:vAlign w:val="center"/>
          </w:tcPr>
          <w:p w:rsidR="00903000" w:rsidRDefault="00903000" w:rsidP="00903000">
            <w:pPr>
              <w:jc w:val="center"/>
              <w:rPr>
                <w:rFonts w:ascii="Calibri" w:hAnsi="Calibri" w:cs="Calibri"/>
                <w:color w:val="000000"/>
              </w:rPr>
            </w:pPr>
            <w:r>
              <w:rPr>
                <w:rFonts w:ascii="Calibri" w:hAnsi="Calibri" w:cs="Calibri"/>
                <w:color w:val="000000"/>
              </w:rPr>
              <w:t>0,73%</w:t>
            </w:r>
          </w:p>
        </w:tc>
      </w:tr>
      <w:tr w:rsidR="00903000" w:rsidRPr="00C50091" w:rsidTr="00903000">
        <w:tc>
          <w:tcPr>
            <w:tcW w:w="4365" w:type="dxa"/>
            <w:vMerge/>
          </w:tcPr>
          <w:p w:rsidR="00903000" w:rsidRPr="003B455E" w:rsidRDefault="00903000" w:rsidP="00903000">
            <w:pPr>
              <w:rPr>
                <w:rFonts w:cstheme="minorHAnsi"/>
              </w:rPr>
            </w:pPr>
          </w:p>
        </w:tc>
        <w:tc>
          <w:tcPr>
            <w:tcW w:w="1380" w:type="dxa"/>
            <w:vAlign w:val="center"/>
          </w:tcPr>
          <w:p w:rsidR="00903000" w:rsidRPr="003B455E" w:rsidRDefault="00903000" w:rsidP="00903000">
            <w:pPr>
              <w:pStyle w:val="ConsPlusNormal"/>
              <w:ind w:left="283"/>
              <w:jc w:val="center"/>
              <w:rPr>
                <w:rFonts w:asciiTheme="minorHAnsi" w:hAnsiTheme="minorHAnsi" w:cstheme="minorHAnsi"/>
              </w:rPr>
            </w:pPr>
            <w:r w:rsidRPr="003B455E">
              <w:rPr>
                <w:rFonts w:asciiTheme="minorHAnsi" w:hAnsiTheme="minorHAnsi" w:cstheme="minorHAnsi"/>
              </w:rPr>
              <w:t>3 месяца</w:t>
            </w:r>
          </w:p>
        </w:tc>
        <w:tc>
          <w:tcPr>
            <w:tcW w:w="1621" w:type="dxa"/>
            <w:vAlign w:val="center"/>
          </w:tcPr>
          <w:p w:rsidR="00903000" w:rsidRDefault="00903000" w:rsidP="00903000">
            <w:pPr>
              <w:jc w:val="center"/>
              <w:rPr>
                <w:rFonts w:ascii="Calibri" w:hAnsi="Calibri" w:cs="Calibri"/>
                <w:color w:val="000000"/>
              </w:rPr>
            </w:pPr>
            <w:r>
              <w:rPr>
                <w:rFonts w:ascii="Calibri" w:hAnsi="Calibri" w:cs="Calibri"/>
                <w:color w:val="000000"/>
              </w:rPr>
              <w:t>1,95%</w:t>
            </w:r>
          </w:p>
        </w:tc>
        <w:tc>
          <w:tcPr>
            <w:tcW w:w="1705" w:type="dxa"/>
            <w:vAlign w:val="center"/>
          </w:tcPr>
          <w:p w:rsidR="00903000" w:rsidRDefault="00903000" w:rsidP="00903000">
            <w:pPr>
              <w:jc w:val="center"/>
              <w:rPr>
                <w:rFonts w:ascii="Calibri" w:hAnsi="Calibri" w:cs="Calibri"/>
                <w:color w:val="000000"/>
              </w:rPr>
            </w:pPr>
            <w:r>
              <w:rPr>
                <w:rFonts w:ascii="Calibri" w:hAnsi="Calibri" w:cs="Calibri"/>
                <w:color w:val="000000"/>
              </w:rPr>
              <w:t>0,62%</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rsidR="00236A0E" w:rsidRPr="000B107A" w:rsidRDefault="00434E39" w:rsidP="008C4FD4">
            <w:pPr>
              <w:pStyle w:val="ConsPlusNormal"/>
              <w:rPr>
                <w:rFonts w:asciiTheme="minorHAnsi" w:hAnsiTheme="minorHAnsi" w:cstheme="minorHAnsi"/>
              </w:rPr>
            </w:pPr>
            <w:r>
              <w:rPr>
                <w:color w:val="000000"/>
                <w:szCs w:val="22"/>
              </w:rPr>
              <w:t>-</w:t>
            </w:r>
          </w:p>
        </w:tc>
        <w:tc>
          <w:tcPr>
            <w:tcW w:w="1705" w:type="dxa"/>
            <w:vAlign w:val="bottom"/>
          </w:tcPr>
          <w:p w:rsidR="00236A0E" w:rsidRPr="000B107A" w:rsidRDefault="00434E39" w:rsidP="008C4FD4">
            <w:pPr>
              <w:pStyle w:val="ConsPlusNormal"/>
              <w:rPr>
                <w:rFonts w:asciiTheme="minorHAnsi" w:hAnsiTheme="minorHAnsi" w:cstheme="minorHAnsi"/>
                <w:lang w:val="en-US"/>
              </w:rPr>
            </w:pPr>
            <w:r>
              <w:rPr>
                <w:color w:val="000000"/>
                <w:szCs w:val="22"/>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pStyle w:val="ConsPlusNormal"/>
              <w:rPr>
                <w:rFonts w:asciiTheme="minorHAnsi" w:hAnsiTheme="minorHAnsi"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bl>
    <w:p w:rsidR="00236A0E" w:rsidRPr="00C50091" w:rsidRDefault="00236A0E" w:rsidP="00236A0E">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Pr>
          <w:rFonts w:cstheme="minorHAnsi"/>
        </w:rPr>
        <w:t>, 2020, 2021</w:t>
      </w:r>
      <w:r w:rsidRPr="001A3404">
        <w:rPr>
          <w:rFonts w:cstheme="minorHAnsi"/>
        </w:rPr>
        <w:t xml:space="preserve"> календарные годы, так как ПИФ сформирован </w:t>
      </w:r>
      <w:r>
        <w:rPr>
          <w:rFonts w:cstheme="minorHAnsi"/>
        </w:rPr>
        <w:t>1</w:t>
      </w:r>
      <w:r w:rsidR="00434E39">
        <w:rPr>
          <w:rFonts w:cstheme="minorHAnsi"/>
        </w:rPr>
        <w:t>2</w:t>
      </w:r>
      <w:r w:rsidRPr="00B33E6D">
        <w:rPr>
          <w:rFonts w:cstheme="minorHAnsi"/>
        </w:rPr>
        <w:t>.</w:t>
      </w:r>
      <w:r>
        <w:rPr>
          <w:rFonts w:cstheme="minorHAnsi"/>
        </w:rPr>
        <w:t>09</w:t>
      </w:r>
      <w:r w:rsidRPr="00B33E6D">
        <w:rPr>
          <w:rFonts w:cstheme="minorHAnsi"/>
        </w:rPr>
        <w:t>.20</w:t>
      </w:r>
      <w:r>
        <w:rPr>
          <w:rFonts w:cstheme="minorHAnsi"/>
        </w:rPr>
        <w:t>2</w:t>
      </w:r>
      <w:r w:rsidR="00434E39">
        <w:rPr>
          <w:rFonts w:cstheme="minorHAnsi"/>
        </w:rPr>
        <w:t>2</w:t>
      </w:r>
      <w:r>
        <w:rPr>
          <w:rFonts w:cstheme="minorHAnsi"/>
        </w:rPr>
        <w:t xml:space="preserve"> </w:t>
      </w:r>
      <w:r w:rsidRPr="001A3404">
        <w:rPr>
          <w:rFonts w:cstheme="minorHAnsi"/>
        </w:rPr>
        <w:t>г.</w:t>
      </w:r>
    </w:p>
    <w:p w:rsidR="00236A0E" w:rsidRPr="00C50091" w:rsidRDefault="00236A0E" w:rsidP="00DB7209">
      <w:pPr>
        <w:pStyle w:val="a3"/>
        <w:numPr>
          <w:ilvl w:val="0"/>
          <w:numId w:val="3"/>
        </w:numPr>
        <w:spacing w:line="276" w:lineRule="auto"/>
        <w:rPr>
          <w:rFonts w:cstheme="minorHAnsi"/>
        </w:rPr>
      </w:pPr>
      <w:r w:rsidRPr="00C50091">
        <w:rPr>
          <w:rFonts w:cstheme="minorHAnsi"/>
        </w:rPr>
        <w:lastRenderedPageBreak/>
        <w:t xml:space="preserve">Расчетная стоимость инвестиционного пая </w:t>
      </w:r>
      <w:r w:rsidR="00903000">
        <w:rPr>
          <w:rFonts w:cstheme="minorHAnsi"/>
        </w:rPr>
        <w:t>299</w:t>
      </w:r>
      <w:r w:rsidR="00DB7209">
        <w:rPr>
          <w:rFonts w:cstheme="minorHAnsi"/>
        </w:rPr>
        <w:t xml:space="preserve"> </w:t>
      </w:r>
      <w:r w:rsidR="00903000">
        <w:rPr>
          <w:rFonts w:cstheme="minorHAnsi"/>
        </w:rPr>
        <w:t>334</w:t>
      </w:r>
      <w:r w:rsidR="00DB7209" w:rsidRPr="00DB7209">
        <w:rPr>
          <w:rFonts w:cstheme="minorHAnsi"/>
        </w:rPr>
        <w:t>,</w:t>
      </w:r>
      <w:r w:rsidR="00903000">
        <w:rPr>
          <w:rFonts w:cstheme="minorHAnsi"/>
        </w:rPr>
        <w:t>15</w:t>
      </w:r>
      <w:r w:rsidR="00DB7209">
        <w:rPr>
          <w:rFonts w:cstheme="minorHAnsi"/>
        </w:rPr>
        <w:t xml:space="preserve"> </w:t>
      </w:r>
      <w:r w:rsidRPr="00C50091">
        <w:rPr>
          <w:rFonts w:cstheme="minorHAnsi"/>
        </w:rPr>
        <w:t>рублей.</w:t>
      </w:r>
    </w:p>
    <w:p w:rsidR="00236A0E" w:rsidRPr="00C50091" w:rsidRDefault="00236A0E" w:rsidP="00DB7209">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r w:rsidR="00DB7209" w:rsidRPr="00DB7209">
        <w:rPr>
          <w:rFonts w:cstheme="minorHAnsi"/>
        </w:rPr>
        <w:t>71</w:t>
      </w:r>
      <w:r w:rsidR="00903000">
        <w:rPr>
          <w:rFonts w:cstheme="minorHAnsi"/>
        </w:rPr>
        <w:t>1</w:t>
      </w:r>
      <w:r w:rsidR="00DB7209">
        <w:rPr>
          <w:rFonts w:cstheme="minorHAnsi"/>
        </w:rPr>
        <w:t xml:space="preserve"> </w:t>
      </w:r>
      <w:r w:rsidR="00903000">
        <w:rPr>
          <w:rFonts w:cstheme="minorHAnsi"/>
        </w:rPr>
        <w:t>517</w:t>
      </w:r>
      <w:r w:rsidR="00DB7209">
        <w:rPr>
          <w:rFonts w:cstheme="minorHAnsi"/>
        </w:rPr>
        <w:t xml:space="preserve"> </w:t>
      </w:r>
      <w:r w:rsidR="00903000">
        <w:rPr>
          <w:rFonts w:cstheme="minorHAnsi"/>
        </w:rPr>
        <w:t>266</w:t>
      </w:r>
      <w:r w:rsidR="00DB7209" w:rsidRPr="00DB7209">
        <w:rPr>
          <w:rFonts w:cstheme="minorHAnsi"/>
        </w:rPr>
        <w:t>,</w:t>
      </w:r>
      <w:r w:rsidR="00903000">
        <w:rPr>
          <w:rFonts w:cstheme="minorHAnsi"/>
        </w:rPr>
        <w:t>87</w:t>
      </w:r>
      <w:r w:rsidR="00DB7209">
        <w:rPr>
          <w:rFonts w:cstheme="minorHAnsi"/>
        </w:rPr>
        <w:t xml:space="preserve"> </w:t>
      </w:r>
      <w:r w:rsidRPr="00C50091">
        <w:rPr>
          <w:rFonts w:cstheme="minorHAnsi"/>
        </w:rPr>
        <w:t>рублей.</w:t>
      </w:r>
    </w:p>
    <w:p w:rsidR="00434E39" w:rsidRPr="00434E39" w:rsidRDefault="00434E39" w:rsidP="00434E39">
      <w:pPr>
        <w:pStyle w:val="a3"/>
        <w:numPr>
          <w:ilvl w:val="0"/>
          <w:numId w:val="3"/>
        </w:numPr>
        <w:spacing w:line="276" w:lineRule="auto"/>
        <w:rPr>
          <w:rFonts w:cstheme="minorHAnsi"/>
        </w:rPr>
      </w:pPr>
      <w:r w:rsidRPr="00434E39">
        <w:rPr>
          <w:rFonts w:cstheme="minorHAnsi"/>
        </w:rPr>
        <w:t>Доход по инвестиционным паям выплачивается владельцам инвестиционных паев за каждый отчетный период.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434E39" w:rsidRPr="00434E39" w:rsidRDefault="00434E39" w:rsidP="00434E39">
      <w:pPr>
        <w:pStyle w:val="a3"/>
        <w:spacing w:line="276" w:lineRule="auto"/>
        <w:rPr>
          <w:rFonts w:cstheme="minorHAnsi"/>
        </w:rPr>
      </w:pPr>
      <w:r w:rsidRPr="00434E39">
        <w:rPr>
          <w:rFonts w:cstheme="minorHAnsi"/>
        </w:rPr>
        <w:t>Под отчетным периодом понимается период времени, равный одному календарному месяцу. Под первым отчетным периодом понимается календарный месяц, следующий за месяцем, в котором завершено (окончено) формирование Фонда.</w:t>
      </w:r>
    </w:p>
    <w:p w:rsidR="00434E39" w:rsidRPr="00434E39" w:rsidRDefault="00434E39" w:rsidP="00434E39">
      <w:pPr>
        <w:pStyle w:val="a3"/>
        <w:spacing w:line="276" w:lineRule="auto"/>
        <w:rPr>
          <w:rFonts w:cstheme="minorHAnsi"/>
        </w:rPr>
      </w:pPr>
      <w:r w:rsidRPr="00434E3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434E39" w:rsidRPr="00434E39" w:rsidRDefault="00434E39" w:rsidP="00434E39">
      <w:pPr>
        <w:pStyle w:val="a3"/>
        <w:spacing w:line="276" w:lineRule="auto"/>
        <w:rPr>
          <w:rFonts w:cstheme="minorHAnsi"/>
        </w:rPr>
      </w:pPr>
      <w:r w:rsidRPr="00434E39">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rsidR="00434E39" w:rsidRPr="00434E39" w:rsidRDefault="00434E39" w:rsidP="00434E39">
      <w:pPr>
        <w:pStyle w:val="a3"/>
        <w:spacing w:line="276" w:lineRule="auto"/>
        <w:rPr>
          <w:rFonts w:cstheme="minorHAnsi"/>
        </w:rPr>
      </w:pPr>
      <w:r w:rsidRPr="00434E3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rsidR="00236A0E" w:rsidRPr="00AA1555" w:rsidRDefault="00434E39" w:rsidP="00434E39">
      <w:pPr>
        <w:pStyle w:val="a3"/>
        <w:spacing w:line="276" w:lineRule="auto"/>
        <w:rPr>
          <w:rFonts w:cstheme="minorHAnsi"/>
        </w:rPr>
      </w:pPr>
      <w:r w:rsidRPr="00434E3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cstheme="minorHAnsi"/>
        </w:rPr>
        <w:t>.</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t>Вознаграждения 10</w:t>
            </w:r>
            <w:r w:rsidRPr="005E2EAC">
              <w:rPr>
                <w:rFonts w:asciiTheme="minorHAnsi" w:hAnsiTheme="minorHAnsi" w:cstheme="minorHAnsi"/>
              </w:rPr>
              <w:t>%</w:t>
            </w:r>
          </w:p>
          <w:p w:rsidR="00236A0E" w:rsidRPr="00C50091" w:rsidRDefault="00236A0E" w:rsidP="008C4FD4">
            <w:pPr>
              <w:pStyle w:val="ConsPlusNormal"/>
              <w:jc w:val="both"/>
              <w:rPr>
                <w:rFonts w:asciiTheme="minorHAnsi" w:hAnsiTheme="minorHAnsi" w:cstheme="minorHAnsi"/>
                <w:highlight w:val="red"/>
              </w:rPr>
            </w:pPr>
            <w:r>
              <w:rPr>
                <w:rFonts w:asciiTheme="minorHAnsi" w:hAnsiTheme="minorHAnsi" w:cstheme="minorHAnsi"/>
              </w:rPr>
              <w:t>Расходы 50%</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lastRenderedPageBreak/>
        <w:t>Раздел 7.</w:t>
      </w:r>
      <w:r w:rsidRPr="00C50091">
        <w:rPr>
          <w:rFonts w:cstheme="minorHAnsi"/>
        </w:rPr>
        <w:t xml:space="preserve"> Иная информация</w:t>
      </w:r>
    </w:p>
    <w:p w:rsidR="00236A0E" w:rsidRPr="000D7908" w:rsidRDefault="00236A0E" w:rsidP="00236A0E">
      <w:pPr>
        <w:pStyle w:val="a3"/>
        <w:numPr>
          <w:ilvl w:val="0"/>
          <w:numId w:val="4"/>
        </w:numPr>
        <w:spacing w:line="276" w:lineRule="auto"/>
        <w:jc w:val="both"/>
        <w:rPr>
          <w:rFonts w:cstheme="minorHAnsi"/>
        </w:rPr>
      </w:pPr>
      <w:r w:rsidRPr="000D7908">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04E77">
        <w:rPr>
          <w:rFonts w:cstheme="minorHAnsi"/>
        </w:rPr>
        <w:t>5060</w:t>
      </w:r>
      <w:r w:rsidRPr="00C50091">
        <w:rPr>
          <w:rFonts w:cstheme="minorHAnsi"/>
        </w:rPr>
        <w:t xml:space="preserve"> зарегистрированы Банком России </w:t>
      </w:r>
      <w:r w:rsidR="00604E77">
        <w:rPr>
          <w:rFonts w:cstheme="minorHAnsi"/>
        </w:rPr>
        <w:t>11</w:t>
      </w:r>
      <w:r w:rsidRPr="00C50091">
        <w:rPr>
          <w:rFonts w:cstheme="minorHAnsi"/>
        </w:rPr>
        <w:t>.</w:t>
      </w:r>
      <w:r>
        <w:rPr>
          <w:rFonts w:cstheme="minorHAnsi"/>
        </w:rPr>
        <w:t>08</w:t>
      </w:r>
      <w:r w:rsidRPr="00C50091">
        <w:rPr>
          <w:rFonts w:cstheme="minorHAnsi"/>
        </w:rPr>
        <w:t>.20</w:t>
      </w:r>
      <w:r>
        <w:rPr>
          <w:rFonts w:cstheme="minorHAnsi"/>
        </w:rPr>
        <w:t>2</w:t>
      </w:r>
      <w:r w:rsidR="00604E77">
        <w:rPr>
          <w:rFonts w:cstheme="minorHAnsi"/>
        </w:rPr>
        <w:t>2</w:t>
      </w:r>
      <w:r w:rsidRPr="00C50091">
        <w:rPr>
          <w:rFonts w:cstheme="minorHAnsi"/>
        </w:rPr>
        <w:t xml:space="preserve">. </w:t>
      </w:r>
    </w:p>
    <w:p w:rsidR="00236A0E" w:rsidRPr="00C50091" w:rsidRDefault="00236A0E" w:rsidP="00236A0E">
      <w:pPr>
        <w:pStyle w:val="a3"/>
        <w:numPr>
          <w:ilvl w:val="0"/>
          <w:numId w:val="4"/>
        </w:numPr>
        <w:spacing w:line="276" w:lineRule="auto"/>
        <w:rPr>
          <w:rFonts w:cstheme="minorHAnsi"/>
        </w:rPr>
      </w:pPr>
      <w:r>
        <w:rPr>
          <w:rFonts w:cstheme="minorHAnsi"/>
        </w:rPr>
        <w:t>Ф</w:t>
      </w:r>
      <w:r w:rsidRPr="00C50091">
        <w:rPr>
          <w:rFonts w:cstheme="minorHAnsi"/>
        </w:rPr>
        <w:t xml:space="preserve">онд сформирован </w:t>
      </w:r>
      <w:r>
        <w:rPr>
          <w:rFonts w:cstheme="minorHAnsi"/>
        </w:rPr>
        <w:t>1</w:t>
      </w:r>
      <w:r w:rsidR="00604E77">
        <w:rPr>
          <w:rFonts w:cstheme="minorHAnsi"/>
        </w:rPr>
        <w:t>2</w:t>
      </w:r>
      <w:r w:rsidRPr="00C50091">
        <w:rPr>
          <w:rFonts w:cstheme="minorHAnsi"/>
          <w:lang w:val="en-US"/>
        </w:rPr>
        <w:t>.</w:t>
      </w:r>
      <w:r>
        <w:rPr>
          <w:rFonts w:cstheme="minorHAnsi"/>
        </w:rPr>
        <w:t>09</w:t>
      </w:r>
      <w:r w:rsidRPr="00C50091">
        <w:rPr>
          <w:rFonts w:cstheme="minorHAnsi"/>
          <w:lang w:val="en-US"/>
        </w:rPr>
        <w:t>.20</w:t>
      </w:r>
      <w:r>
        <w:rPr>
          <w:rFonts w:cstheme="minorHAnsi"/>
        </w:rPr>
        <w:t>2</w:t>
      </w:r>
      <w:r w:rsidR="00604E77">
        <w:rPr>
          <w:rFonts w:cstheme="minorHAnsi"/>
        </w:rPr>
        <w:t>2</w:t>
      </w:r>
      <w:r>
        <w:rPr>
          <w:rFonts w:cstheme="minorHAnsi"/>
        </w:rPr>
        <w:t xml:space="preserve"> года</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236A0E"/>
    <w:rsid w:val="00361247"/>
    <w:rsid w:val="00434E39"/>
    <w:rsid w:val="004A5D79"/>
    <w:rsid w:val="005D4013"/>
    <w:rsid w:val="00604E77"/>
    <w:rsid w:val="00903000"/>
    <w:rsid w:val="00A012C7"/>
    <w:rsid w:val="00CB7FAD"/>
    <w:rsid w:val="00DB7209"/>
    <w:rsid w:val="00E36902"/>
    <w:rsid w:val="00E70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3767"/>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9091">
      <w:bodyDiv w:val="1"/>
      <w:marLeft w:val="0"/>
      <w:marRight w:val="0"/>
      <w:marTop w:val="0"/>
      <w:marBottom w:val="0"/>
      <w:divBdr>
        <w:top w:val="none" w:sz="0" w:space="0" w:color="auto"/>
        <w:left w:val="none" w:sz="0" w:space="0" w:color="auto"/>
        <w:bottom w:val="none" w:sz="0" w:space="0" w:color="auto"/>
        <w:right w:val="none" w:sz="0" w:space="0" w:color="auto"/>
      </w:divBdr>
    </w:div>
    <w:div w:id="792672232">
      <w:bodyDiv w:val="1"/>
      <w:marLeft w:val="0"/>
      <w:marRight w:val="0"/>
      <w:marTop w:val="0"/>
      <w:marBottom w:val="0"/>
      <w:divBdr>
        <w:top w:val="none" w:sz="0" w:space="0" w:color="auto"/>
        <w:left w:val="none" w:sz="0" w:space="0" w:color="auto"/>
        <w:bottom w:val="none" w:sz="0" w:space="0" w:color="auto"/>
        <w:right w:val="none" w:sz="0" w:space="0" w:color="auto"/>
      </w:divBdr>
    </w:div>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D93-4F60-9683-8E190680C625}"/>
                </c:ext>
              </c:extLst>
            </c:dLbl>
            <c:dLbl>
              <c:idx val="2"/>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D93-4F60-9683-8E190680C625}"/>
                </c:ext>
              </c:extLst>
            </c:dLbl>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D93-4F60-9683-8E190680C625}"/>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D93-4F60-9683-8E190680C6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1.9509416975792015E-2</c:v>
                </c:pt>
                <c:pt idx="1">
                  <c:v>0</c:v>
                </c:pt>
                <c:pt idx="2">
                  <c:v>0</c:v>
                </c:pt>
                <c:pt idx="3">
                  <c:v>0</c:v>
                </c:pt>
                <c:pt idx="4">
                  <c:v>0</c:v>
                </c:pt>
              </c:numCache>
            </c:numRef>
          </c:val>
          <c:extLst>
            <c:ext xmlns:c16="http://schemas.microsoft.com/office/drawing/2014/chart" uri="{C3380CC4-5D6E-409C-BE32-E72D297353CC}">
              <c16:uniqueId val="{00000001-3D93-4F60-9683-8E190680C62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7366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2</cp:revision>
  <dcterms:created xsi:type="dcterms:W3CDTF">2023-02-13T13:24:00Z</dcterms:created>
  <dcterms:modified xsi:type="dcterms:W3CDTF">2023-02-13T13:24:00Z</dcterms:modified>
</cp:coreProperties>
</file>