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E70E77">
        <w:rPr>
          <w:rFonts w:cstheme="minorHAnsi"/>
        </w:rPr>
        <w:t>0</w:t>
      </w:r>
      <w:r w:rsidRPr="0021055B">
        <w:rPr>
          <w:rFonts w:cstheme="minorHAnsi"/>
        </w:rPr>
        <w:t>.</w:t>
      </w:r>
      <w:r w:rsidR="004A5D79">
        <w:rPr>
          <w:rFonts w:cstheme="minorHAnsi"/>
        </w:rPr>
        <w:t>1</w:t>
      </w:r>
      <w:r w:rsidR="00903000">
        <w:rPr>
          <w:rFonts w:cstheme="minorHAnsi"/>
        </w:rPr>
        <w:t>2</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5D4013">
        <w:t>16</w:t>
      </w:r>
      <w:r w:rsidRPr="001833AE">
        <w:t xml:space="preserve"> объект</w:t>
      </w:r>
      <w:r w:rsidR="005D4013">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5D4013">
        <w:rPr>
          <w:rFonts w:cstheme="minorHAnsi"/>
        </w:rPr>
        <w:t>5</w:t>
      </w:r>
      <w:r w:rsidRPr="001833AE">
        <w:rPr>
          <w:rFonts w:cstheme="minorHAnsi"/>
        </w:rPr>
        <w:t xml:space="preserve"> объект</w:t>
      </w:r>
      <w:r w:rsidR="005D4013">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03000" w:rsidP="00903000">
            <w:pPr>
              <w:spacing w:line="276" w:lineRule="auto"/>
              <w:jc w:val="center"/>
              <w:rPr>
                <w:rFonts w:cstheme="minorHAnsi"/>
              </w:rPr>
            </w:pPr>
            <w:r>
              <w:rPr>
                <w:rFonts w:cstheme="minorHAnsi"/>
              </w:rPr>
              <w:t>36,35</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903000" w:rsidP="00903000">
            <w:pPr>
              <w:spacing w:line="276" w:lineRule="auto"/>
              <w:jc w:val="center"/>
              <w:rPr>
                <w:rFonts w:cstheme="minorHAnsi"/>
                <w:lang w:val="en-US"/>
              </w:rPr>
            </w:pPr>
            <w:r>
              <w:rPr>
                <w:rFonts w:cstheme="minorHAnsi"/>
              </w:rPr>
              <w:t>10,54</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03000" w:rsidP="00903000">
            <w:pPr>
              <w:spacing w:line="276" w:lineRule="auto"/>
              <w:jc w:val="center"/>
              <w:rPr>
                <w:rFonts w:cstheme="minorHAnsi"/>
                <w:lang w:val="en-US"/>
              </w:rPr>
            </w:pPr>
            <w:r>
              <w:rPr>
                <w:rFonts w:cstheme="minorHAnsi"/>
              </w:rPr>
              <w:t>6,46</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Земли населенных пунктов для обслуживания здания торгово-офисного центра с кадастровым номером </w:t>
            </w:r>
            <w:r w:rsidR="005D4013" w:rsidRPr="005D4013">
              <w:rPr>
                <w:rFonts w:cstheme="minorHAnsi"/>
              </w:rPr>
              <w:t>62:29:0080010:32</w:t>
            </w:r>
            <w:r w:rsidRPr="00903000">
              <w:rPr>
                <w:rFonts w:cstheme="minorHAnsi"/>
              </w:rPr>
              <w:t>, по адресу: Рязанская область, г. Рязан</w:t>
            </w:r>
            <w:r w:rsidR="005D4013">
              <w:rPr>
                <w:rFonts w:cstheme="minorHAnsi"/>
              </w:rPr>
              <w:t>ь, ул. Соборная, д. 15а</w:t>
            </w:r>
            <w:bookmarkStart w:id="0" w:name="_GoBack"/>
            <w:bookmarkEnd w:id="0"/>
          </w:p>
        </w:tc>
        <w:tc>
          <w:tcPr>
            <w:tcW w:w="2829" w:type="dxa"/>
            <w:shd w:val="clear" w:color="auto" w:fill="auto"/>
            <w:vAlign w:val="center"/>
          </w:tcPr>
          <w:p w:rsidR="00903000" w:rsidRDefault="00903000" w:rsidP="00903000">
            <w:pPr>
              <w:spacing w:line="276" w:lineRule="auto"/>
              <w:jc w:val="center"/>
              <w:rPr>
                <w:rFonts w:cstheme="minorHAnsi"/>
              </w:rPr>
            </w:pPr>
            <w:r>
              <w:rPr>
                <w:rFonts w:cstheme="minorHAnsi"/>
              </w:rPr>
              <w:t>5,92</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Нежилое помещение с кадастровым номером 62:29:0080010:188, по адресу: Рязанская область, г Рязань, </w:t>
            </w:r>
            <w:proofErr w:type="spellStart"/>
            <w:r w:rsidRPr="00903000">
              <w:rPr>
                <w:rFonts w:cstheme="minorHAnsi"/>
              </w:rPr>
              <w:t>ул</w:t>
            </w:r>
            <w:proofErr w:type="spellEnd"/>
            <w:r w:rsidRPr="00903000">
              <w:rPr>
                <w:rFonts w:cstheme="minorHAnsi"/>
              </w:rPr>
              <w:t xml:space="preserve"> Соборная, д 15а, </w:t>
            </w:r>
            <w:proofErr w:type="spellStart"/>
            <w:r w:rsidRPr="00903000">
              <w:rPr>
                <w:rFonts w:cstheme="minorHAnsi"/>
              </w:rPr>
              <w:t>пом</w:t>
            </w:r>
            <w:proofErr w:type="spellEnd"/>
            <w:r w:rsidRPr="00903000">
              <w:rPr>
                <w:rFonts w:cstheme="minorHAnsi"/>
              </w:rPr>
              <w:t xml:space="preserve"> Н5</w:t>
            </w:r>
          </w:p>
        </w:tc>
        <w:tc>
          <w:tcPr>
            <w:tcW w:w="2829" w:type="dxa"/>
            <w:shd w:val="clear" w:color="auto" w:fill="auto"/>
            <w:vAlign w:val="center"/>
          </w:tcPr>
          <w:p w:rsidR="00903000" w:rsidRDefault="00903000" w:rsidP="00903000">
            <w:pPr>
              <w:spacing w:line="276" w:lineRule="auto"/>
              <w:jc w:val="center"/>
              <w:rPr>
                <w:rFonts w:cstheme="minorHAnsi"/>
              </w:rPr>
            </w:pPr>
            <w:r>
              <w:rPr>
                <w:rFonts w:cstheme="minorHAnsi"/>
              </w:rPr>
              <w:t>5,20</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03000" w:rsidRPr="00C50091" w:rsidTr="00903000">
        <w:tc>
          <w:tcPr>
            <w:tcW w:w="4365" w:type="dxa"/>
            <w:vMerge/>
          </w:tcPr>
          <w:p w:rsidR="00903000" w:rsidRPr="003B455E" w:rsidRDefault="00903000" w:rsidP="00903000">
            <w:pPr>
              <w:rPr>
                <w:rFonts w:cstheme="minorHAnsi"/>
              </w:rPr>
            </w:pPr>
          </w:p>
        </w:tc>
        <w:tc>
          <w:tcPr>
            <w:tcW w:w="1380" w:type="dxa"/>
            <w:vAlign w:val="center"/>
          </w:tcPr>
          <w:p w:rsidR="00903000" w:rsidRPr="003B455E" w:rsidRDefault="00903000" w:rsidP="00903000">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center"/>
          </w:tcPr>
          <w:p w:rsidR="00903000" w:rsidRDefault="00903000" w:rsidP="00903000">
            <w:pPr>
              <w:jc w:val="center"/>
              <w:rPr>
                <w:rFonts w:ascii="Calibri" w:hAnsi="Calibri" w:cs="Calibri"/>
                <w:color w:val="000000"/>
              </w:rPr>
            </w:pPr>
            <w:r>
              <w:rPr>
                <w:rFonts w:ascii="Calibri" w:hAnsi="Calibri" w:cs="Calibri"/>
                <w:color w:val="000000"/>
              </w:rPr>
              <w:t>1,51%</w:t>
            </w:r>
          </w:p>
        </w:tc>
        <w:tc>
          <w:tcPr>
            <w:tcW w:w="1705" w:type="dxa"/>
            <w:vAlign w:val="center"/>
          </w:tcPr>
          <w:p w:rsidR="00903000" w:rsidRDefault="00903000" w:rsidP="00903000">
            <w:pPr>
              <w:jc w:val="center"/>
              <w:rPr>
                <w:rFonts w:ascii="Calibri" w:hAnsi="Calibri" w:cs="Calibri"/>
                <w:color w:val="000000"/>
              </w:rPr>
            </w:pPr>
            <w:r>
              <w:rPr>
                <w:rFonts w:ascii="Calibri" w:hAnsi="Calibri" w:cs="Calibri"/>
                <w:color w:val="000000"/>
              </w:rPr>
              <w:t>0,73%</w:t>
            </w:r>
          </w:p>
        </w:tc>
      </w:tr>
      <w:tr w:rsidR="00903000" w:rsidRPr="00C50091" w:rsidTr="00903000">
        <w:tc>
          <w:tcPr>
            <w:tcW w:w="4365" w:type="dxa"/>
            <w:vMerge/>
          </w:tcPr>
          <w:p w:rsidR="00903000" w:rsidRPr="003B455E" w:rsidRDefault="00903000" w:rsidP="00903000">
            <w:pPr>
              <w:rPr>
                <w:rFonts w:cstheme="minorHAnsi"/>
              </w:rPr>
            </w:pPr>
          </w:p>
        </w:tc>
        <w:tc>
          <w:tcPr>
            <w:tcW w:w="1380" w:type="dxa"/>
            <w:vAlign w:val="center"/>
          </w:tcPr>
          <w:p w:rsidR="00903000" w:rsidRPr="003B455E" w:rsidRDefault="00903000" w:rsidP="00903000">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center"/>
          </w:tcPr>
          <w:p w:rsidR="00903000" w:rsidRDefault="00903000" w:rsidP="00903000">
            <w:pPr>
              <w:jc w:val="center"/>
              <w:rPr>
                <w:rFonts w:ascii="Calibri" w:hAnsi="Calibri" w:cs="Calibri"/>
                <w:color w:val="000000"/>
              </w:rPr>
            </w:pPr>
            <w:r>
              <w:rPr>
                <w:rFonts w:ascii="Calibri" w:hAnsi="Calibri" w:cs="Calibri"/>
                <w:color w:val="000000"/>
              </w:rPr>
              <w:t>1,95%</w:t>
            </w:r>
          </w:p>
        </w:tc>
        <w:tc>
          <w:tcPr>
            <w:tcW w:w="1705" w:type="dxa"/>
            <w:vAlign w:val="center"/>
          </w:tcPr>
          <w:p w:rsidR="00903000" w:rsidRDefault="00903000" w:rsidP="00903000">
            <w:pPr>
              <w:jc w:val="center"/>
              <w:rPr>
                <w:rFonts w:ascii="Calibri" w:hAnsi="Calibri" w:cs="Calibri"/>
                <w:color w:val="000000"/>
              </w:rPr>
            </w:pPr>
            <w:r>
              <w:rPr>
                <w:rFonts w:ascii="Calibri" w:hAnsi="Calibri" w:cs="Calibri"/>
                <w:color w:val="000000"/>
              </w:rPr>
              <w:t>0,62%</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DB720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903000">
        <w:rPr>
          <w:rFonts w:cstheme="minorHAnsi"/>
        </w:rPr>
        <w:t>299</w:t>
      </w:r>
      <w:r w:rsidR="00DB7209">
        <w:rPr>
          <w:rFonts w:cstheme="minorHAnsi"/>
        </w:rPr>
        <w:t xml:space="preserve"> </w:t>
      </w:r>
      <w:r w:rsidR="00903000">
        <w:rPr>
          <w:rFonts w:cstheme="minorHAnsi"/>
        </w:rPr>
        <w:t>334</w:t>
      </w:r>
      <w:r w:rsidR="00DB7209" w:rsidRPr="00DB7209">
        <w:rPr>
          <w:rFonts w:cstheme="minorHAnsi"/>
        </w:rPr>
        <w:t>,</w:t>
      </w:r>
      <w:r w:rsidR="00903000">
        <w:rPr>
          <w:rFonts w:cstheme="minorHAnsi"/>
        </w:rPr>
        <w:t>15</w:t>
      </w:r>
      <w:r w:rsidR="00DB7209">
        <w:rPr>
          <w:rFonts w:cstheme="minorHAnsi"/>
        </w:rPr>
        <w:t xml:space="preserve"> </w:t>
      </w:r>
      <w:r w:rsidRPr="00C50091">
        <w:rPr>
          <w:rFonts w:cstheme="minorHAnsi"/>
        </w:rPr>
        <w:t>рублей.</w:t>
      </w:r>
    </w:p>
    <w:p w:rsidR="00236A0E" w:rsidRPr="00C50091" w:rsidRDefault="00236A0E" w:rsidP="00DB720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DB7209" w:rsidRPr="00DB7209">
        <w:rPr>
          <w:rFonts w:cstheme="minorHAnsi"/>
        </w:rPr>
        <w:t>71</w:t>
      </w:r>
      <w:r w:rsidR="00903000">
        <w:rPr>
          <w:rFonts w:cstheme="minorHAnsi"/>
        </w:rPr>
        <w:t>1</w:t>
      </w:r>
      <w:r w:rsidR="00DB7209">
        <w:rPr>
          <w:rFonts w:cstheme="minorHAnsi"/>
        </w:rPr>
        <w:t xml:space="preserve"> </w:t>
      </w:r>
      <w:r w:rsidR="00903000">
        <w:rPr>
          <w:rFonts w:cstheme="minorHAnsi"/>
        </w:rPr>
        <w:t>517</w:t>
      </w:r>
      <w:r w:rsidR="00DB7209">
        <w:rPr>
          <w:rFonts w:cstheme="minorHAnsi"/>
        </w:rPr>
        <w:t xml:space="preserve"> </w:t>
      </w:r>
      <w:r w:rsidR="00903000">
        <w:rPr>
          <w:rFonts w:cstheme="minorHAnsi"/>
        </w:rPr>
        <w:t>266</w:t>
      </w:r>
      <w:r w:rsidR="00DB7209" w:rsidRPr="00DB7209">
        <w:rPr>
          <w:rFonts w:cstheme="minorHAnsi"/>
        </w:rPr>
        <w:t>,</w:t>
      </w:r>
      <w:r w:rsidR="00903000">
        <w:rPr>
          <w:rFonts w:cstheme="minorHAnsi"/>
        </w:rPr>
        <w:t>87</w:t>
      </w:r>
      <w:r w:rsidR="00DB7209">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361247"/>
    <w:rsid w:val="00434E39"/>
    <w:rsid w:val="004A5D79"/>
    <w:rsid w:val="005D4013"/>
    <w:rsid w:val="00604E77"/>
    <w:rsid w:val="00903000"/>
    <w:rsid w:val="00A012C7"/>
    <w:rsid w:val="00CB7FAD"/>
    <w:rsid w:val="00DB7209"/>
    <w:rsid w:val="00E36902"/>
    <w:rsid w:val="00E7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376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cp:revision>
  <dcterms:created xsi:type="dcterms:W3CDTF">2023-02-13T13:24:00Z</dcterms:created>
  <dcterms:modified xsi:type="dcterms:W3CDTF">2023-02-13T13:24:00Z</dcterms:modified>
</cp:coreProperties>
</file>