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87720C">
        <w:trPr>
          <w:trHeight w:val="214"/>
        </w:trPr>
        <w:tc>
          <w:tcPr>
            <w:tcW w:w="5000" w:type="pct"/>
            <w:tcMar>
              <w:top w:w="340" w:type="dxa"/>
              <w:bottom w:w="340" w:type="dxa"/>
            </w:tcMar>
          </w:tcPr>
          <w:p w:rsidR="007E127F" w:rsidRPr="00DA4D8C" w:rsidRDefault="007E127F" w:rsidP="00DA4D8C">
            <w:pPr>
              <w:pStyle w:val="10"/>
              <w:outlineLvl w:val="0"/>
            </w:pPr>
            <w:bookmarkStart w:id="0" w:name="_GoBack"/>
            <w:bookmarkEnd w:id="0"/>
            <w:r w:rsidRPr="00DA4D8C">
              <w:t>КЛЮЧЕВОЙ ИНФОРМАЦИОННЫЙ ДОКУМЕНТ</w:t>
            </w:r>
          </w:p>
        </w:tc>
      </w:tr>
      <w:tr w:rsidR="00912219" w:rsidTr="0087720C">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804D15">
              <w:rPr>
                <w:b/>
              </w:rPr>
              <w:t>28.04.2023</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EA4D22">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335CC0" w:rsidRPr="00335CC0">
              <w:rPr>
                <w:b/>
              </w:rPr>
              <w:t>ЕВРОПА 600</w:t>
            </w:r>
            <w:r w:rsidRPr="00DE34A7">
              <w:rPr>
                <w:b/>
              </w:rPr>
              <w:t>»</w:t>
            </w:r>
            <w:r w:rsidRPr="009C4836">
              <w:t xml:space="preserve"> под управлением ООО УК «Альфа-Капитал»</w:t>
            </w:r>
            <w:r w:rsidR="007E127F" w:rsidRPr="009C4836">
              <w:t>.</w:t>
            </w:r>
          </w:p>
        </w:tc>
      </w:tr>
      <w:tr w:rsidR="00912219" w:rsidTr="0087720C">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RPr="0087720C" w:rsidTr="0087720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Возврат и доходность инвестиций в паевой инвестиционный фонд не гарантированы государством или иными лицами.</w:t>
                  </w:r>
                </w:p>
              </w:tc>
              <w:tc>
                <w:tcPr>
                  <w:tcW w:w="2500" w:type="pct"/>
                  <w:tcMar>
                    <w:bottom w:w="227" w:type="dxa"/>
                  </w:tcMar>
                </w:tcPr>
                <w:p w:rsidR="00230966" w:rsidRPr="0087720C" w:rsidRDefault="0087720C" w:rsidP="0087720C">
                  <w:pPr>
                    <w:pStyle w:val="1"/>
                    <w:spacing w:before="0"/>
                    <w:ind w:left="357" w:hanging="357"/>
                    <w:rPr>
                      <w:sz w:val="20"/>
                      <w:szCs w:val="20"/>
                    </w:rPr>
                  </w:pPr>
                  <w:r w:rsidRPr="0087720C">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p>
              </w:tc>
            </w:tr>
            <w:tr w:rsidR="00230966" w:rsidRPr="0087720C" w:rsidTr="0087720C">
              <w:tc>
                <w:tcPr>
                  <w:tcW w:w="2500" w:type="pct"/>
                  <w:tcMar>
                    <w:bottom w:w="0" w:type="dxa"/>
                  </w:tcMar>
                </w:tcPr>
                <w:p w:rsidR="00230966" w:rsidRPr="0087720C" w:rsidRDefault="0087720C" w:rsidP="0087720C">
                  <w:pPr>
                    <w:pStyle w:val="1"/>
                    <w:spacing w:before="0"/>
                    <w:ind w:left="357" w:hanging="357"/>
                    <w:rPr>
                      <w:sz w:val="20"/>
                      <w:szCs w:val="20"/>
                    </w:rPr>
                  </w:pPr>
                  <w:r w:rsidRPr="0087720C">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87720C">
                    <w:rPr>
                      <w:sz w:val="20"/>
                      <w:szCs w:val="20"/>
                    </w:rPr>
                    <w:t>.</w:t>
                  </w:r>
                </w:p>
              </w:tc>
              <w:tc>
                <w:tcPr>
                  <w:tcW w:w="2500" w:type="pct"/>
                  <w:tcMar>
                    <w:bottom w:w="0" w:type="dxa"/>
                  </w:tcMar>
                </w:tcPr>
                <w:p w:rsidR="00230966" w:rsidRPr="0087720C" w:rsidRDefault="00274DB4" w:rsidP="00274DB4">
                  <w:pPr>
                    <w:pStyle w:val="1"/>
                    <w:spacing w:before="0"/>
                    <w:ind w:left="357" w:hanging="357"/>
                  </w:pPr>
                  <w:r w:rsidRPr="00274DB4">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Pr="00347619">
                      <w:rPr>
                        <w:rStyle w:val="a4"/>
                        <w:sz w:val="20"/>
                        <w:szCs w:val="20"/>
                      </w:rPr>
                      <w:t>https://www.alfacapital.ru/disclosure/pifs/bpif-europa-600/pif-rules</w:t>
                    </w:r>
                  </w:hyperlink>
                  <w:r w:rsidR="00802D4A" w:rsidRPr="001F707F">
                    <w:rPr>
                      <w:sz w:val="20"/>
                      <w:szCs w:val="20"/>
                    </w:rPr>
                    <w:t>.</w:t>
                  </w:r>
                </w:p>
              </w:tc>
            </w:tr>
          </w:tbl>
          <w:p w:rsidR="00912219" w:rsidRPr="00031217" w:rsidRDefault="00912219" w:rsidP="00230966">
            <w:pPr>
              <w:pStyle w:val="1"/>
              <w:numPr>
                <w:ilvl w:val="0"/>
                <w:numId w:val="0"/>
              </w:numPr>
              <w:ind w:left="360" w:hanging="360"/>
            </w:pPr>
          </w:p>
        </w:tc>
      </w:tr>
      <w:tr w:rsidR="00912219" w:rsidTr="0087720C">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274DB4" w:rsidRDefault="00274DB4" w:rsidP="00274DB4">
            <w:pPr>
              <w:pStyle w:val="1"/>
              <w:numPr>
                <w:ilvl w:val="0"/>
                <w:numId w:val="14"/>
              </w:numPr>
            </w:pPr>
            <w:r>
              <w:t>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iShares STOXX Europe 600. Основу активов составляют паи биржевых инвестиционных фондов.  Основа портфеля фонда – инвестиции в паи (акции) иностранного инвестиционного фонда.</w:t>
            </w:r>
          </w:p>
          <w:p w:rsidR="00274DB4" w:rsidRDefault="00274DB4" w:rsidP="00274DB4">
            <w:pPr>
              <w:pStyle w:val="1"/>
              <w:numPr>
                <w:ilvl w:val="0"/>
                <w:numId w:val="14"/>
              </w:numPr>
            </w:pPr>
            <w:r>
              <w:t>Пассивное управление.</w:t>
            </w:r>
          </w:p>
          <w:p w:rsidR="00802D4A" w:rsidRPr="007B6AB8" w:rsidRDefault="00274DB4" w:rsidP="00274DB4">
            <w:pPr>
              <w:pStyle w:val="1"/>
              <w:numPr>
                <w:ilvl w:val="0"/>
                <w:numId w:val="14"/>
              </w:numPr>
            </w:pPr>
            <w:r>
              <w:t>Активы паевого инвестиционного фонда инвестированы в 3 объекта.</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615639" w:rsidRPr="00BC0CE6" w:rsidTr="0087720C">
              <w:trPr>
                <w:cnfStyle w:val="100000000000" w:firstRow="1" w:lastRow="0" w:firstColumn="0" w:lastColumn="0" w:oddVBand="0" w:evenVBand="0" w:oddHBand="0" w:evenHBand="0" w:firstRowFirstColumn="0" w:firstRowLastColumn="0" w:lastRowFirstColumn="0" w:lastRowLastColumn="0"/>
                <w:trHeight w:val="460"/>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7B6AB8" w:rsidRDefault="00615639" w:rsidP="00802D4A">
                  <w:pPr>
                    <w:jc w:val="center"/>
                    <w:rPr>
                      <w:rFonts w:eastAsia="Times New Roman" w:cs="Arial"/>
                      <w:b w:val="0"/>
                      <w:bCs/>
                      <w:szCs w:val="20"/>
                      <w:lang w:val="en-US" w:eastAsia="ru-RU"/>
                    </w:rPr>
                  </w:pPr>
                  <w:r w:rsidRPr="00BC0CE6">
                    <w:rPr>
                      <w:rFonts w:eastAsia="Times New Roman" w:cs="Arial"/>
                      <w:szCs w:val="20"/>
                      <w:lang w:eastAsia="ru-RU"/>
                    </w:rPr>
                    <w:t>Доля от активов, %</w:t>
                  </w:r>
                  <w:r w:rsidR="007B6AB8">
                    <w:rPr>
                      <w:rFonts w:eastAsia="Times New Roman" w:cs="Arial"/>
                      <w:szCs w:val="20"/>
                      <w:lang w:val="en-US" w:eastAsia="ru-RU"/>
                    </w:rPr>
                    <w:t xml:space="preserve"> </w:t>
                  </w:r>
                  <w:r w:rsidR="007B6AB8" w:rsidRPr="007B6AB8">
                    <w:rPr>
                      <w:rFonts w:eastAsia="Times New Roman" w:cs="Arial"/>
                      <w:color w:val="EF3124" w:themeColor="accent1"/>
                      <w:szCs w:val="20"/>
                      <w:lang w:val="en-US" w:eastAsia="ru-RU"/>
                    </w:rP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274DB4" w:rsidRDefault="00274DB4" w:rsidP="00274DB4">
                  <w:pPr>
                    <w:rPr>
                      <w:lang w:val="en-US"/>
                    </w:rPr>
                  </w:pPr>
                  <w:r w:rsidRPr="00274DB4">
                    <w:rPr>
                      <w:lang w:val="en-US"/>
                    </w:rPr>
                    <w:t>iShares STOXX Europe 600 UCITS ETF (DE)</w:t>
                  </w:r>
                </w:p>
              </w:tc>
              <w:tc>
                <w:tcPr>
                  <w:tcW w:w="882" w:type="pct"/>
                  <w:vAlign w:val="center"/>
                </w:tcPr>
                <w:p w:rsidR="00274DB4" w:rsidRPr="008D7DC2" w:rsidRDefault="00274DB4" w:rsidP="00274DB4">
                  <w:pPr>
                    <w:jc w:val="center"/>
                  </w:pPr>
                  <w:r w:rsidRPr="008D7DC2">
                    <w:t>DE0002635307</w:t>
                  </w:r>
                </w:p>
              </w:tc>
              <w:tc>
                <w:tcPr>
                  <w:tcW w:w="1105" w:type="pct"/>
                  <w:vAlign w:val="center"/>
                </w:tcPr>
                <w:p w:rsidR="00274DB4" w:rsidRPr="008D7DC2" w:rsidRDefault="00274DB4" w:rsidP="00274DB4">
                  <w:pPr>
                    <w:jc w:val="center"/>
                  </w:pPr>
                  <w:r w:rsidRPr="008D7DC2">
                    <w:t>-</w:t>
                  </w:r>
                </w:p>
              </w:tc>
            </w:tr>
            <w:tr w:rsidR="00274DB4" w:rsidRPr="00BC0CE6" w:rsidTr="00274DB4">
              <w:trPr>
                <w:trHeight w:val="460"/>
              </w:trPr>
              <w:tc>
                <w:tcPr>
                  <w:tcW w:w="3013" w:type="pct"/>
                  <w:vAlign w:val="center"/>
                </w:tcPr>
                <w:p w:rsidR="00274DB4" w:rsidRPr="008D7DC2" w:rsidRDefault="00274DB4" w:rsidP="00274DB4">
                  <w:r w:rsidRPr="008D7DC2">
                    <w:t>Денежные средства</w:t>
                  </w:r>
                </w:p>
              </w:tc>
              <w:tc>
                <w:tcPr>
                  <w:tcW w:w="882" w:type="pct"/>
                  <w:vAlign w:val="center"/>
                </w:tcPr>
                <w:p w:rsidR="00274DB4" w:rsidRPr="008D7DC2" w:rsidRDefault="00274DB4" w:rsidP="00274DB4">
                  <w:pPr>
                    <w:jc w:val="center"/>
                  </w:pPr>
                  <w:r>
                    <w:t>-</w:t>
                  </w:r>
                </w:p>
              </w:tc>
              <w:tc>
                <w:tcPr>
                  <w:tcW w:w="1105" w:type="pct"/>
                  <w:vAlign w:val="center"/>
                </w:tcPr>
                <w:p w:rsidR="00274DB4" w:rsidRPr="008D7DC2" w:rsidRDefault="00274DB4" w:rsidP="00274DB4">
                  <w:pPr>
                    <w:jc w:val="center"/>
                  </w:pPr>
                  <w:r>
                    <w:t>-</w:t>
                  </w:r>
                </w:p>
              </w:tc>
            </w:tr>
            <w:tr w:rsidR="00274DB4" w:rsidRPr="00BC0CE6" w:rsidTr="00274DB4">
              <w:trPr>
                <w:cnfStyle w:val="000000100000" w:firstRow="0" w:lastRow="0" w:firstColumn="0" w:lastColumn="0" w:oddVBand="0" w:evenVBand="0" w:oddHBand="1" w:evenHBand="0" w:firstRowFirstColumn="0" w:firstRowLastColumn="0" w:lastRowFirstColumn="0" w:lastRowLastColumn="0"/>
                <w:trHeight w:val="460"/>
              </w:trPr>
              <w:tc>
                <w:tcPr>
                  <w:tcW w:w="3013" w:type="pct"/>
                  <w:vAlign w:val="center"/>
                </w:tcPr>
                <w:p w:rsidR="00274DB4" w:rsidRPr="008D7DC2" w:rsidRDefault="00274DB4" w:rsidP="00274DB4">
                  <w:r w:rsidRPr="008D7DC2">
                    <w:t>Дебиторская</w:t>
                  </w:r>
                  <w:r>
                    <w:t xml:space="preserve"> задолженность</w:t>
                  </w:r>
                </w:p>
              </w:tc>
              <w:tc>
                <w:tcPr>
                  <w:tcW w:w="882" w:type="pct"/>
                  <w:vAlign w:val="center"/>
                </w:tcPr>
                <w:p w:rsidR="00274DB4" w:rsidRPr="008D7DC2" w:rsidRDefault="00274DB4" w:rsidP="00274DB4">
                  <w:pPr>
                    <w:jc w:val="center"/>
                  </w:pPr>
                  <w:r w:rsidRPr="008D7DC2">
                    <w:t>-</w:t>
                  </w:r>
                </w:p>
              </w:tc>
              <w:tc>
                <w:tcPr>
                  <w:tcW w:w="1105" w:type="pct"/>
                  <w:vAlign w:val="center"/>
                </w:tcPr>
                <w:p w:rsidR="00274DB4" w:rsidRPr="008D7DC2" w:rsidRDefault="00274DB4" w:rsidP="00274DB4">
                  <w:pPr>
                    <w:jc w:val="center"/>
                  </w:pPr>
                  <w:r w:rsidRPr="008D7DC2">
                    <w:t>-</w:t>
                  </w:r>
                </w:p>
              </w:tc>
            </w:tr>
          </w:tbl>
          <w:p w:rsidR="00787466" w:rsidRPr="00787466" w:rsidRDefault="00787466" w:rsidP="00787466">
            <w:pPr>
              <w:spacing w:before="120"/>
              <w:jc w:val="both"/>
              <w:rPr>
                <w:rFonts w:cs="Arial"/>
              </w:rPr>
            </w:pPr>
          </w:p>
        </w:tc>
      </w:tr>
    </w:tbl>
    <w:p w:rsidR="00274DB4" w:rsidRDefault="00274DB4">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87720C">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87720C">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274DB4" w:rsidRDefault="00BC0CE6" w:rsidP="007041B8">
                  <w:pPr>
                    <w:rPr>
                      <w:b w:val="0"/>
                      <w:szCs w:val="16"/>
                    </w:rPr>
                  </w:pPr>
                  <w:r w:rsidRPr="001B14E5">
                    <w:rPr>
                      <w:szCs w:val="16"/>
                    </w:rPr>
                    <w:t>Вероятность реализации риска</w:t>
                  </w:r>
                  <w:r w:rsidR="007B6AB8" w:rsidRPr="00274DB4">
                    <w:rPr>
                      <w:szCs w:val="16"/>
                    </w:rPr>
                    <w:t xml:space="preserve"> </w:t>
                  </w:r>
                  <w:r w:rsidR="007B6AB8" w:rsidRPr="00274DB4">
                    <w:rPr>
                      <w:color w:val="EF3124" w:themeColor="accent1"/>
                      <w:szCs w:val="16"/>
                    </w:rPr>
                    <w:t>*</w:t>
                  </w:r>
                </w:p>
              </w:tc>
              <w:tc>
                <w:tcPr>
                  <w:tcW w:w="1816" w:type="pct"/>
                </w:tcPr>
                <w:p w:rsidR="00BC0CE6" w:rsidRPr="007B6AB8" w:rsidRDefault="00BC0CE6" w:rsidP="007041B8">
                  <w:pPr>
                    <w:rPr>
                      <w:b w:val="0"/>
                      <w:szCs w:val="16"/>
                    </w:rPr>
                  </w:pPr>
                  <w:r w:rsidRPr="001B14E5">
                    <w:rPr>
                      <w:szCs w:val="16"/>
                    </w:rPr>
                    <w:t>Объем потерь при реализации риска</w:t>
                  </w:r>
                  <w:r w:rsidR="007B6AB8" w:rsidRPr="007B6AB8">
                    <w:rPr>
                      <w:szCs w:val="16"/>
                    </w:rPr>
                    <w:t xml:space="preserve"> </w:t>
                  </w:r>
                  <w:r w:rsidR="007B6AB8" w:rsidRPr="007B6AB8">
                    <w:rPr>
                      <w:color w:val="EF3124" w:themeColor="accent1"/>
                      <w:szCs w:val="16"/>
                    </w:rPr>
                    <w:t>*</w:t>
                  </w:r>
                </w:p>
              </w:tc>
            </w:tr>
            <w:tr w:rsidR="007B6AB8" w:rsidRPr="001B14E5" w:rsidTr="0087720C">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7B6AB8" w:rsidRPr="00B200D2" w:rsidRDefault="007B6AB8" w:rsidP="007B6AB8">
                  <w:pPr>
                    <w:rPr>
                      <w:b/>
                      <w:szCs w:val="16"/>
                    </w:rPr>
                  </w:pPr>
                  <w:r w:rsidRPr="00B200D2">
                    <w:rPr>
                      <w:b/>
                      <w:szCs w:val="16"/>
                    </w:rPr>
                    <w:t>Рыночный</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r w:rsidR="007B6AB8" w:rsidRPr="001B14E5" w:rsidTr="0087720C">
              <w:trPr>
                <w:trHeight w:val="567"/>
              </w:trPr>
              <w:tc>
                <w:tcPr>
                  <w:tcW w:w="1557" w:type="pct"/>
                  <w:vAlign w:val="center"/>
                </w:tcPr>
                <w:p w:rsidR="007B6AB8" w:rsidRPr="00B200D2" w:rsidRDefault="007B6AB8" w:rsidP="007B6AB8">
                  <w:pPr>
                    <w:rPr>
                      <w:b/>
                      <w:szCs w:val="16"/>
                    </w:rPr>
                  </w:pPr>
                  <w:r w:rsidRPr="00B200D2">
                    <w:rPr>
                      <w:b/>
                      <w:szCs w:val="16"/>
                    </w:rPr>
                    <w:t>Кредитный риск</w:t>
                  </w:r>
                </w:p>
              </w:tc>
              <w:tc>
                <w:tcPr>
                  <w:tcW w:w="1627" w:type="pct"/>
                  <w:vAlign w:val="center"/>
                </w:tcPr>
                <w:p w:rsidR="007B6AB8" w:rsidRDefault="007B6AB8" w:rsidP="007B6AB8">
                  <w:r w:rsidRPr="006E00E6">
                    <w:rPr>
                      <w:lang w:val="en-US"/>
                    </w:rPr>
                    <w:t>-</w:t>
                  </w:r>
                </w:p>
              </w:tc>
              <w:tc>
                <w:tcPr>
                  <w:tcW w:w="1816" w:type="pct"/>
                  <w:vAlign w:val="center"/>
                </w:tcPr>
                <w:p w:rsidR="007B6AB8" w:rsidRDefault="007B6AB8" w:rsidP="007B6AB8">
                  <w:r w:rsidRPr="006E00E6">
                    <w:rPr>
                      <w:lang w:val="en-US"/>
                    </w:rPr>
                    <w:t>-</w:t>
                  </w:r>
                </w:p>
              </w:tc>
            </w:tr>
          </w:tbl>
          <w:p w:rsidR="00BC0CE6" w:rsidRPr="00BC0CE6" w:rsidRDefault="00BC0CE6" w:rsidP="00BC0CE6">
            <w:pPr>
              <w:pStyle w:val="10"/>
              <w:spacing w:after="240"/>
              <w:outlineLvl w:val="0"/>
              <w:rPr>
                <w:rFonts w:ascii="Arial" w:hAnsi="Arial" w:cs="Arial"/>
                <w:sz w:val="20"/>
              </w:rPr>
            </w:pPr>
          </w:p>
        </w:tc>
      </w:tr>
      <w:tr w:rsidR="00C92008" w:rsidTr="0087720C">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62"/>
              <w:gridCol w:w="1209"/>
              <w:gridCol w:w="1209"/>
              <w:gridCol w:w="1713"/>
              <w:gridCol w:w="1705"/>
            </w:tblGrid>
            <w:tr w:rsidR="00EA4D22" w:rsidRPr="00250C76" w:rsidTr="00C05F59">
              <w:trPr>
                <w:cnfStyle w:val="100000000000" w:firstRow="1" w:lastRow="0" w:firstColumn="0" w:lastColumn="0" w:oddVBand="0" w:evenVBand="0" w:oddHBand="0" w:evenHBand="0" w:firstRowFirstColumn="0" w:firstRowLastColumn="0" w:lastRowFirstColumn="0" w:lastRowLastColumn="0"/>
                <w:trHeight w:val="482"/>
              </w:trPr>
              <w:tc>
                <w:tcPr>
                  <w:tcW w:w="2138" w:type="pct"/>
                </w:tcPr>
                <w:p w:rsidR="00EA4D22" w:rsidRPr="00250C76" w:rsidRDefault="00EA4D22" w:rsidP="00EA4D22">
                  <w:pPr>
                    <w:jc w:val="center"/>
                  </w:pPr>
                  <w:r w:rsidRPr="00250C76">
                    <w:t>Д</w:t>
                  </w:r>
                  <w:r>
                    <w:t>оходность за календарный год, %</w:t>
                  </w:r>
                </w:p>
              </w:tc>
              <w:tc>
                <w:tcPr>
                  <w:tcW w:w="2862" w:type="pct"/>
                  <w:gridSpan w:val="4"/>
                </w:tcPr>
                <w:p w:rsidR="00EA4D22" w:rsidRPr="007B6AB8" w:rsidRDefault="00EA4D22" w:rsidP="00EA4D22">
                  <w:pPr>
                    <w:jc w:val="center"/>
                    <w:rPr>
                      <w:b w:val="0"/>
                      <w:lang w:val="en-US"/>
                    </w:rPr>
                  </w:pPr>
                  <w:r w:rsidRPr="00345DE5">
                    <w:t>Доходность за период, %</w:t>
                  </w:r>
                  <w:r>
                    <w:rPr>
                      <w:lang w:val="en-US"/>
                    </w:rPr>
                    <w:t xml:space="preserve"> </w:t>
                  </w:r>
                  <w:r w:rsidRPr="007B6AB8">
                    <w:rPr>
                      <w:color w:val="FF0000"/>
                      <w:lang w:val="en-US"/>
                    </w:rPr>
                    <w:t>*</w:t>
                  </w:r>
                </w:p>
              </w:tc>
            </w:tr>
            <w:tr w:rsidR="00EA4D22" w:rsidRPr="00DE34A7"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restart"/>
                  <w:vAlign w:val="center"/>
                </w:tcPr>
                <w:p w:rsidR="00EA4D22" w:rsidRPr="00250C76" w:rsidRDefault="00C05F59" w:rsidP="00EA4D22">
                  <w:pPr>
                    <w:jc w:val="center"/>
                  </w:pPr>
                  <w:r>
                    <w:rPr>
                      <w:noProof/>
                      <w:lang w:eastAsia="ru-RU"/>
                    </w:rPr>
                    <w:drawing>
                      <wp:inline distT="0" distB="0" distL="0" distR="0" wp14:anchorId="3B72DD18" wp14:editId="3A61794A">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Доходность инвестиций</w:t>
                  </w:r>
                </w:p>
              </w:tc>
              <w:tc>
                <w:tcPr>
                  <w:tcW w:w="1677" w:type="pct"/>
                  <w:gridSpan w:val="2"/>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Отклонение доходности</w:t>
                  </w:r>
                </w:p>
              </w:tc>
            </w:tr>
            <w:tr w:rsidR="00EA4D22" w:rsidRPr="00DE34A7" w:rsidTr="00C05F59">
              <w:trPr>
                <w:trHeight w:val="482"/>
              </w:trPr>
              <w:tc>
                <w:tcPr>
                  <w:tcW w:w="2138" w:type="pct"/>
                  <w:vMerge/>
                  <w:vAlign w:val="center"/>
                </w:tcPr>
                <w:p w:rsidR="00EA4D22" w:rsidRPr="00250C76" w:rsidRDefault="00EA4D22" w:rsidP="00EA4D22">
                  <w:pPr>
                    <w:jc w:val="cente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593" w:type="pct"/>
                  <w:vMerge/>
                  <w:shd w:val="clear" w:color="auto" w:fill="848E98" w:themeFill="accent3"/>
                  <w:vAlign w:val="center"/>
                </w:tcPr>
                <w:p w:rsidR="00EA4D22" w:rsidRPr="00DE34A7" w:rsidRDefault="00EA4D22" w:rsidP="00EA4D22">
                  <w:pPr>
                    <w:jc w:val="center"/>
                    <w:rPr>
                      <w:b/>
                      <w:color w:val="FFFFFF" w:themeColor="background1"/>
                      <w:sz w:val="14"/>
                    </w:rPr>
                  </w:pPr>
                </w:p>
              </w:tc>
              <w:tc>
                <w:tcPr>
                  <w:tcW w:w="840" w:type="pct"/>
                  <w:shd w:val="clear" w:color="auto" w:fill="848E98" w:themeFill="accent3"/>
                  <w:vAlign w:val="center"/>
                </w:tcPr>
                <w:p w:rsidR="00EA4D22" w:rsidRPr="00DE34A7" w:rsidRDefault="00EA4D22" w:rsidP="00EA4D22">
                  <w:pPr>
                    <w:jc w:val="center"/>
                    <w:rPr>
                      <w:b/>
                      <w:color w:val="FFFFFF" w:themeColor="background1"/>
                      <w:sz w:val="14"/>
                    </w:rPr>
                  </w:pPr>
                  <w:r w:rsidRPr="00DE34A7">
                    <w:rPr>
                      <w:b/>
                      <w:color w:val="FFFFFF" w:themeColor="background1"/>
                      <w:sz w:val="14"/>
                    </w:rPr>
                    <w:t>от инфляции</w:t>
                  </w:r>
                </w:p>
              </w:tc>
              <w:tc>
                <w:tcPr>
                  <w:tcW w:w="837" w:type="pct"/>
                  <w:shd w:val="clear" w:color="auto" w:fill="848E98" w:themeFill="accent3"/>
                  <w:vAlign w:val="center"/>
                </w:tcPr>
                <w:p w:rsidR="00EA4D22" w:rsidRPr="007B6AB8" w:rsidRDefault="00EA4D22" w:rsidP="00EA4D22">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7B6AB8">
                    <w:rPr>
                      <w:b/>
                      <w:color w:val="FF0000"/>
                      <w:sz w:val="14"/>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месяц</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3 месяца</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6 месяцев</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1 год</w:t>
                  </w:r>
                </w:p>
              </w:tc>
              <w:tc>
                <w:tcPr>
                  <w:tcW w:w="593" w:type="pct"/>
                  <w:vAlign w:val="center"/>
                </w:tcPr>
                <w:p w:rsidR="00EA4D22" w:rsidRDefault="00EA4D22" w:rsidP="00EA4D22">
                  <w:pPr>
                    <w:jc w:val="center"/>
                  </w:pPr>
                  <w:r w:rsidRPr="00634F40">
                    <w:rPr>
                      <w:lang w:val="en-US"/>
                    </w:rPr>
                    <w:t>-</w:t>
                  </w:r>
                </w:p>
              </w:tc>
              <w:tc>
                <w:tcPr>
                  <w:tcW w:w="840" w:type="pct"/>
                  <w:vAlign w:val="center"/>
                </w:tcPr>
                <w:p w:rsidR="00EA4D22" w:rsidRDefault="00EA4D22" w:rsidP="00EA4D22">
                  <w:pPr>
                    <w:jc w:val="center"/>
                  </w:pPr>
                  <w:r w:rsidRPr="00634F40">
                    <w:rPr>
                      <w:lang w:val="en-US"/>
                    </w:rPr>
                    <w:t>-</w:t>
                  </w:r>
                </w:p>
              </w:tc>
              <w:tc>
                <w:tcPr>
                  <w:tcW w:w="837" w:type="pct"/>
                  <w:vAlign w:val="center"/>
                </w:tcPr>
                <w:p w:rsidR="00EA4D22" w:rsidRDefault="00EA4D22" w:rsidP="00EA4D22">
                  <w:pPr>
                    <w:jc w:val="center"/>
                  </w:pPr>
                  <w:r w:rsidRPr="00634F40">
                    <w:rPr>
                      <w:lang w:val="en-US"/>
                    </w:rPr>
                    <w:t>-</w:t>
                  </w:r>
                </w:p>
              </w:tc>
            </w:tr>
            <w:tr w:rsidR="00C05F59" w:rsidRPr="00250C76" w:rsidTr="00C05F59">
              <w:trPr>
                <w:cnfStyle w:val="000000100000" w:firstRow="0" w:lastRow="0" w:firstColumn="0" w:lastColumn="0" w:oddVBand="0" w:evenVBand="0" w:oddHBand="1" w:evenHBand="0" w:firstRowFirstColumn="0" w:firstRowLastColumn="0" w:lastRowFirstColumn="0" w:lastRowLastColumn="0"/>
                <w:trHeight w:val="482"/>
              </w:trPr>
              <w:tc>
                <w:tcPr>
                  <w:tcW w:w="2138" w:type="pct"/>
                  <w:vMerge/>
                  <w:vAlign w:val="center"/>
                </w:tcPr>
                <w:p w:rsidR="00C05F59" w:rsidRPr="00250C76" w:rsidRDefault="00C05F59" w:rsidP="00C05F59">
                  <w:pPr>
                    <w:jc w:val="center"/>
                  </w:pPr>
                </w:p>
              </w:tc>
              <w:tc>
                <w:tcPr>
                  <w:tcW w:w="593" w:type="pct"/>
                  <w:vAlign w:val="center"/>
                </w:tcPr>
                <w:p w:rsidR="00C05F59" w:rsidRPr="00FC6A6C" w:rsidRDefault="00C05F59" w:rsidP="00C05F59">
                  <w:pPr>
                    <w:jc w:val="center"/>
                    <w:rPr>
                      <w:b/>
                    </w:rPr>
                  </w:pPr>
                  <w:r w:rsidRPr="00FC6A6C">
                    <w:rPr>
                      <w:b/>
                    </w:rPr>
                    <w:t>3 года</w:t>
                  </w:r>
                </w:p>
              </w:tc>
              <w:tc>
                <w:tcPr>
                  <w:tcW w:w="593" w:type="pct"/>
                  <w:vAlign w:val="center"/>
                </w:tcPr>
                <w:p w:rsidR="00C05F59" w:rsidRDefault="00C05F59" w:rsidP="00C05F59">
                  <w:pPr>
                    <w:jc w:val="center"/>
                  </w:pPr>
                  <w:r w:rsidRPr="00634F40">
                    <w:rPr>
                      <w:lang w:val="en-US"/>
                    </w:rPr>
                    <w:t>-</w:t>
                  </w:r>
                </w:p>
              </w:tc>
              <w:tc>
                <w:tcPr>
                  <w:tcW w:w="840" w:type="pct"/>
                  <w:vAlign w:val="center"/>
                </w:tcPr>
                <w:p w:rsidR="00C05F59" w:rsidRDefault="00C05F59" w:rsidP="00C05F59">
                  <w:pPr>
                    <w:jc w:val="center"/>
                  </w:pPr>
                  <w:r w:rsidRPr="00634F40">
                    <w:rPr>
                      <w:lang w:val="en-US"/>
                    </w:rPr>
                    <w:t>-</w:t>
                  </w:r>
                </w:p>
              </w:tc>
              <w:tc>
                <w:tcPr>
                  <w:tcW w:w="837" w:type="pct"/>
                  <w:vAlign w:val="center"/>
                </w:tcPr>
                <w:p w:rsidR="00C05F59" w:rsidRDefault="00C05F59" w:rsidP="00C05F59">
                  <w:pPr>
                    <w:jc w:val="center"/>
                  </w:pPr>
                  <w:r w:rsidRPr="00634F40">
                    <w:rPr>
                      <w:lang w:val="en-US"/>
                    </w:rPr>
                    <w:t>-</w:t>
                  </w:r>
                </w:p>
              </w:tc>
            </w:tr>
            <w:tr w:rsidR="00EA4D22" w:rsidRPr="00250C76" w:rsidTr="00C05F59">
              <w:trPr>
                <w:trHeight w:val="482"/>
              </w:trPr>
              <w:tc>
                <w:tcPr>
                  <w:tcW w:w="2138" w:type="pct"/>
                  <w:vMerge/>
                  <w:vAlign w:val="center"/>
                </w:tcPr>
                <w:p w:rsidR="00EA4D22" w:rsidRPr="00250C76" w:rsidRDefault="00EA4D22" w:rsidP="00EA4D22">
                  <w:pPr>
                    <w:jc w:val="center"/>
                  </w:pPr>
                </w:p>
              </w:tc>
              <w:tc>
                <w:tcPr>
                  <w:tcW w:w="593" w:type="pct"/>
                  <w:vAlign w:val="center"/>
                </w:tcPr>
                <w:p w:rsidR="00EA4D22" w:rsidRPr="00FC6A6C" w:rsidRDefault="00EA4D22" w:rsidP="00EA4D22">
                  <w:pPr>
                    <w:jc w:val="center"/>
                    <w:rPr>
                      <w:b/>
                    </w:rPr>
                  </w:pPr>
                  <w:r w:rsidRPr="00FC6A6C">
                    <w:rPr>
                      <w:b/>
                    </w:rPr>
                    <w:t>5 лет</w:t>
                  </w:r>
                </w:p>
              </w:tc>
              <w:tc>
                <w:tcPr>
                  <w:tcW w:w="593" w:type="pct"/>
                  <w:vAlign w:val="center"/>
                </w:tcPr>
                <w:p w:rsidR="00EA4D22" w:rsidRPr="00250C76" w:rsidRDefault="00EA4D22" w:rsidP="00EA4D22">
                  <w:pPr>
                    <w:jc w:val="center"/>
                  </w:pPr>
                </w:p>
              </w:tc>
              <w:tc>
                <w:tcPr>
                  <w:tcW w:w="840" w:type="pct"/>
                  <w:vAlign w:val="center"/>
                </w:tcPr>
                <w:p w:rsidR="00EA4D22" w:rsidRPr="00250C76" w:rsidRDefault="00EA4D22" w:rsidP="00EA4D22">
                  <w:pPr>
                    <w:jc w:val="center"/>
                  </w:pPr>
                </w:p>
              </w:tc>
              <w:tc>
                <w:tcPr>
                  <w:tcW w:w="837" w:type="pct"/>
                  <w:vAlign w:val="center"/>
                </w:tcPr>
                <w:p w:rsidR="00EA4D22" w:rsidRPr="00250C76" w:rsidRDefault="00EA4D22" w:rsidP="00EA4D22">
                  <w:pPr>
                    <w:jc w:val="center"/>
                  </w:pPr>
                </w:p>
              </w:tc>
            </w:tr>
          </w:tbl>
          <w:p w:rsidR="001A7B28" w:rsidRDefault="001A7B28" w:rsidP="001A7B28">
            <w:pPr>
              <w:pStyle w:val="1"/>
              <w:numPr>
                <w:ilvl w:val="0"/>
                <w:numId w:val="16"/>
              </w:numPr>
              <w:spacing w:before="360"/>
            </w:pPr>
            <w:r>
              <w:t xml:space="preserve">Расчетная стоимость инвестиционного пая </w:t>
            </w:r>
            <w:r w:rsidRPr="001A7B28">
              <w:rPr>
                <w:b/>
              </w:rPr>
              <w:t>руб.</w:t>
            </w:r>
            <w:r w:rsidR="007B6AB8" w:rsidRPr="007B6AB8">
              <w:rPr>
                <w:b/>
              </w:rPr>
              <w:t xml:space="preserve"> </w:t>
            </w:r>
            <w:r w:rsidR="007B6AB8" w:rsidRPr="00DE611E">
              <w:rPr>
                <w:b/>
                <w:color w:val="EF3124" w:themeColor="accent1"/>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1A7B28" w:rsidP="001A7B28">
            <w:pPr>
              <w:pStyle w:val="1"/>
              <w:numPr>
                <w:ilvl w:val="0"/>
                <w:numId w:val="16"/>
              </w:numPr>
            </w:pPr>
            <w:r>
              <w:t xml:space="preserve">Стоимость чистых активов паевого инвестиционного фонда </w:t>
            </w:r>
            <w:r w:rsidRPr="001A7B28">
              <w:rPr>
                <w:b/>
              </w:rPr>
              <w:t>руб.</w:t>
            </w:r>
            <w:r w:rsidR="007B6AB8" w:rsidRPr="007B6AB8">
              <w:rPr>
                <w:b/>
              </w:rPr>
              <w:t xml:space="preserve"> </w:t>
            </w:r>
            <w:r w:rsidR="007B6AB8" w:rsidRPr="007B6AB8">
              <w:rPr>
                <w:b/>
                <w:color w:val="EF3124" w:themeColor="accent1"/>
                <w:lang w:val="en-US"/>
              </w:rPr>
              <w:t>*</w:t>
            </w:r>
          </w:p>
          <w:p w:rsidR="00C92008" w:rsidRPr="00250C76" w:rsidRDefault="001A7B28" w:rsidP="001A7B28">
            <w:pPr>
              <w:pStyle w:val="1"/>
              <w:numPr>
                <w:ilvl w:val="0"/>
                <w:numId w:val="16"/>
              </w:numPr>
            </w:pPr>
            <w:r>
              <w:t>Доход от управления фондом не выплачивается, но капитализируется, увеличивая стоимость инвестиционного пая и доходность инвестиций.</w:t>
            </w:r>
          </w:p>
        </w:tc>
      </w:tr>
      <w:tr w:rsidR="003C6249" w:rsidTr="0087720C">
        <w:trPr>
          <w:trHeight w:val="24"/>
        </w:trPr>
        <w:tc>
          <w:tcPr>
            <w:tcW w:w="5000" w:type="pct"/>
            <w:tcMar>
              <w:top w:w="340" w:type="dxa"/>
              <w:bottom w:w="340" w:type="dxa"/>
            </w:tcMar>
          </w:tcPr>
          <w:p w:rsidR="003C6249" w:rsidRDefault="003C6249" w:rsidP="00350CC8">
            <w:pPr>
              <w:pStyle w:val="2"/>
              <w:spacing w:after="240"/>
              <w:outlineLvl w:val="1"/>
            </w:pPr>
            <w:r w:rsidRPr="00350CC8">
              <w:rPr>
                <w:b/>
              </w:rPr>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87720C">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87720C">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87720C">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87720C">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87720C">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EA4D22" w:rsidP="00EA4D22">
                        <w:pPr>
                          <w:jc w:val="center"/>
                          <w:rPr>
                            <w:b/>
                          </w:rPr>
                        </w:pPr>
                        <w:r>
                          <w:rPr>
                            <w:b/>
                          </w:rPr>
                          <w:t>0</w:t>
                        </w:r>
                        <w:r w:rsidR="005A118D">
                          <w:rPr>
                            <w:b/>
                          </w:rPr>
                          <w:t>.</w:t>
                        </w:r>
                        <w:r>
                          <w:rPr>
                            <w:b/>
                          </w:rPr>
                          <w:t>69</w:t>
                        </w:r>
                        <w:r w:rsidR="003C6249" w:rsidRPr="007041B8">
                          <w:rPr>
                            <w:b/>
                          </w:rPr>
                          <w:t>%</w:t>
                        </w:r>
                      </w:p>
                    </w:tc>
                  </w:tr>
                  <w:tr w:rsidR="003C6249" w:rsidRPr="00250C76" w:rsidTr="0087720C">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AD0D4D">
                        <w:pPr>
                          <w:jc w:val="center"/>
                          <w:rPr>
                            <w:b/>
                          </w:rPr>
                        </w:pPr>
                        <w:r>
                          <w:rPr>
                            <w:b/>
                          </w:rPr>
                          <w:t>0.1</w:t>
                        </w:r>
                        <w:r w:rsidR="00377AA2">
                          <w:rPr>
                            <w:b/>
                          </w:rPr>
                          <w:t>3</w:t>
                        </w:r>
                        <w:r w:rsidR="003C6249" w:rsidRPr="007041B8">
                          <w:rPr>
                            <w:b/>
                          </w:rPr>
                          <w:t>%</w:t>
                        </w:r>
                      </w:p>
                    </w:tc>
                  </w:tr>
                  <w:tr w:rsidR="003C6249" w:rsidRPr="00250C76" w:rsidTr="0087720C">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7B6AB8" w:rsidP="00284886">
                        <w:pPr>
                          <w:jc w:val="center"/>
                          <w:rPr>
                            <w:b/>
                          </w:rPr>
                        </w:pPr>
                        <w:r>
                          <w:rPr>
                            <w:b/>
                          </w:rPr>
                          <w:t>0.1</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bl>
    <w:p w:rsidR="007E4D51" w:rsidRDefault="007E4D51">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DE34A7" w:rsidTr="0087720C">
        <w:trPr>
          <w:trHeight w:val="24"/>
        </w:trPr>
        <w:tc>
          <w:tcPr>
            <w:tcW w:w="5000" w:type="pct"/>
            <w:tcMar>
              <w:top w:w="340" w:type="dxa"/>
              <w:bottom w:w="340" w:type="dxa"/>
            </w:tcMar>
          </w:tcPr>
          <w:p w:rsidR="00DE34A7" w:rsidRDefault="00DE34A7" w:rsidP="00350CC8">
            <w:pPr>
              <w:pStyle w:val="2"/>
              <w:spacing w:after="240"/>
              <w:outlineLvl w:val="1"/>
            </w:pPr>
            <w:r w:rsidRPr="00350CC8">
              <w:rPr>
                <w:b/>
              </w:rPr>
              <w:lastRenderedPageBreak/>
              <w:t>Раздел 7</w:t>
            </w:r>
            <w:r w:rsidRPr="00250C76">
              <w:t>. Иная информация</w:t>
            </w:r>
          </w:p>
          <w:p w:rsidR="00C05F59" w:rsidRDefault="00C05F59" w:rsidP="00C05F59">
            <w:pPr>
              <w:pStyle w:val="1"/>
              <w:numPr>
                <w:ilvl w:val="0"/>
                <w:numId w:val="19"/>
              </w:numPr>
            </w:pPr>
            <w:r>
              <w:t>Минимальная сумма денежных средств, которая может быть передана в оплату инвестиционных паев, составляет от 750 рублей. Подробные условия указаны в правилах доверительного управления паевым инвестиционным фондом.</w:t>
            </w:r>
          </w:p>
          <w:p w:rsidR="00C05F59" w:rsidRDefault="00C05F59" w:rsidP="00C05F59">
            <w:pPr>
              <w:pStyle w:val="1"/>
              <w:numPr>
                <w:ilvl w:val="0"/>
                <w:numId w:val="19"/>
              </w:numPr>
            </w:pPr>
            <w:r>
              <w:t xml:space="preserve">Правила доверительного управления паевым инвестиционным фондом зарегистрированы за № 3805 </w:t>
            </w:r>
            <w:r w:rsidR="007E4D51">
              <w:br/>
            </w:r>
            <w:r>
              <w:t>от 08.08.2019 г.</w:t>
            </w:r>
          </w:p>
          <w:p w:rsidR="00C05F59" w:rsidRDefault="00C05F59" w:rsidP="00C05F59">
            <w:pPr>
              <w:pStyle w:val="1"/>
              <w:numPr>
                <w:ilvl w:val="0"/>
                <w:numId w:val="19"/>
              </w:numPr>
            </w:pPr>
            <w:r>
              <w:t>Паевой инвестиционный фонд сформирован 20.08.2019 г.</w:t>
            </w:r>
          </w:p>
          <w:p w:rsidR="007B6AB8" w:rsidRDefault="007B6AB8" w:rsidP="00C05F59">
            <w:pPr>
              <w:pStyle w:val="1"/>
              <w:numPr>
                <w:ilvl w:val="0"/>
                <w:numId w:val="19"/>
              </w:numPr>
            </w:pPr>
            <w:r>
              <w:t xml:space="preserve">Информацию, подлежащую раскрытию и предоставлению, можно получить на сайте </w:t>
            </w:r>
            <w:hyperlink r:id="rId10" w:history="1">
              <w:r w:rsidRPr="00461D58">
                <w:rPr>
                  <w:rStyle w:val="a4"/>
                </w:rPr>
                <w:t>www.alfacapital.ru</w:t>
              </w:r>
            </w:hyperlink>
            <w:r>
              <w:t>, а также по адресу управляющей компании.</w:t>
            </w:r>
          </w:p>
          <w:p w:rsidR="007B6AB8" w:rsidRDefault="007B6AB8" w:rsidP="007B6AB8">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461D58">
                <w:rPr>
                  <w:rStyle w:val="a4"/>
                </w:rPr>
                <w:t>www.alfacapital.ru</w:t>
              </w:r>
            </w:hyperlink>
            <w:r>
              <w:t>, телефон 8 (800) 200-28-28, адрес Москва, ул. Садовая-Кудринская, д. 32, стр. 1 БЦ «Бронная Плаза».</w:t>
            </w:r>
          </w:p>
          <w:p w:rsidR="007B6AB8" w:rsidRDefault="007B6AB8" w:rsidP="007B6AB8">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461D58">
                <w:rPr>
                  <w:rStyle w:val="a4"/>
                  <w:lang w:val="en-US"/>
                </w:rPr>
                <w:t>www</w:t>
              </w:r>
              <w:r w:rsidRPr="00461D58">
                <w:rPr>
                  <w:rStyle w:val="a4"/>
                </w:rPr>
                <w:t>.specdep.ru</w:t>
              </w:r>
            </w:hyperlink>
            <w:r>
              <w:t>.</w:t>
            </w:r>
          </w:p>
          <w:p w:rsidR="007B6AB8" w:rsidRDefault="007B6AB8" w:rsidP="007B6AB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461D58">
                <w:rPr>
                  <w:rStyle w:val="a4"/>
                </w:rPr>
                <w:t>www.rrost.ru</w:t>
              </w:r>
            </w:hyperlink>
            <w:r>
              <w:t>.</w:t>
            </w:r>
          </w:p>
          <w:p w:rsidR="00DE34A7" w:rsidRPr="00250C76" w:rsidRDefault="007B6AB8" w:rsidP="007B6AB8">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461D58">
                <w:rPr>
                  <w:rStyle w:val="a4"/>
                </w:rPr>
                <w:t>www.cbr.ru</w:t>
              </w:r>
            </w:hyperlink>
            <w:r>
              <w:t>, номер телефона 8 (800) 300-30-00.</w:t>
            </w:r>
          </w:p>
        </w:tc>
      </w:tr>
      <w:tr w:rsidR="00FC657D" w:rsidRPr="005A118D" w:rsidTr="0087720C">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RPr="005A118D" w:rsidTr="0087720C">
              <w:tc>
                <w:tcPr>
                  <w:tcW w:w="10194" w:type="dxa"/>
                  <w:tcMar>
                    <w:top w:w="284" w:type="dxa"/>
                  </w:tcMar>
                </w:tcPr>
                <w:p w:rsidR="007B6AB8" w:rsidRPr="007B6AB8" w:rsidRDefault="007B6AB8" w:rsidP="007B6AB8">
                  <w:pPr>
                    <w:rPr>
                      <w:sz w:val="14"/>
                    </w:rPr>
                  </w:pPr>
                  <w:r w:rsidRPr="007B6AB8">
                    <w:rPr>
                      <w:color w:val="EF3124" w:themeColor="accent1"/>
                      <w:sz w:val="14"/>
                    </w:rPr>
                    <w:t>*</w:t>
                  </w:r>
                  <w:r w:rsidRPr="007B6AB8">
                    <w:rPr>
                      <w:sz w:val="14"/>
                    </w:rPr>
                    <w:t xml:space="preserve"> Данные не указываются по причине невозможности определения показателя по состоянию на отчетную дату.</w:t>
                  </w:r>
                </w:p>
                <w:p w:rsidR="00BE6278" w:rsidRPr="00BE6278" w:rsidRDefault="00BE6278" w:rsidP="007B6AB8">
                  <w:pPr>
                    <w:rPr>
                      <w:sz w:val="14"/>
                    </w:rPr>
                  </w:pPr>
                  <w:r w:rsidRPr="007B6AB8">
                    <w:rPr>
                      <w:color w:val="EF3124" w:themeColor="accent1"/>
                      <w:sz w:val="14"/>
                    </w:rPr>
                    <w:t>*</w:t>
                  </w:r>
                  <w:r>
                    <w:rPr>
                      <w:color w:val="EF3124" w:themeColor="accent1"/>
                      <w:sz w:val="14"/>
                    </w:rPr>
                    <w:t xml:space="preserve">* </w:t>
                  </w:r>
                  <w:r w:rsidRPr="00BE6278">
                    <w:rPr>
                      <w:sz w:val="14"/>
                    </w:rPr>
                    <w:t>Доходность за 20</w:t>
                  </w:r>
                  <w:r w:rsidR="00EA4D22">
                    <w:rPr>
                      <w:sz w:val="14"/>
                    </w:rPr>
                    <w:t>19</w:t>
                  </w:r>
                  <w:r w:rsidRPr="00BE6278">
                    <w:rPr>
                      <w:sz w:val="14"/>
                    </w:rPr>
                    <w:t xml:space="preserve"> год отражает результат за неполный календарный год</w:t>
                  </w:r>
                </w:p>
                <w:p w:rsidR="007B6AB8" w:rsidRPr="007B6AB8" w:rsidRDefault="007B6AB8" w:rsidP="007B6AB8">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5A118D" w:rsidRPr="005A118D">
                    <w:rPr>
                      <w:sz w:val="14"/>
                    </w:rPr>
                    <w:t>Доходность за 2022 год отражает результат за неполный календарный год за период, в течение которого была возможность определения показателей для расчета.</w:t>
                  </w:r>
                </w:p>
                <w:p w:rsidR="007B6AB8" w:rsidRPr="005A118D" w:rsidRDefault="007B6AB8" w:rsidP="00C05F59">
                  <w:pPr>
                    <w:rPr>
                      <w:sz w:val="14"/>
                    </w:rPr>
                  </w:pPr>
                  <w:r w:rsidRPr="007B6AB8">
                    <w:rPr>
                      <w:color w:val="EF3124" w:themeColor="accent1"/>
                      <w:sz w:val="14"/>
                    </w:rPr>
                    <w:t>**</w:t>
                  </w:r>
                  <w:r w:rsidR="00BE6278">
                    <w:rPr>
                      <w:color w:val="EF3124" w:themeColor="accent1"/>
                      <w:sz w:val="14"/>
                    </w:rPr>
                    <w:t>*</w:t>
                  </w:r>
                  <w:r w:rsidRPr="007B6AB8">
                    <w:rPr>
                      <w:color w:val="EF3124" w:themeColor="accent1"/>
                      <w:sz w:val="14"/>
                    </w:rPr>
                    <w:t>*</w:t>
                  </w:r>
                  <w:r w:rsidRPr="007B6AB8">
                    <w:rPr>
                      <w:sz w:val="14"/>
                    </w:rPr>
                    <w:t xml:space="preserve"> </w:t>
                  </w:r>
                  <w:r w:rsidR="00C05F59" w:rsidRPr="00C05F59">
                    <w:rPr>
                      <w:sz w:val="14"/>
                    </w:rPr>
                    <w:t>iShares STOXX Europe 600</w:t>
                  </w:r>
                </w:p>
              </w:tc>
            </w:tr>
          </w:tbl>
          <w:p w:rsidR="00FC657D" w:rsidRPr="005A118D" w:rsidRDefault="00FC657D" w:rsidP="00FC657D"/>
        </w:tc>
      </w:tr>
    </w:tbl>
    <w:p w:rsidR="00FB0F11" w:rsidRPr="005A118D" w:rsidRDefault="00FB0F11" w:rsidP="00FB0F11">
      <w:pPr>
        <w:pStyle w:val="a5"/>
        <w:tabs>
          <w:tab w:val="left" w:leader="underscore" w:pos="10466"/>
        </w:tabs>
        <w:ind w:left="0"/>
        <w:rPr>
          <w:rFonts w:ascii="Arial" w:hAnsi="Arial" w:cs="Arial"/>
        </w:rPr>
      </w:pPr>
    </w:p>
    <w:sectPr w:rsidR="00FB0F11" w:rsidRPr="005A118D" w:rsidSect="00350CC8">
      <w:headerReference w:type="default" r:id="rId15"/>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7EE" w:rsidRDefault="006767EE" w:rsidP="00566956">
      <w:r>
        <w:separator/>
      </w:r>
    </w:p>
  </w:endnote>
  <w:endnote w:type="continuationSeparator" w:id="0">
    <w:p w:rsidR="006767EE" w:rsidRDefault="006767EE"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7EE" w:rsidRDefault="006767EE" w:rsidP="00566956">
      <w:r>
        <w:separator/>
      </w:r>
    </w:p>
  </w:footnote>
  <w:footnote w:type="continuationSeparator" w:id="0">
    <w:p w:rsidR="006767EE" w:rsidRDefault="006767EE"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defaultTableStyle w:val="a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31217"/>
    <w:rsid w:val="00050665"/>
    <w:rsid w:val="00063091"/>
    <w:rsid w:val="0007024B"/>
    <w:rsid w:val="00090FB7"/>
    <w:rsid w:val="00092A57"/>
    <w:rsid w:val="00092C3D"/>
    <w:rsid w:val="000D11F6"/>
    <w:rsid w:val="00100D52"/>
    <w:rsid w:val="00122B90"/>
    <w:rsid w:val="00126067"/>
    <w:rsid w:val="0019252C"/>
    <w:rsid w:val="0019376B"/>
    <w:rsid w:val="001A3F7F"/>
    <w:rsid w:val="001A7B28"/>
    <w:rsid w:val="001B14E5"/>
    <w:rsid w:val="001B1A9F"/>
    <w:rsid w:val="001D2E5A"/>
    <w:rsid w:val="001D2E61"/>
    <w:rsid w:val="001E5B78"/>
    <w:rsid w:val="001F707F"/>
    <w:rsid w:val="00230966"/>
    <w:rsid w:val="00250C76"/>
    <w:rsid w:val="002639C3"/>
    <w:rsid w:val="00274DB4"/>
    <w:rsid w:val="00282AC3"/>
    <w:rsid w:val="00283A03"/>
    <w:rsid w:val="00284886"/>
    <w:rsid w:val="002D6C1C"/>
    <w:rsid w:val="00324C85"/>
    <w:rsid w:val="00335CC0"/>
    <w:rsid w:val="00345DE5"/>
    <w:rsid w:val="00350CC8"/>
    <w:rsid w:val="00377AA2"/>
    <w:rsid w:val="00396F86"/>
    <w:rsid w:val="003C6249"/>
    <w:rsid w:val="004070AC"/>
    <w:rsid w:val="004074F3"/>
    <w:rsid w:val="004367BC"/>
    <w:rsid w:val="00561A55"/>
    <w:rsid w:val="00566956"/>
    <w:rsid w:val="00571D75"/>
    <w:rsid w:val="00596E3B"/>
    <w:rsid w:val="005A118D"/>
    <w:rsid w:val="005C7303"/>
    <w:rsid w:val="00600320"/>
    <w:rsid w:val="00605F31"/>
    <w:rsid w:val="00615639"/>
    <w:rsid w:val="00631387"/>
    <w:rsid w:val="0066047B"/>
    <w:rsid w:val="006767EE"/>
    <w:rsid w:val="00684892"/>
    <w:rsid w:val="006A1DAF"/>
    <w:rsid w:val="006A52E9"/>
    <w:rsid w:val="006B2282"/>
    <w:rsid w:val="006B571D"/>
    <w:rsid w:val="006C4C61"/>
    <w:rsid w:val="006D522D"/>
    <w:rsid w:val="006E7897"/>
    <w:rsid w:val="007041B8"/>
    <w:rsid w:val="00706E7A"/>
    <w:rsid w:val="00714E9F"/>
    <w:rsid w:val="00732A5A"/>
    <w:rsid w:val="007428D0"/>
    <w:rsid w:val="007430AA"/>
    <w:rsid w:val="00772E9D"/>
    <w:rsid w:val="007839AF"/>
    <w:rsid w:val="00787466"/>
    <w:rsid w:val="007B6AB8"/>
    <w:rsid w:val="007E127F"/>
    <w:rsid w:val="007E4D51"/>
    <w:rsid w:val="007E65F9"/>
    <w:rsid w:val="00802D4A"/>
    <w:rsid w:val="00804D15"/>
    <w:rsid w:val="008550A1"/>
    <w:rsid w:val="008764D8"/>
    <w:rsid w:val="0087720C"/>
    <w:rsid w:val="008C34C5"/>
    <w:rsid w:val="008C6C21"/>
    <w:rsid w:val="00912219"/>
    <w:rsid w:val="00923988"/>
    <w:rsid w:val="009C4836"/>
    <w:rsid w:val="009F28EB"/>
    <w:rsid w:val="00A003E1"/>
    <w:rsid w:val="00A0773D"/>
    <w:rsid w:val="00A41760"/>
    <w:rsid w:val="00A729D0"/>
    <w:rsid w:val="00AA7E8D"/>
    <w:rsid w:val="00AD0BBC"/>
    <w:rsid w:val="00AD0D4D"/>
    <w:rsid w:val="00AD72DB"/>
    <w:rsid w:val="00AF334C"/>
    <w:rsid w:val="00B136C6"/>
    <w:rsid w:val="00B200D2"/>
    <w:rsid w:val="00B504D4"/>
    <w:rsid w:val="00B703A5"/>
    <w:rsid w:val="00BA12BE"/>
    <w:rsid w:val="00BA3D26"/>
    <w:rsid w:val="00BA7CFF"/>
    <w:rsid w:val="00BC0CE6"/>
    <w:rsid w:val="00BE6278"/>
    <w:rsid w:val="00C05F59"/>
    <w:rsid w:val="00C745A2"/>
    <w:rsid w:val="00C8510E"/>
    <w:rsid w:val="00C9150A"/>
    <w:rsid w:val="00C92008"/>
    <w:rsid w:val="00CA5EBC"/>
    <w:rsid w:val="00CA7FB1"/>
    <w:rsid w:val="00CB1815"/>
    <w:rsid w:val="00CC71D8"/>
    <w:rsid w:val="00D12D9E"/>
    <w:rsid w:val="00D65E8D"/>
    <w:rsid w:val="00D967A1"/>
    <w:rsid w:val="00DA4D8C"/>
    <w:rsid w:val="00DB5AA0"/>
    <w:rsid w:val="00DE34A7"/>
    <w:rsid w:val="00DE611E"/>
    <w:rsid w:val="00E70778"/>
    <w:rsid w:val="00E7508F"/>
    <w:rsid w:val="00E85BAF"/>
    <w:rsid w:val="00E956F2"/>
    <w:rsid w:val="00EA3AF7"/>
    <w:rsid w:val="00EA4D22"/>
    <w:rsid w:val="00EB5125"/>
    <w:rsid w:val="00EF3CF1"/>
    <w:rsid w:val="00F561E3"/>
    <w:rsid w:val="00FB0F11"/>
    <w:rsid w:val="00FB6B12"/>
    <w:rsid w:val="00FC657D"/>
    <w:rsid w:val="00FC6A6C"/>
    <w:rsid w:val="00FD3842"/>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europa-600/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02.28%20&#8212;%20&#1082;&#1086;&#1087;&#1080;&#1103;\&#1050;&#1048;&#1044;_2023.02.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EF3124"/>
            </a:solidFill>
            <a:ln>
              <a:noFill/>
            </a:ln>
            <a:effectLst/>
          </c:spPr>
          <c:invertIfNegative val="0"/>
          <c:cat>
            <c:strRef>
              <c:f>ДОХОДНОСТЬ!$O$124:$O$127</c:f>
              <c:strCache>
                <c:ptCount val="4"/>
                <c:pt idx="0">
                  <c:v>2019**</c:v>
                </c:pt>
                <c:pt idx="1">
                  <c:v>2020</c:v>
                </c:pt>
                <c:pt idx="2">
                  <c:v>2021</c:v>
                </c:pt>
                <c:pt idx="3">
                  <c:v>2022***</c:v>
                </c:pt>
              </c:strCache>
            </c:strRef>
          </c:cat>
          <c:val>
            <c:numRef>
              <c:f>ДОХОДНОСТЬ!$P$124:$P$127</c:f>
              <c:numCache>
                <c:formatCode>0%</c:formatCode>
                <c:ptCount val="4"/>
                <c:pt idx="0">
                  <c:v>3.9408407126853673E-2</c:v>
                </c:pt>
                <c:pt idx="1">
                  <c:v>0.26589384005440153</c:v>
                </c:pt>
                <c:pt idx="2">
                  <c:v>0.12797342658051436</c:v>
                </c:pt>
                <c:pt idx="3">
                  <c:v>4.0455179923234885E-2</c:v>
                </c:pt>
              </c:numCache>
            </c:numRef>
          </c:val>
          <c:extLst>
            <c:ext xmlns:c16="http://schemas.microsoft.com/office/drawing/2014/chart" uri="{C3380CC4-5D6E-409C-BE32-E72D297353CC}">
              <c16:uniqueId val="{00000000-9D77-424C-A58A-846A06804DF7}"/>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B5BB-3741-4F8B-9607-4017FD77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10</cp:revision>
  <dcterms:created xsi:type="dcterms:W3CDTF">2023-03-22T13:19:00Z</dcterms:created>
  <dcterms:modified xsi:type="dcterms:W3CDTF">2023-05-03T09:08:00Z</dcterms:modified>
</cp:coreProperties>
</file>