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A1" w:rsidRPr="003D60D6" w:rsidRDefault="00FD3CA1" w:rsidP="00FD3CA1">
      <w:pPr>
        <w:jc w:val="right"/>
        <w:rPr>
          <w:b/>
          <w:sz w:val="22"/>
          <w:szCs w:val="22"/>
        </w:rPr>
      </w:pPr>
      <w:r w:rsidRPr="003D60D6">
        <w:rPr>
          <w:b/>
          <w:sz w:val="22"/>
          <w:szCs w:val="22"/>
        </w:rPr>
        <w:t xml:space="preserve">Утверждено Приказом </w:t>
      </w:r>
    </w:p>
    <w:p w:rsidR="00FD3CA1" w:rsidRPr="003D60D6" w:rsidRDefault="00FD3CA1" w:rsidP="00FD3CA1">
      <w:pPr>
        <w:jc w:val="right"/>
        <w:rPr>
          <w:b/>
          <w:sz w:val="22"/>
          <w:szCs w:val="22"/>
        </w:rPr>
      </w:pPr>
      <w:r w:rsidRPr="003D60D6">
        <w:rPr>
          <w:b/>
          <w:sz w:val="22"/>
          <w:szCs w:val="22"/>
        </w:rPr>
        <w:t xml:space="preserve">Генерального директора </w:t>
      </w:r>
    </w:p>
    <w:p w:rsidR="00FD3CA1" w:rsidRDefault="00FD3CA1" w:rsidP="00FD3CA1">
      <w:pPr>
        <w:jc w:val="right"/>
        <w:rPr>
          <w:b/>
          <w:sz w:val="22"/>
          <w:szCs w:val="22"/>
        </w:rPr>
      </w:pPr>
      <w:r w:rsidRPr="003D60D6">
        <w:rPr>
          <w:b/>
          <w:sz w:val="22"/>
          <w:szCs w:val="22"/>
        </w:rPr>
        <w:t>№</w:t>
      </w:r>
      <w:r w:rsidR="00E40DCD">
        <w:rPr>
          <w:b/>
          <w:sz w:val="22"/>
          <w:szCs w:val="22"/>
        </w:rPr>
        <w:t xml:space="preserve"> </w:t>
      </w:r>
      <w:bookmarkStart w:id="0" w:name="_GoBack"/>
      <w:bookmarkEnd w:id="0"/>
      <w:r w:rsidR="00254067">
        <w:rPr>
          <w:b/>
          <w:sz w:val="22"/>
          <w:szCs w:val="22"/>
        </w:rPr>
        <w:t>57</w:t>
      </w:r>
      <w:r w:rsidRPr="003D60D6">
        <w:rPr>
          <w:b/>
          <w:sz w:val="22"/>
          <w:szCs w:val="22"/>
        </w:rPr>
        <w:t>/2</w:t>
      </w:r>
      <w:r>
        <w:rPr>
          <w:b/>
          <w:sz w:val="22"/>
          <w:szCs w:val="22"/>
        </w:rPr>
        <w:t>3</w:t>
      </w:r>
      <w:r w:rsidRPr="003D60D6">
        <w:rPr>
          <w:b/>
          <w:sz w:val="22"/>
          <w:szCs w:val="22"/>
        </w:rPr>
        <w:t xml:space="preserve"> от </w:t>
      </w:r>
      <w:r w:rsidR="00B7224E">
        <w:rPr>
          <w:b/>
          <w:sz w:val="22"/>
          <w:szCs w:val="22"/>
        </w:rPr>
        <w:t>2</w:t>
      </w:r>
      <w:r w:rsidR="00225FB1">
        <w:rPr>
          <w:b/>
          <w:sz w:val="22"/>
          <w:szCs w:val="22"/>
        </w:rPr>
        <w:t>5</w:t>
      </w:r>
      <w:r w:rsidRPr="003D60D6">
        <w:rPr>
          <w:b/>
          <w:sz w:val="22"/>
          <w:szCs w:val="22"/>
        </w:rPr>
        <w:t xml:space="preserve"> </w:t>
      </w:r>
      <w:r w:rsidR="00225FB1">
        <w:rPr>
          <w:b/>
          <w:sz w:val="22"/>
          <w:szCs w:val="22"/>
        </w:rPr>
        <w:t>мая</w:t>
      </w:r>
      <w:r w:rsidRPr="003D60D6">
        <w:rPr>
          <w:b/>
          <w:sz w:val="22"/>
          <w:szCs w:val="22"/>
        </w:rPr>
        <w:t xml:space="preserve"> 202</w:t>
      </w:r>
      <w:r>
        <w:rPr>
          <w:b/>
          <w:sz w:val="22"/>
          <w:szCs w:val="22"/>
        </w:rPr>
        <w:t>3</w:t>
      </w:r>
      <w:r w:rsidRPr="003D60D6">
        <w:rPr>
          <w:b/>
          <w:sz w:val="22"/>
          <w:szCs w:val="22"/>
        </w:rPr>
        <w:t xml:space="preserve"> г.</w:t>
      </w:r>
    </w:p>
    <w:p w:rsidR="00FD3CA1" w:rsidRDefault="00FD3CA1" w:rsidP="00FD3CA1">
      <w:pPr>
        <w:jc w:val="right"/>
        <w:rPr>
          <w:b/>
          <w:sz w:val="22"/>
          <w:szCs w:val="22"/>
        </w:rPr>
      </w:pPr>
    </w:p>
    <w:p w:rsidR="00FD3CA1" w:rsidRPr="003D60D6" w:rsidRDefault="00FD3CA1" w:rsidP="00FD3CA1">
      <w:pPr>
        <w:pStyle w:val="a3"/>
        <w:ind w:right="-1"/>
        <w:rPr>
          <w:b/>
          <w:bCs/>
          <w:sz w:val="22"/>
          <w:szCs w:val="22"/>
          <w:lang w:eastAsia="en-US"/>
        </w:rPr>
      </w:pPr>
    </w:p>
    <w:p w:rsidR="00FD3CA1" w:rsidRPr="003D60D6" w:rsidRDefault="00FD3CA1" w:rsidP="00FD3CA1">
      <w:pPr>
        <w:pStyle w:val="a3"/>
        <w:ind w:right="-1"/>
        <w:rPr>
          <w:b/>
          <w:bCs/>
          <w:sz w:val="22"/>
          <w:szCs w:val="22"/>
          <w:lang w:eastAsia="en-US"/>
        </w:rPr>
      </w:pPr>
    </w:p>
    <w:p w:rsidR="00FD3CA1" w:rsidRPr="003D60D6" w:rsidRDefault="00FD3CA1" w:rsidP="00FD3CA1">
      <w:pPr>
        <w:pStyle w:val="a3"/>
        <w:ind w:right="-1"/>
        <w:rPr>
          <w:b/>
          <w:bCs/>
          <w:sz w:val="22"/>
          <w:szCs w:val="22"/>
          <w:lang w:eastAsia="en-US"/>
        </w:rPr>
      </w:pPr>
      <w:r w:rsidRPr="003D60D6">
        <w:rPr>
          <w:b/>
          <w:bCs/>
          <w:sz w:val="22"/>
          <w:szCs w:val="22"/>
          <w:lang w:eastAsia="en-US"/>
        </w:rPr>
        <w:t xml:space="preserve">Изменения и дополнения № </w:t>
      </w:r>
      <w:r>
        <w:rPr>
          <w:b/>
          <w:bCs/>
          <w:sz w:val="22"/>
          <w:szCs w:val="22"/>
          <w:lang w:eastAsia="en-US"/>
        </w:rPr>
        <w:t>5</w:t>
      </w:r>
    </w:p>
    <w:p w:rsidR="00FD3CA1" w:rsidRPr="003D60D6" w:rsidRDefault="00FD3CA1" w:rsidP="00FD3CA1">
      <w:pPr>
        <w:pStyle w:val="a3"/>
        <w:ind w:right="-1"/>
        <w:rPr>
          <w:b/>
          <w:bCs/>
          <w:sz w:val="22"/>
          <w:szCs w:val="22"/>
          <w:lang w:eastAsia="en-US"/>
        </w:rPr>
      </w:pPr>
      <w:r w:rsidRPr="003D60D6">
        <w:rPr>
          <w:b/>
          <w:bCs/>
          <w:sz w:val="22"/>
          <w:szCs w:val="22"/>
          <w:lang w:eastAsia="en-US"/>
        </w:rPr>
        <w:t>в правила доверительного управления</w:t>
      </w:r>
    </w:p>
    <w:p w:rsidR="00FD3CA1" w:rsidRPr="003D60D6" w:rsidRDefault="00FD3CA1" w:rsidP="00FD3CA1">
      <w:pPr>
        <w:ind w:right="-162"/>
        <w:jc w:val="center"/>
        <w:rPr>
          <w:b/>
          <w:bCs/>
          <w:sz w:val="22"/>
          <w:szCs w:val="22"/>
          <w:lang w:eastAsia="en-US"/>
        </w:rPr>
      </w:pPr>
      <w:r w:rsidRPr="003D60D6">
        <w:rPr>
          <w:b/>
          <w:bCs/>
          <w:sz w:val="22"/>
          <w:szCs w:val="22"/>
          <w:lang w:eastAsia="en-US"/>
        </w:rPr>
        <w:t xml:space="preserve">Биржевого паевого инвестиционного фонда </w:t>
      </w:r>
    </w:p>
    <w:p w:rsidR="00FD3CA1" w:rsidRPr="003D60D6" w:rsidRDefault="00FD3CA1" w:rsidP="00FD3CA1">
      <w:pPr>
        <w:pStyle w:val="a3"/>
        <w:ind w:right="-1"/>
        <w:rPr>
          <w:b/>
          <w:bCs/>
          <w:sz w:val="22"/>
          <w:szCs w:val="22"/>
          <w:lang w:eastAsia="en-US"/>
        </w:rPr>
      </w:pPr>
      <w:r w:rsidRPr="003D60D6">
        <w:rPr>
          <w:b/>
          <w:bCs/>
          <w:sz w:val="22"/>
          <w:szCs w:val="22"/>
          <w:lang w:eastAsia="en-US"/>
        </w:rPr>
        <w:t xml:space="preserve">рыночных финансовых инструментов </w:t>
      </w:r>
    </w:p>
    <w:p w:rsidR="00FD3CA1" w:rsidRPr="003D60D6" w:rsidRDefault="00FD3CA1" w:rsidP="00FD3CA1">
      <w:pPr>
        <w:pStyle w:val="a5"/>
        <w:spacing w:before="0" w:after="60" w:line="300" w:lineRule="exact"/>
        <w:ind w:right="-162"/>
        <w:jc w:val="center"/>
        <w:rPr>
          <w:rFonts w:ascii="Times New Roman" w:hAnsi="Times New Roman" w:cs="Times New Roman"/>
          <w:b/>
          <w:sz w:val="22"/>
          <w:szCs w:val="22"/>
          <w:lang w:val="ru-RU"/>
        </w:rPr>
      </w:pPr>
      <w:r w:rsidRPr="003D60D6">
        <w:rPr>
          <w:rFonts w:ascii="Times New Roman" w:hAnsi="Times New Roman" w:cs="Times New Roman"/>
          <w:b/>
          <w:sz w:val="22"/>
          <w:szCs w:val="22"/>
          <w:lang w:val="ru-RU"/>
        </w:rPr>
        <w:t>«Альфа-Капитал Космос»</w:t>
      </w:r>
    </w:p>
    <w:p w:rsidR="00FD3CA1" w:rsidRPr="003D60D6" w:rsidRDefault="00FD3CA1" w:rsidP="00FD3CA1">
      <w:pPr>
        <w:pStyle w:val="a5"/>
        <w:spacing w:before="0" w:after="60" w:line="300" w:lineRule="exact"/>
        <w:ind w:right="-162"/>
        <w:jc w:val="center"/>
        <w:rPr>
          <w:rFonts w:ascii="Times New Roman" w:hAnsi="Times New Roman" w:cs="Times New Roman"/>
          <w:bCs/>
          <w:sz w:val="22"/>
          <w:szCs w:val="22"/>
          <w:lang w:val="ru-RU"/>
        </w:rPr>
      </w:pPr>
      <w:r w:rsidRPr="003D60D6">
        <w:rPr>
          <w:rFonts w:ascii="Times New Roman" w:hAnsi="Times New Roman" w:cs="Times New Roman"/>
          <w:b/>
          <w:sz w:val="22"/>
          <w:szCs w:val="22"/>
          <w:lang w:val="ru-RU"/>
        </w:rPr>
        <w:t xml:space="preserve"> </w:t>
      </w:r>
      <w:r w:rsidRPr="003D60D6">
        <w:rPr>
          <w:rFonts w:ascii="Times New Roman" w:hAnsi="Times New Roman" w:cs="Times New Roman"/>
          <w:bCs/>
          <w:sz w:val="22"/>
          <w:szCs w:val="22"/>
          <w:lang w:val="ru-RU"/>
        </w:rPr>
        <w:t>(Правила зарегистрированы Банком России 19 августа 2021 года № 4561)</w:t>
      </w:r>
    </w:p>
    <w:p w:rsidR="00FD3CA1" w:rsidRPr="003D60D6" w:rsidRDefault="00FD3CA1" w:rsidP="00FD3CA1">
      <w:pPr>
        <w:ind w:left="-142" w:right="-1"/>
        <w:jc w:val="center"/>
        <w:rPr>
          <w:bCs/>
          <w:sz w:val="22"/>
          <w:szCs w:val="22"/>
        </w:rPr>
      </w:pPr>
    </w:p>
    <w:p w:rsidR="007714B1" w:rsidRPr="00E83360" w:rsidRDefault="00FD3CA1" w:rsidP="007714B1">
      <w:pPr>
        <w:jc w:val="both"/>
        <w:rPr>
          <w:sz w:val="22"/>
          <w:szCs w:val="22"/>
        </w:rPr>
      </w:pPr>
      <w:r>
        <w:rPr>
          <w:b/>
          <w:sz w:val="22"/>
          <w:szCs w:val="22"/>
          <w:lang w:eastAsia="zh-CN"/>
        </w:rPr>
        <w:t xml:space="preserve"> </w:t>
      </w:r>
      <w:r w:rsidR="007714B1" w:rsidRPr="00E83360">
        <w:rPr>
          <w:b/>
          <w:sz w:val="22"/>
          <w:szCs w:val="22"/>
          <w:lang w:eastAsia="zh-CN"/>
        </w:rPr>
        <w:t>1.</w:t>
      </w:r>
      <w:r w:rsidR="007714B1" w:rsidRPr="00E83360">
        <w:rPr>
          <w:b/>
          <w:sz w:val="22"/>
          <w:szCs w:val="22"/>
        </w:rPr>
        <w:t xml:space="preserve"> Изложить </w:t>
      </w:r>
      <w:proofErr w:type="spellStart"/>
      <w:r w:rsidR="007714B1" w:rsidRPr="00E83360">
        <w:rPr>
          <w:b/>
          <w:sz w:val="22"/>
          <w:szCs w:val="22"/>
        </w:rPr>
        <w:t>п</w:t>
      </w:r>
      <w:r w:rsidR="007714B1">
        <w:rPr>
          <w:b/>
          <w:sz w:val="22"/>
          <w:szCs w:val="22"/>
        </w:rPr>
        <w:t>п</w:t>
      </w:r>
      <w:proofErr w:type="spellEnd"/>
      <w:r w:rsidR="007714B1">
        <w:rPr>
          <w:b/>
          <w:sz w:val="22"/>
          <w:szCs w:val="22"/>
        </w:rPr>
        <w:t xml:space="preserve">. 13, 14 </w:t>
      </w:r>
      <w:r w:rsidR="007714B1" w:rsidRPr="00E83360">
        <w:rPr>
          <w:b/>
          <w:sz w:val="22"/>
          <w:szCs w:val="22"/>
        </w:rPr>
        <w:t>Правил доверительного управления фонда в следующей редакции:</w:t>
      </w:r>
    </w:p>
    <w:p w:rsidR="007714B1" w:rsidRDefault="007714B1" w:rsidP="007714B1">
      <w:pPr>
        <w:jc w:val="both"/>
        <w:rPr>
          <w:sz w:val="22"/>
          <w:szCs w:val="22"/>
        </w:rPr>
      </w:pPr>
      <w:r w:rsidRPr="00E83360">
        <w:rPr>
          <w:sz w:val="22"/>
          <w:szCs w:val="22"/>
        </w:rPr>
        <w:t>«</w:t>
      </w:r>
      <w:r w:rsidRPr="00F43263">
        <w:rPr>
          <w:sz w:val="22"/>
          <w:szCs w:val="22"/>
        </w:rPr>
        <w:t xml:space="preserve">13. </w:t>
      </w:r>
      <w:r>
        <w:rPr>
          <w:sz w:val="22"/>
          <w:szCs w:val="22"/>
          <w:lang w:eastAsia="zh-CN"/>
        </w:rPr>
        <w:t>Утратил силу.</w:t>
      </w:r>
      <w:r w:rsidRPr="00B229FD">
        <w:rPr>
          <w:sz w:val="22"/>
          <w:szCs w:val="22"/>
          <w:lang w:eastAsia="zh-CN"/>
        </w:rPr>
        <w:t xml:space="preserve"> </w:t>
      </w:r>
      <w:r>
        <w:rPr>
          <w:sz w:val="22"/>
          <w:szCs w:val="22"/>
          <w:lang w:eastAsia="zh-CN"/>
        </w:rPr>
        <w:t xml:space="preserve"> </w:t>
      </w:r>
    </w:p>
    <w:p w:rsidR="007714B1" w:rsidRPr="00E83360" w:rsidRDefault="007714B1" w:rsidP="007714B1">
      <w:pPr>
        <w:jc w:val="both"/>
        <w:rPr>
          <w:sz w:val="22"/>
          <w:szCs w:val="22"/>
        </w:rPr>
      </w:pPr>
      <w:r w:rsidRPr="00F43263">
        <w:rPr>
          <w:sz w:val="22"/>
          <w:szCs w:val="22"/>
        </w:rPr>
        <w:t xml:space="preserve">14. </w:t>
      </w:r>
      <w:r>
        <w:rPr>
          <w:sz w:val="22"/>
          <w:szCs w:val="22"/>
          <w:lang w:eastAsia="zh-CN"/>
        </w:rPr>
        <w:t>Утратил силу.</w:t>
      </w:r>
      <w:r w:rsidRPr="00E83360">
        <w:rPr>
          <w:sz w:val="22"/>
          <w:szCs w:val="22"/>
          <w:lang w:eastAsia="zh-CN"/>
        </w:rPr>
        <w:t>».</w:t>
      </w:r>
      <w:r w:rsidRPr="00E83360">
        <w:rPr>
          <w:sz w:val="22"/>
          <w:szCs w:val="22"/>
        </w:rPr>
        <w:t xml:space="preserve">  </w:t>
      </w:r>
    </w:p>
    <w:p w:rsidR="00FD3CA1" w:rsidRPr="00592C04" w:rsidRDefault="00FD3CA1" w:rsidP="00FD3CA1">
      <w:pPr>
        <w:tabs>
          <w:tab w:val="right" w:pos="9070"/>
        </w:tabs>
        <w:jc w:val="both"/>
        <w:rPr>
          <w:b/>
          <w:sz w:val="22"/>
          <w:szCs w:val="22"/>
          <w:lang w:eastAsia="zh-CN"/>
        </w:rPr>
      </w:pPr>
    </w:p>
    <w:p w:rsidR="007714B1" w:rsidRPr="00E83360" w:rsidRDefault="007714B1" w:rsidP="007714B1">
      <w:pPr>
        <w:jc w:val="both"/>
        <w:rPr>
          <w:sz w:val="22"/>
          <w:szCs w:val="22"/>
        </w:rPr>
      </w:pPr>
      <w:r>
        <w:rPr>
          <w:b/>
          <w:sz w:val="22"/>
          <w:szCs w:val="22"/>
        </w:rPr>
        <w:t xml:space="preserve"> 2. Изложить п.24 Правил доверительного управления фонда </w:t>
      </w:r>
      <w:r w:rsidRPr="00E83360">
        <w:rPr>
          <w:b/>
          <w:sz w:val="22"/>
          <w:szCs w:val="22"/>
        </w:rPr>
        <w:t>в следующей редакции:</w:t>
      </w:r>
    </w:p>
    <w:p w:rsidR="007714B1" w:rsidRPr="003323CE" w:rsidRDefault="007714B1" w:rsidP="007714B1">
      <w:pPr>
        <w:tabs>
          <w:tab w:val="left" w:pos="709"/>
        </w:tabs>
        <w:jc w:val="both"/>
        <w:rPr>
          <w:sz w:val="22"/>
          <w:szCs w:val="22"/>
        </w:rPr>
      </w:pPr>
      <w:r>
        <w:t>«</w:t>
      </w:r>
      <w:r w:rsidRPr="003323CE">
        <w:rPr>
          <w:sz w:val="22"/>
          <w:szCs w:val="22"/>
        </w:rPr>
        <w:t xml:space="preserve">24. Инвестиционная политика управляющей компании:  </w:t>
      </w:r>
    </w:p>
    <w:p w:rsidR="007714B1" w:rsidRPr="008F7EC5" w:rsidRDefault="007714B1" w:rsidP="007714B1">
      <w:pPr>
        <w:ind w:firstLine="567"/>
        <w:jc w:val="both"/>
        <w:rPr>
          <w:sz w:val="22"/>
          <w:szCs w:val="22"/>
        </w:rPr>
      </w:pPr>
      <w:r>
        <w:rPr>
          <w:sz w:val="22"/>
          <w:szCs w:val="22"/>
        </w:rPr>
        <w:tab/>
      </w:r>
      <w:r w:rsidRPr="003323CE">
        <w:rPr>
          <w:sz w:val="22"/>
          <w:szCs w:val="22"/>
        </w:rPr>
        <w:t xml:space="preserve">Инвестиционной политикой управляющей компании является долгосрочное </w:t>
      </w:r>
      <w:r w:rsidRPr="008F7EC5">
        <w:rPr>
          <w:sz w:val="22"/>
          <w:szCs w:val="22"/>
        </w:rPr>
        <w:t>вложение средст</w:t>
      </w:r>
      <w:r>
        <w:rPr>
          <w:sz w:val="22"/>
          <w:szCs w:val="22"/>
        </w:rPr>
        <w:t>в в активы, предусмотренные п.25</w:t>
      </w:r>
      <w:r w:rsidRPr="008F7EC5">
        <w:rPr>
          <w:sz w:val="22"/>
          <w:szCs w:val="22"/>
        </w:rPr>
        <w:t xml:space="preserve"> настоящих Правил и краткосрочное вложение средств в производные финансовые инструменты.</w:t>
      </w:r>
    </w:p>
    <w:p w:rsidR="007714B1" w:rsidRPr="0093249A" w:rsidRDefault="007714B1" w:rsidP="007714B1">
      <w:pPr>
        <w:ind w:firstLine="709"/>
        <w:jc w:val="both"/>
        <w:rPr>
          <w:sz w:val="22"/>
          <w:szCs w:val="22"/>
        </w:rPr>
      </w:pPr>
      <w:r w:rsidRPr="0093249A">
        <w:rPr>
          <w:sz w:val="22"/>
          <w:szCs w:val="22"/>
        </w:rPr>
        <w:t>Производные финансовые инструменты могут составлять активы при условии, что:</w:t>
      </w:r>
    </w:p>
    <w:p w:rsidR="007714B1" w:rsidRDefault="007714B1" w:rsidP="007714B1">
      <w:pPr>
        <w:tabs>
          <w:tab w:val="left" w:pos="993"/>
        </w:tabs>
        <w:ind w:firstLine="720"/>
        <w:jc w:val="both"/>
        <w:rPr>
          <w:sz w:val="22"/>
          <w:szCs w:val="22"/>
        </w:rPr>
      </w:pPr>
      <w:r w:rsidRPr="0093249A">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7714B1" w:rsidRDefault="007714B1" w:rsidP="007714B1">
      <w:pPr>
        <w:autoSpaceDE w:val="0"/>
        <w:autoSpaceDN w:val="0"/>
        <w:adjustRightInd w:val="0"/>
        <w:ind w:firstLine="720"/>
        <w:jc w:val="both"/>
        <w:rPr>
          <w:sz w:val="22"/>
          <w:szCs w:val="22"/>
        </w:rPr>
      </w:pPr>
      <w:r w:rsidRPr="001749A4">
        <w:rPr>
          <w:b/>
          <w:sz w:val="22"/>
          <w:szCs w:val="22"/>
        </w:rPr>
        <w:t xml:space="preserve">Сведения о способе реализации управляющей компанией инвестиционной стратегии </w:t>
      </w:r>
      <w:r>
        <w:rPr>
          <w:b/>
          <w:sz w:val="22"/>
          <w:szCs w:val="22"/>
        </w:rPr>
        <w:t>пассивного</w:t>
      </w:r>
      <w:r w:rsidRPr="001749A4">
        <w:rPr>
          <w:b/>
          <w:sz w:val="22"/>
          <w:szCs w:val="22"/>
        </w:rPr>
        <w:t xml:space="preserve"> управления</w:t>
      </w:r>
    </w:p>
    <w:p w:rsidR="007714B1" w:rsidRPr="00FC7B3B" w:rsidRDefault="007714B1" w:rsidP="007714B1">
      <w:pPr>
        <w:autoSpaceDE w:val="0"/>
        <w:autoSpaceDN w:val="0"/>
        <w:adjustRightInd w:val="0"/>
        <w:ind w:firstLine="720"/>
        <w:jc w:val="both"/>
        <w:rPr>
          <w:sz w:val="22"/>
          <w:szCs w:val="22"/>
        </w:rPr>
      </w:pPr>
      <w:r w:rsidRPr="00FC7B3B">
        <w:rPr>
          <w:sz w:val="22"/>
          <w:szCs w:val="22"/>
        </w:rPr>
        <w:t xml:space="preserve">Управляющей компанией при осуществлении доверительного управления фондом реализует стратегию пассивного управления путем следования доходности фонда индикатору (индексу), установленному настоящими правилами в качестве индикатора (индекса) в пределах заданного отклонения посредством полного или частичного соответствия состава и структуры активов фонда составу и структуре активов, входящих в расчет индикатора (индекса), при соблюдении требований к составу и структуре активов, установленных инвестиционной декларацией Фонда, а также положений инвестиционной политики (далее - целевой показатель). </w:t>
      </w:r>
    </w:p>
    <w:p w:rsidR="007714B1" w:rsidRDefault="007714B1" w:rsidP="007714B1">
      <w:pPr>
        <w:ind w:firstLine="720"/>
        <w:jc w:val="both"/>
        <w:rPr>
          <w:sz w:val="22"/>
          <w:szCs w:val="22"/>
        </w:rPr>
      </w:pPr>
      <w:r w:rsidRPr="00FC7B3B">
        <w:rPr>
          <w:sz w:val="22"/>
          <w:szCs w:val="22"/>
        </w:rPr>
        <w:t>Преимущественными объектами инвестирования являются финансовые инструменты, входящие в базу расчета целевого показателя</w:t>
      </w:r>
      <w:r w:rsidRPr="00FC7B3B" w:rsidDel="008620EE">
        <w:rPr>
          <w:sz w:val="22"/>
          <w:szCs w:val="22"/>
        </w:rPr>
        <w:t xml:space="preserve"> </w:t>
      </w:r>
      <w:r w:rsidRPr="00FC7B3B">
        <w:rPr>
          <w:sz w:val="22"/>
          <w:szCs w:val="22"/>
        </w:rPr>
        <w:t>(далее – преимущественные активы)</w:t>
      </w:r>
      <w:r>
        <w:rPr>
          <w:sz w:val="22"/>
          <w:szCs w:val="22"/>
        </w:rPr>
        <w:t>.</w:t>
      </w:r>
    </w:p>
    <w:p w:rsidR="000D47FE" w:rsidRPr="000D47FE" w:rsidRDefault="000D47FE" w:rsidP="000D47FE">
      <w:pPr>
        <w:ind w:firstLine="720"/>
        <w:jc w:val="both"/>
        <w:rPr>
          <w:sz w:val="22"/>
          <w:szCs w:val="22"/>
        </w:rPr>
      </w:pPr>
      <w:r w:rsidRPr="000D47FE">
        <w:rPr>
          <w:sz w:val="22"/>
          <w:szCs w:val="22"/>
        </w:rPr>
        <w:t>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rsidR="007714B1" w:rsidRPr="00FC7B3B" w:rsidRDefault="000D47FE" w:rsidP="007714B1">
      <w:pPr>
        <w:tabs>
          <w:tab w:val="left" w:pos="709"/>
        </w:tabs>
        <w:jc w:val="both"/>
        <w:rPr>
          <w:sz w:val="22"/>
          <w:szCs w:val="22"/>
          <w:lang w:eastAsia="zh-CN"/>
        </w:rPr>
      </w:pPr>
      <w:r>
        <w:rPr>
          <w:sz w:val="22"/>
          <w:szCs w:val="22"/>
          <w:lang w:eastAsia="zh-CN"/>
        </w:rPr>
        <w:tab/>
      </w:r>
      <w:r w:rsidR="007714B1" w:rsidRPr="00FC7B3B">
        <w:rPr>
          <w:sz w:val="22"/>
          <w:szCs w:val="22"/>
          <w:lang w:eastAsia="zh-CN"/>
        </w:rPr>
        <w:t xml:space="preserve">Название (обозначение) целевого показателя: </w:t>
      </w:r>
      <w:r w:rsidR="007714B1" w:rsidRPr="00FC7B3B">
        <w:rPr>
          <w:sz w:val="22"/>
          <w:szCs w:val="22"/>
        </w:rPr>
        <w:t xml:space="preserve">«Индекс Альфа - Капитал Космос </w:t>
      </w:r>
      <w:r w:rsidR="00FE303C">
        <w:rPr>
          <w:sz w:val="22"/>
          <w:szCs w:val="22"/>
        </w:rPr>
        <w:t>Рублевый</w:t>
      </w:r>
      <w:r w:rsidR="007714B1" w:rsidRPr="00FC7B3B">
        <w:rPr>
          <w:sz w:val="22"/>
          <w:szCs w:val="22"/>
        </w:rPr>
        <w:t>»</w:t>
      </w:r>
      <w:r w:rsidR="007714B1" w:rsidRPr="00FC7B3B">
        <w:rPr>
          <w:sz w:val="22"/>
          <w:szCs w:val="22"/>
          <w:lang w:eastAsia="zh-CN"/>
        </w:rPr>
        <w:t xml:space="preserve">. </w:t>
      </w:r>
    </w:p>
    <w:p w:rsidR="007714B1" w:rsidRPr="00FC7B3B" w:rsidRDefault="007714B1" w:rsidP="007714B1">
      <w:pPr>
        <w:ind w:firstLine="720"/>
        <w:jc w:val="both"/>
        <w:rPr>
          <w:sz w:val="22"/>
          <w:szCs w:val="22"/>
        </w:rPr>
      </w:pPr>
      <w:r w:rsidRPr="00FC7B3B">
        <w:rPr>
          <w:sz w:val="22"/>
          <w:szCs w:val="22"/>
          <w:lang w:eastAsia="zh-CN"/>
        </w:rPr>
        <w:t>Источник раскрытия сведения о порядке расчета указанного целевого показателя:</w:t>
      </w:r>
      <w:r w:rsidRPr="00FC7B3B">
        <w:rPr>
          <w:sz w:val="22"/>
          <w:szCs w:val="22"/>
        </w:rPr>
        <w:t xml:space="preserve"> https://www.alfacapital.ru/disclosure/indicators/cosmos.</w:t>
      </w:r>
    </w:p>
    <w:p w:rsidR="007714B1" w:rsidRDefault="007714B1" w:rsidP="007714B1">
      <w:pPr>
        <w:ind w:firstLine="720"/>
        <w:jc w:val="both"/>
        <w:rPr>
          <w:sz w:val="22"/>
          <w:szCs w:val="22"/>
        </w:rPr>
      </w:pPr>
      <w:r w:rsidRPr="00FC7B3B">
        <w:rPr>
          <w:sz w:val="22"/>
          <w:szCs w:val="22"/>
          <w:lang w:eastAsia="zh-CN"/>
        </w:rPr>
        <w:t xml:space="preserve">Лицо, осуществляющее расчет целевого показателя: </w:t>
      </w:r>
      <w:r w:rsidRPr="00FC7B3B">
        <w:rPr>
          <w:sz w:val="22"/>
          <w:szCs w:val="22"/>
        </w:rPr>
        <w:t>Публичное акционерное общество «Московская Биржа ММВБ-РТС»,</w:t>
      </w:r>
      <w:r w:rsidRPr="001A408C">
        <w:rPr>
          <w:sz w:val="22"/>
          <w:szCs w:val="22"/>
        </w:rPr>
        <w:t xml:space="preserve"> ОГРН 1027739387411.</w:t>
      </w:r>
      <w:r w:rsidR="00447F90">
        <w:rPr>
          <w:sz w:val="22"/>
          <w:szCs w:val="22"/>
        </w:rPr>
        <w:t xml:space="preserve">». </w:t>
      </w:r>
    </w:p>
    <w:p w:rsidR="00447F90" w:rsidRDefault="00447F90" w:rsidP="00447F90">
      <w:pPr>
        <w:jc w:val="both"/>
        <w:rPr>
          <w:sz w:val="22"/>
          <w:szCs w:val="22"/>
        </w:rPr>
      </w:pPr>
    </w:p>
    <w:p w:rsidR="00447F90" w:rsidRPr="00E83360" w:rsidRDefault="00447F90" w:rsidP="00447F90">
      <w:pPr>
        <w:tabs>
          <w:tab w:val="left" w:pos="567"/>
        </w:tabs>
        <w:jc w:val="both"/>
        <w:rPr>
          <w:sz w:val="22"/>
          <w:szCs w:val="22"/>
        </w:rPr>
      </w:pPr>
      <w:r w:rsidRPr="00447F90">
        <w:rPr>
          <w:b/>
          <w:sz w:val="22"/>
          <w:szCs w:val="22"/>
        </w:rPr>
        <w:t>3.</w:t>
      </w:r>
      <w:r>
        <w:rPr>
          <w:sz w:val="22"/>
          <w:szCs w:val="22"/>
        </w:rPr>
        <w:t xml:space="preserve"> </w:t>
      </w:r>
      <w:r w:rsidRPr="00E83360">
        <w:rPr>
          <w:b/>
          <w:sz w:val="22"/>
          <w:szCs w:val="22"/>
        </w:rPr>
        <w:t xml:space="preserve">Изложить </w:t>
      </w:r>
      <w:proofErr w:type="spellStart"/>
      <w:r w:rsidRPr="00CA7967">
        <w:rPr>
          <w:b/>
          <w:bCs/>
          <w:sz w:val="22"/>
          <w:szCs w:val="22"/>
        </w:rPr>
        <w:t>пп</w:t>
      </w:r>
      <w:proofErr w:type="spellEnd"/>
      <w:r w:rsidRPr="00CA7967">
        <w:rPr>
          <w:b/>
          <w:bCs/>
          <w:sz w:val="22"/>
          <w:szCs w:val="22"/>
        </w:rPr>
        <w:t xml:space="preserve">. и), л) пп.5) п. 31 </w:t>
      </w:r>
      <w:r w:rsidRPr="00E83360">
        <w:rPr>
          <w:b/>
          <w:sz w:val="22"/>
          <w:szCs w:val="22"/>
        </w:rPr>
        <w:t>Правил доверительного управления фонда в следующей редакции:</w:t>
      </w:r>
    </w:p>
    <w:p w:rsidR="00447F90" w:rsidRDefault="00447F90" w:rsidP="00447F90">
      <w:pPr>
        <w:jc w:val="both"/>
        <w:rPr>
          <w:sz w:val="22"/>
          <w:szCs w:val="22"/>
        </w:rPr>
      </w:pPr>
      <w:r w:rsidRPr="00E83360">
        <w:rPr>
          <w:sz w:val="22"/>
          <w:szCs w:val="22"/>
        </w:rPr>
        <w:t>«</w:t>
      </w:r>
      <w:r w:rsidRPr="00AD075E">
        <w:rPr>
          <w:sz w:val="22"/>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47F90" w:rsidRDefault="00197CC8" w:rsidP="00447F90">
      <w:pPr>
        <w:jc w:val="both"/>
        <w:rPr>
          <w:sz w:val="22"/>
          <w:szCs w:val="22"/>
        </w:rPr>
      </w:pPr>
      <w:r w:rsidRPr="00197CC8">
        <w:rPr>
          <w:sz w:val="22"/>
          <w:szCs w:val="22"/>
        </w:rPr>
        <w:t>л) 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указанному лицу, за исключением случаев оплаты расходов, перечисленных в пункте 97 настоящих Правил, а также иных случаев, предусмотренных настоящими Правилами;</w:t>
      </w:r>
      <w:r w:rsidR="00447F90">
        <w:rPr>
          <w:sz w:val="22"/>
          <w:szCs w:val="22"/>
        </w:rPr>
        <w:t>».</w:t>
      </w:r>
    </w:p>
    <w:p w:rsidR="00197CC8" w:rsidRDefault="00197CC8" w:rsidP="00447F90">
      <w:pPr>
        <w:jc w:val="both"/>
        <w:rPr>
          <w:sz w:val="22"/>
          <w:szCs w:val="22"/>
        </w:rPr>
      </w:pPr>
    </w:p>
    <w:p w:rsidR="00197CC8" w:rsidRDefault="00197CC8" w:rsidP="00447F90">
      <w:pPr>
        <w:jc w:val="both"/>
        <w:rPr>
          <w:sz w:val="22"/>
          <w:szCs w:val="22"/>
        </w:rPr>
      </w:pPr>
    </w:p>
    <w:p w:rsidR="00E40DCD" w:rsidRPr="00E83360" w:rsidRDefault="00E40DCD" w:rsidP="00E40DCD">
      <w:pPr>
        <w:jc w:val="both"/>
        <w:rPr>
          <w:b/>
          <w:sz w:val="22"/>
          <w:szCs w:val="22"/>
          <w:lang w:eastAsia="zh-CN"/>
        </w:rPr>
      </w:pPr>
      <w:r>
        <w:rPr>
          <w:b/>
          <w:sz w:val="22"/>
          <w:szCs w:val="22"/>
          <w:lang w:eastAsia="zh-CN"/>
        </w:rPr>
        <w:t>4. Изложить п. 40</w:t>
      </w:r>
      <w:r w:rsidRPr="00E83360">
        <w:rPr>
          <w:b/>
          <w:sz w:val="22"/>
          <w:szCs w:val="22"/>
          <w:lang w:eastAsia="zh-CN"/>
        </w:rPr>
        <w:t xml:space="preserve"> Правил доверительного управления фонда в следующей редакции:</w:t>
      </w:r>
    </w:p>
    <w:p w:rsidR="00197CC8" w:rsidRPr="00A80EE9" w:rsidRDefault="00197CC8" w:rsidP="00E40DCD">
      <w:pPr>
        <w:jc w:val="both"/>
        <w:rPr>
          <w:sz w:val="22"/>
          <w:szCs w:val="22"/>
        </w:rPr>
      </w:pPr>
      <w:r>
        <w:rPr>
          <w:sz w:val="22"/>
          <w:szCs w:val="22"/>
        </w:rPr>
        <w:t>«</w:t>
      </w:r>
      <w:r w:rsidRPr="00A80EE9">
        <w:rPr>
          <w:sz w:val="22"/>
          <w:szCs w:val="22"/>
        </w:rPr>
        <w:t>40. Инвестиционные паи свободно обращаются по завершении (окончании) формирования фонда.</w:t>
      </w:r>
    </w:p>
    <w:p w:rsidR="00197CC8" w:rsidRPr="00A80EE9" w:rsidRDefault="00197CC8" w:rsidP="00E40DCD">
      <w:pPr>
        <w:jc w:val="both"/>
        <w:rPr>
          <w:sz w:val="22"/>
          <w:szCs w:val="22"/>
        </w:rPr>
      </w:pPr>
      <w:r w:rsidRPr="00A80EE9">
        <w:rPr>
          <w:sz w:val="22"/>
          <w:szCs w:val="22"/>
        </w:rPr>
        <w:t>Специализированный депозитарий</w:t>
      </w:r>
      <w:r>
        <w:rPr>
          <w:sz w:val="22"/>
          <w:szCs w:val="22"/>
        </w:rPr>
        <w:t xml:space="preserve"> и</w:t>
      </w:r>
      <w:r w:rsidRPr="00A80EE9">
        <w:rPr>
          <w:sz w:val="22"/>
          <w:szCs w:val="22"/>
        </w:rPr>
        <w:t xml:space="preserve"> регистратор</w:t>
      </w:r>
      <w:r>
        <w:rPr>
          <w:sz w:val="22"/>
          <w:szCs w:val="22"/>
        </w:rPr>
        <w:t xml:space="preserve"> </w:t>
      </w:r>
      <w:r w:rsidRPr="00A80EE9">
        <w:rPr>
          <w:sz w:val="22"/>
          <w:szCs w:val="22"/>
        </w:rPr>
        <w:t>не могут являться владельцами инвестиционных паев</w:t>
      </w:r>
      <w:r>
        <w:rPr>
          <w:sz w:val="22"/>
          <w:szCs w:val="22"/>
        </w:rPr>
        <w:t>.</w:t>
      </w:r>
      <w:r w:rsidR="00E40DCD">
        <w:rPr>
          <w:sz w:val="22"/>
          <w:szCs w:val="22"/>
        </w:rPr>
        <w:t>».</w:t>
      </w:r>
    </w:p>
    <w:p w:rsidR="00197CC8" w:rsidRDefault="00197CC8" w:rsidP="00447F90">
      <w:pPr>
        <w:jc w:val="both"/>
        <w:rPr>
          <w:sz w:val="22"/>
          <w:szCs w:val="22"/>
        </w:rPr>
      </w:pPr>
    </w:p>
    <w:p w:rsidR="00E40DCD" w:rsidRPr="00E83360" w:rsidRDefault="00E40DCD" w:rsidP="00E40DCD">
      <w:pPr>
        <w:jc w:val="both"/>
        <w:rPr>
          <w:b/>
          <w:sz w:val="22"/>
          <w:szCs w:val="22"/>
          <w:lang w:eastAsia="zh-CN"/>
        </w:rPr>
      </w:pPr>
      <w:r>
        <w:rPr>
          <w:b/>
          <w:sz w:val="22"/>
          <w:szCs w:val="22"/>
          <w:lang w:eastAsia="zh-CN"/>
        </w:rPr>
        <w:t>5. Изложить п. 65</w:t>
      </w:r>
      <w:r w:rsidRPr="00E83360">
        <w:rPr>
          <w:b/>
          <w:sz w:val="22"/>
          <w:szCs w:val="22"/>
          <w:lang w:eastAsia="zh-CN"/>
        </w:rPr>
        <w:t xml:space="preserve"> Правил доверительного управления фонда в следующей редакции:</w:t>
      </w:r>
    </w:p>
    <w:p w:rsidR="00197CC8" w:rsidRDefault="00197CC8" w:rsidP="00E40DCD">
      <w:pPr>
        <w:jc w:val="both"/>
        <w:rPr>
          <w:sz w:val="22"/>
          <w:szCs w:val="22"/>
        </w:rPr>
      </w:pPr>
      <w:r>
        <w:rPr>
          <w:sz w:val="22"/>
          <w:szCs w:val="22"/>
        </w:rPr>
        <w:t>«</w:t>
      </w:r>
      <w:r w:rsidRPr="0093249A">
        <w:rPr>
          <w:sz w:val="22"/>
          <w:szCs w:val="22"/>
        </w:rPr>
        <w:t xml:space="preserve">65. Выдача инвестиционных паев после даты завершения (окончания) формирования фонда должна осуществляться в </w:t>
      </w:r>
      <w:r>
        <w:rPr>
          <w:sz w:val="22"/>
          <w:szCs w:val="22"/>
        </w:rPr>
        <w:t xml:space="preserve">один день не позднее одного рабочего дня, </w:t>
      </w:r>
      <w:r w:rsidRPr="00CF1BCE">
        <w:rPr>
          <w:sz w:val="22"/>
          <w:szCs w:val="22"/>
        </w:rPr>
        <w:t>следующего за днем включения денежных средств (иного имущества), переданных (переданного) в оплату инвестиционных паев, в состав фонда.</w:t>
      </w:r>
    </w:p>
    <w:p w:rsidR="00197CC8" w:rsidRPr="00B07B96" w:rsidRDefault="00197CC8" w:rsidP="00197CC8">
      <w:pPr>
        <w:ind w:firstLine="567"/>
        <w:jc w:val="both"/>
        <w:rPr>
          <w:sz w:val="22"/>
          <w:szCs w:val="22"/>
        </w:rPr>
      </w:pPr>
      <w:r>
        <w:rPr>
          <w:sz w:val="22"/>
          <w:szCs w:val="22"/>
        </w:rPr>
        <w:t>С</w:t>
      </w:r>
      <w:r w:rsidRPr="00E91524">
        <w:rPr>
          <w:sz w:val="22"/>
          <w:szCs w:val="22"/>
        </w:rPr>
        <w:t>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r>
        <w:rPr>
          <w:sz w:val="22"/>
          <w:szCs w:val="22"/>
        </w:rPr>
        <w:t>.</w:t>
      </w:r>
    </w:p>
    <w:p w:rsidR="00197CC8" w:rsidRPr="00A80EE9" w:rsidRDefault="00197CC8" w:rsidP="00197CC8">
      <w:pPr>
        <w:ind w:firstLine="567"/>
        <w:jc w:val="both"/>
        <w:rPr>
          <w:sz w:val="22"/>
          <w:szCs w:val="22"/>
        </w:rPr>
      </w:pPr>
      <w:r w:rsidRPr="00A80EE9">
        <w:rPr>
          <w:sz w:val="22"/>
          <w:szCs w:val="22"/>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 </w:t>
      </w:r>
      <w:r w:rsidRPr="00AD075E">
        <w:rPr>
          <w:sz w:val="22"/>
          <w:szCs w:val="22"/>
        </w:rPr>
        <w:t xml:space="preserve">не менее 75 (Семьдесят пять) рублей и (или) иного имущества стоимостью не менее 75 (Семьдесят пять) рублей. </w:t>
      </w:r>
      <w:r w:rsidRPr="00A80EE9">
        <w:rPr>
          <w:sz w:val="22"/>
          <w:szCs w:val="22"/>
        </w:rPr>
        <w:t xml:space="preserve">В оплату паев принимаются </w:t>
      </w:r>
      <w:r>
        <w:rPr>
          <w:sz w:val="22"/>
          <w:szCs w:val="22"/>
        </w:rPr>
        <w:t xml:space="preserve">бездокументарные </w:t>
      </w:r>
      <w:r w:rsidRPr="00A80EE9">
        <w:rPr>
          <w:sz w:val="22"/>
          <w:szCs w:val="22"/>
        </w:rPr>
        <w:t>ценные бумаги, предусмотренные подпункт</w:t>
      </w:r>
      <w:r>
        <w:rPr>
          <w:sz w:val="22"/>
          <w:szCs w:val="22"/>
        </w:rPr>
        <w:t>ом</w:t>
      </w:r>
      <w:r w:rsidRPr="00A80EE9">
        <w:rPr>
          <w:sz w:val="22"/>
          <w:szCs w:val="22"/>
        </w:rPr>
        <w:t xml:space="preserve"> 1.1.) пункта 25.1 настоящих Правил.</w:t>
      </w:r>
    </w:p>
    <w:p w:rsidR="00197CC8" w:rsidRDefault="00197CC8" w:rsidP="00197CC8">
      <w:pPr>
        <w:autoSpaceDE w:val="0"/>
        <w:autoSpaceDN w:val="0"/>
        <w:adjustRightInd w:val="0"/>
        <w:ind w:firstLine="567"/>
        <w:jc w:val="both"/>
      </w:pPr>
      <w:r>
        <w:rPr>
          <w:sz w:val="22"/>
          <w:szCs w:val="22"/>
        </w:rPr>
        <w:t>К</w:t>
      </w:r>
      <w:r w:rsidRPr="00E91524">
        <w:rPr>
          <w:sz w:val="22"/>
          <w:szCs w:val="22"/>
        </w:rPr>
        <w:t>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последний момент ее определения, предшествующий моменту выдачи инвестиционных паев</w:t>
      </w:r>
      <w:r>
        <w:rPr>
          <w:sz w:val="22"/>
          <w:szCs w:val="22"/>
        </w:rPr>
        <w:t>.</w:t>
      </w:r>
      <w:r w:rsidRPr="00E91524">
        <w:t xml:space="preserve"> </w:t>
      </w:r>
    </w:p>
    <w:p w:rsidR="00197CC8" w:rsidRDefault="00197CC8" w:rsidP="00197CC8">
      <w:pPr>
        <w:autoSpaceDE w:val="0"/>
        <w:autoSpaceDN w:val="0"/>
        <w:adjustRightInd w:val="0"/>
        <w:ind w:firstLine="567"/>
        <w:jc w:val="both"/>
        <w:rPr>
          <w:sz w:val="22"/>
          <w:szCs w:val="22"/>
        </w:rPr>
      </w:pPr>
      <w:r>
        <w:t>К</w:t>
      </w:r>
      <w:r w:rsidRPr="00E91524">
        <w:rPr>
          <w:sz w:val="22"/>
          <w:szCs w:val="22"/>
        </w:rPr>
        <w:t>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средств (иного имущества) в оплату инвестиционных паев</w:t>
      </w:r>
      <w:r>
        <w:rPr>
          <w:sz w:val="22"/>
          <w:szCs w:val="22"/>
        </w:rPr>
        <w:t>.».</w:t>
      </w:r>
    </w:p>
    <w:p w:rsidR="00197CC8" w:rsidRDefault="00197CC8" w:rsidP="00197CC8">
      <w:pPr>
        <w:autoSpaceDE w:val="0"/>
        <w:autoSpaceDN w:val="0"/>
        <w:adjustRightInd w:val="0"/>
        <w:ind w:firstLine="567"/>
        <w:jc w:val="both"/>
        <w:rPr>
          <w:sz w:val="22"/>
          <w:szCs w:val="22"/>
        </w:rPr>
      </w:pPr>
    </w:p>
    <w:p w:rsidR="00E40DCD" w:rsidRPr="00E83360" w:rsidRDefault="00E40DCD" w:rsidP="00E40DCD">
      <w:pPr>
        <w:jc w:val="both"/>
        <w:rPr>
          <w:b/>
          <w:sz w:val="22"/>
          <w:szCs w:val="22"/>
          <w:lang w:eastAsia="zh-CN"/>
        </w:rPr>
      </w:pPr>
      <w:r>
        <w:rPr>
          <w:b/>
          <w:sz w:val="22"/>
          <w:szCs w:val="22"/>
          <w:lang w:eastAsia="zh-CN"/>
        </w:rPr>
        <w:t>6. Изложить п. 88</w:t>
      </w:r>
      <w:r w:rsidRPr="00E83360">
        <w:rPr>
          <w:b/>
          <w:sz w:val="22"/>
          <w:szCs w:val="22"/>
          <w:lang w:eastAsia="zh-CN"/>
        </w:rPr>
        <w:t xml:space="preserve"> Правил доверительного управления фонда в следующей редакции:</w:t>
      </w:r>
    </w:p>
    <w:p w:rsidR="00197CC8" w:rsidRDefault="00197CC8" w:rsidP="00E40DCD">
      <w:pPr>
        <w:autoSpaceDE w:val="0"/>
        <w:autoSpaceDN w:val="0"/>
        <w:adjustRightInd w:val="0"/>
        <w:jc w:val="both"/>
        <w:rPr>
          <w:sz w:val="22"/>
          <w:szCs w:val="22"/>
        </w:rPr>
      </w:pPr>
      <w:r>
        <w:rPr>
          <w:sz w:val="22"/>
          <w:szCs w:val="22"/>
        </w:rPr>
        <w:t>«</w:t>
      </w:r>
      <w:r w:rsidRPr="00372006">
        <w:rPr>
          <w:sz w:val="22"/>
          <w:szCs w:val="22"/>
        </w:rPr>
        <w:t>88. </w:t>
      </w:r>
      <w:r w:rsidRPr="00A80EE9">
        <w:rPr>
          <w:sz w:val="22"/>
          <w:szCs w:val="22"/>
        </w:rPr>
        <w:t xml:space="preserve">Выплата денежной компенсации осуществляется в </w:t>
      </w:r>
      <w:r>
        <w:rPr>
          <w:sz w:val="22"/>
          <w:szCs w:val="22"/>
        </w:rPr>
        <w:t xml:space="preserve">российских рублях </w:t>
      </w:r>
      <w:r w:rsidRPr="00A80EE9">
        <w:rPr>
          <w:sz w:val="22"/>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r>
        <w:rPr>
          <w:sz w:val="22"/>
          <w:szCs w:val="22"/>
        </w:rPr>
        <w:t>»</w:t>
      </w:r>
    </w:p>
    <w:p w:rsidR="00197CC8" w:rsidRDefault="00197CC8" w:rsidP="00197CC8">
      <w:pPr>
        <w:autoSpaceDE w:val="0"/>
        <w:autoSpaceDN w:val="0"/>
        <w:adjustRightInd w:val="0"/>
        <w:ind w:firstLine="567"/>
        <w:jc w:val="both"/>
        <w:rPr>
          <w:sz w:val="22"/>
          <w:szCs w:val="22"/>
        </w:rPr>
      </w:pPr>
    </w:p>
    <w:p w:rsidR="00E40DCD" w:rsidRPr="00E83360" w:rsidRDefault="00E40DCD" w:rsidP="00E40DCD">
      <w:pPr>
        <w:jc w:val="both"/>
        <w:rPr>
          <w:b/>
          <w:sz w:val="22"/>
          <w:szCs w:val="22"/>
          <w:lang w:eastAsia="zh-CN"/>
        </w:rPr>
      </w:pPr>
      <w:r>
        <w:rPr>
          <w:b/>
          <w:sz w:val="22"/>
          <w:szCs w:val="22"/>
          <w:lang w:eastAsia="zh-CN"/>
        </w:rPr>
        <w:t xml:space="preserve">7. </w:t>
      </w:r>
      <w:r w:rsidRPr="00E83360">
        <w:rPr>
          <w:b/>
          <w:sz w:val="22"/>
          <w:szCs w:val="22"/>
          <w:lang w:eastAsia="zh-CN"/>
        </w:rPr>
        <w:t>Изложить п.94 Правил доверительного управления фонда в следующей редакции:</w:t>
      </w:r>
    </w:p>
    <w:p w:rsidR="00197CC8" w:rsidRDefault="00197CC8" w:rsidP="00E40DCD">
      <w:pPr>
        <w:autoSpaceDE w:val="0"/>
        <w:autoSpaceDN w:val="0"/>
        <w:adjustRightInd w:val="0"/>
        <w:jc w:val="both"/>
        <w:rPr>
          <w:sz w:val="22"/>
          <w:szCs w:val="22"/>
        </w:rPr>
      </w:pPr>
      <w:r>
        <w:t>«</w:t>
      </w:r>
      <w:r w:rsidRPr="00A80EE9">
        <w:rPr>
          <w:sz w:val="22"/>
          <w:szCs w:val="22"/>
        </w:rPr>
        <w:t xml:space="preserve">94. За счет имущества, составляющего фонд, выплачиваются вознаграждения управляющей компании в </w:t>
      </w:r>
      <w:r w:rsidRPr="004F2006">
        <w:rPr>
          <w:sz w:val="22"/>
          <w:szCs w:val="22"/>
        </w:rPr>
        <w:t>размере 1,5 (Одна целая пять десятых) процента среднегодовой стоимости чистых активов фонда, а также специализированному депозитарию, регистратору</w:t>
      </w:r>
      <w:r>
        <w:rPr>
          <w:sz w:val="22"/>
          <w:szCs w:val="22"/>
        </w:rPr>
        <w:t xml:space="preserve"> </w:t>
      </w:r>
      <w:r w:rsidRPr="004F2006">
        <w:rPr>
          <w:sz w:val="22"/>
          <w:szCs w:val="22"/>
        </w:rPr>
        <w:t xml:space="preserve">и бирже в размере не более </w:t>
      </w:r>
      <w:r w:rsidRPr="00F53E5C">
        <w:rPr>
          <w:sz w:val="22"/>
          <w:szCs w:val="22"/>
        </w:rPr>
        <w:t>0,1</w:t>
      </w:r>
      <w:r>
        <w:rPr>
          <w:sz w:val="22"/>
          <w:szCs w:val="22"/>
        </w:rPr>
        <w:t>3</w:t>
      </w:r>
      <w:r w:rsidRPr="00F53E5C">
        <w:rPr>
          <w:sz w:val="22"/>
          <w:szCs w:val="22"/>
        </w:rPr>
        <w:t xml:space="preserve"> (Ноль целых </w:t>
      </w:r>
      <w:r>
        <w:rPr>
          <w:sz w:val="22"/>
          <w:szCs w:val="22"/>
        </w:rPr>
        <w:t>тринадцать</w:t>
      </w:r>
      <w:r w:rsidRPr="00F53E5C">
        <w:rPr>
          <w:sz w:val="22"/>
          <w:szCs w:val="22"/>
        </w:rPr>
        <w:t xml:space="preserve"> сотых)</w:t>
      </w:r>
      <w:r>
        <w:rPr>
          <w:sz w:val="22"/>
          <w:szCs w:val="22"/>
        </w:rPr>
        <w:t xml:space="preserve"> </w:t>
      </w:r>
      <w:r w:rsidRPr="004F2006">
        <w:rPr>
          <w:sz w:val="22"/>
          <w:szCs w:val="22"/>
        </w:rPr>
        <w:t>процента среднегодовой стоимости чистых активов фонда.</w:t>
      </w:r>
      <w:r>
        <w:rPr>
          <w:sz w:val="22"/>
          <w:szCs w:val="22"/>
        </w:rPr>
        <w:t xml:space="preserve"> </w:t>
      </w:r>
      <w:r w:rsidRPr="00283543">
        <w:rPr>
          <w:sz w:val="22"/>
          <w:szCs w:val="22"/>
        </w:rPr>
        <w:t xml:space="preserve">Максимальный размер сумм указанных вознаграждений составляет </w:t>
      </w:r>
      <w:r>
        <w:rPr>
          <w:sz w:val="22"/>
          <w:szCs w:val="22"/>
        </w:rPr>
        <w:t>1</w:t>
      </w:r>
      <w:r w:rsidRPr="00283543">
        <w:rPr>
          <w:sz w:val="22"/>
          <w:szCs w:val="22"/>
        </w:rPr>
        <w:t>,</w:t>
      </w:r>
      <w:r>
        <w:rPr>
          <w:sz w:val="22"/>
          <w:szCs w:val="22"/>
        </w:rPr>
        <w:t>63</w:t>
      </w:r>
      <w:r w:rsidRPr="00283543">
        <w:rPr>
          <w:sz w:val="22"/>
          <w:szCs w:val="22"/>
        </w:rPr>
        <w:t xml:space="preserve"> (</w:t>
      </w:r>
      <w:r>
        <w:rPr>
          <w:sz w:val="22"/>
          <w:szCs w:val="22"/>
        </w:rPr>
        <w:t xml:space="preserve">Одна целая шестьдесят три </w:t>
      </w:r>
      <w:r w:rsidRPr="00283543">
        <w:rPr>
          <w:sz w:val="22"/>
          <w:szCs w:val="22"/>
        </w:rPr>
        <w:t>сотых) процента среднегодовой стоимости чистых активов фонда.</w:t>
      </w:r>
      <w:r>
        <w:rPr>
          <w:sz w:val="22"/>
          <w:szCs w:val="22"/>
        </w:rPr>
        <w:t>».</w:t>
      </w:r>
    </w:p>
    <w:p w:rsidR="00197CC8" w:rsidRDefault="00197CC8" w:rsidP="00197CC8">
      <w:pPr>
        <w:autoSpaceDE w:val="0"/>
        <w:autoSpaceDN w:val="0"/>
        <w:adjustRightInd w:val="0"/>
        <w:ind w:firstLine="567"/>
        <w:jc w:val="both"/>
        <w:rPr>
          <w:sz w:val="22"/>
          <w:szCs w:val="22"/>
        </w:rPr>
      </w:pPr>
    </w:p>
    <w:p w:rsidR="00E40DCD" w:rsidRPr="00E83360" w:rsidRDefault="00E40DCD" w:rsidP="00E40DCD">
      <w:pPr>
        <w:tabs>
          <w:tab w:val="left" w:pos="284"/>
        </w:tabs>
        <w:jc w:val="both"/>
        <w:rPr>
          <w:b/>
          <w:sz w:val="22"/>
          <w:szCs w:val="22"/>
          <w:lang w:eastAsia="zh-CN"/>
        </w:rPr>
      </w:pPr>
      <w:r>
        <w:rPr>
          <w:b/>
          <w:sz w:val="22"/>
          <w:szCs w:val="22"/>
          <w:lang w:eastAsia="zh-CN"/>
        </w:rPr>
        <w:t xml:space="preserve">8. </w:t>
      </w:r>
      <w:r w:rsidRPr="00E83360">
        <w:rPr>
          <w:b/>
          <w:sz w:val="22"/>
          <w:szCs w:val="22"/>
          <w:lang w:eastAsia="zh-CN"/>
        </w:rPr>
        <w:t>Изложить п.9</w:t>
      </w:r>
      <w:r>
        <w:rPr>
          <w:b/>
          <w:sz w:val="22"/>
          <w:szCs w:val="22"/>
          <w:lang w:eastAsia="zh-CN"/>
        </w:rPr>
        <w:t>6</w:t>
      </w:r>
      <w:r w:rsidRPr="00E83360">
        <w:rPr>
          <w:b/>
          <w:sz w:val="22"/>
          <w:szCs w:val="22"/>
          <w:lang w:eastAsia="zh-CN"/>
        </w:rPr>
        <w:t xml:space="preserve"> Правил доверительного управления фонда в следующей редакции:</w:t>
      </w:r>
    </w:p>
    <w:p w:rsidR="00197CC8" w:rsidRPr="00A80EE9" w:rsidRDefault="00197CC8" w:rsidP="00E40DCD">
      <w:pPr>
        <w:jc w:val="both"/>
        <w:rPr>
          <w:sz w:val="22"/>
          <w:szCs w:val="22"/>
        </w:rPr>
      </w:pPr>
      <w:r>
        <w:rPr>
          <w:sz w:val="22"/>
          <w:szCs w:val="22"/>
        </w:rPr>
        <w:t>«</w:t>
      </w:r>
      <w:r w:rsidRPr="00A80EE9">
        <w:rPr>
          <w:sz w:val="22"/>
          <w:szCs w:val="22"/>
        </w:rPr>
        <w:t>96. Вознаграждение специализированному депозитарию, регистратору</w:t>
      </w:r>
      <w:r>
        <w:rPr>
          <w:sz w:val="22"/>
          <w:szCs w:val="22"/>
        </w:rPr>
        <w:t xml:space="preserve"> </w:t>
      </w:r>
      <w:r w:rsidRPr="00A80EE9">
        <w:rPr>
          <w:sz w:val="22"/>
          <w:szCs w:val="22"/>
        </w:rPr>
        <w:t>и бирже выплачивается в срок, предусмотренный в договорах указанных лиц с управляющей компанией.</w:t>
      </w:r>
      <w:r>
        <w:rPr>
          <w:sz w:val="22"/>
          <w:szCs w:val="22"/>
        </w:rPr>
        <w:t>»</w:t>
      </w:r>
      <w:r w:rsidR="00E40DCD">
        <w:rPr>
          <w:sz w:val="22"/>
          <w:szCs w:val="22"/>
        </w:rPr>
        <w:t>.</w:t>
      </w:r>
    </w:p>
    <w:p w:rsidR="00D60EF3" w:rsidRDefault="00D60EF3" w:rsidP="00D60EF3">
      <w:pPr>
        <w:tabs>
          <w:tab w:val="left" w:pos="142"/>
          <w:tab w:val="left" w:pos="284"/>
        </w:tabs>
        <w:jc w:val="both"/>
        <w:rPr>
          <w:sz w:val="22"/>
          <w:szCs w:val="22"/>
        </w:rPr>
      </w:pPr>
    </w:p>
    <w:p w:rsidR="00D60EF3" w:rsidRPr="00D60EF3" w:rsidRDefault="00E40DCD" w:rsidP="00D60EF3">
      <w:pPr>
        <w:tabs>
          <w:tab w:val="left" w:pos="142"/>
          <w:tab w:val="left" w:pos="284"/>
        </w:tabs>
        <w:jc w:val="both"/>
        <w:rPr>
          <w:b/>
          <w:sz w:val="22"/>
          <w:szCs w:val="22"/>
          <w:lang w:eastAsia="zh-CN"/>
        </w:rPr>
      </w:pPr>
      <w:r>
        <w:rPr>
          <w:b/>
          <w:sz w:val="22"/>
          <w:szCs w:val="22"/>
          <w:lang w:eastAsia="zh-CN"/>
        </w:rPr>
        <w:t xml:space="preserve">9. </w:t>
      </w:r>
      <w:r w:rsidR="00D60EF3" w:rsidRPr="00D60EF3">
        <w:rPr>
          <w:b/>
          <w:sz w:val="22"/>
          <w:szCs w:val="22"/>
          <w:lang w:eastAsia="zh-CN"/>
        </w:rPr>
        <w:t>Изложить п.98 Правил доверительного управления фонда в следующей редакции:</w:t>
      </w:r>
    </w:p>
    <w:p w:rsidR="00197CC8" w:rsidRDefault="00197CC8" w:rsidP="00E40DCD">
      <w:pPr>
        <w:jc w:val="both"/>
        <w:rPr>
          <w:sz w:val="22"/>
          <w:szCs w:val="22"/>
        </w:rPr>
      </w:pPr>
      <w:r>
        <w:t>«</w:t>
      </w:r>
      <w:r w:rsidRPr="00A80EE9">
        <w:rPr>
          <w:sz w:val="22"/>
          <w:szCs w:val="22"/>
        </w:rPr>
        <w:t xml:space="preserve">98. Расходы, не предусмотренные пунктом 97 настоящих Правил, а также вознаграждение в части превышения размеров, указанных в пункте 94 настоящих Правил, или управляющей компании - </w:t>
      </w:r>
      <w:r>
        <w:rPr>
          <w:sz w:val="22"/>
          <w:szCs w:val="22"/>
        </w:rPr>
        <w:t>1</w:t>
      </w:r>
      <w:r w:rsidRPr="00A80EE9">
        <w:rPr>
          <w:sz w:val="22"/>
          <w:szCs w:val="22"/>
        </w:rPr>
        <w:t>,</w:t>
      </w:r>
      <w:r>
        <w:rPr>
          <w:sz w:val="22"/>
          <w:szCs w:val="22"/>
        </w:rPr>
        <w:t>5</w:t>
      </w:r>
      <w:r w:rsidRPr="00A80EE9">
        <w:rPr>
          <w:sz w:val="22"/>
          <w:szCs w:val="22"/>
        </w:rPr>
        <w:t xml:space="preserve"> (</w:t>
      </w:r>
      <w:r>
        <w:rPr>
          <w:sz w:val="22"/>
          <w:szCs w:val="22"/>
        </w:rPr>
        <w:t>Одна целая пять десятых</w:t>
      </w:r>
      <w:r w:rsidRPr="00A80EE9">
        <w:rPr>
          <w:sz w:val="22"/>
          <w:szCs w:val="22"/>
        </w:rPr>
        <w:t>) процента среднегодовой стоимости чистых активов фонда, специализированному депозитарию, регистратору</w:t>
      </w:r>
      <w:r>
        <w:rPr>
          <w:sz w:val="22"/>
          <w:szCs w:val="22"/>
        </w:rPr>
        <w:t xml:space="preserve"> </w:t>
      </w:r>
      <w:r w:rsidRPr="00A80EE9">
        <w:rPr>
          <w:sz w:val="22"/>
          <w:szCs w:val="22"/>
        </w:rPr>
        <w:t xml:space="preserve">и бирже – </w:t>
      </w:r>
      <w:r w:rsidRPr="00F53E5C">
        <w:rPr>
          <w:sz w:val="22"/>
          <w:szCs w:val="22"/>
        </w:rPr>
        <w:t>0,1</w:t>
      </w:r>
      <w:r>
        <w:rPr>
          <w:sz w:val="22"/>
          <w:szCs w:val="22"/>
        </w:rPr>
        <w:t>3</w:t>
      </w:r>
      <w:r w:rsidRPr="00F53E5C">
        <w:rPr>
          <w:sz w:val="22"/>
          <w:szCs w:val="22"/>
        </w:rPr>
        <w:t xml:space="preserve"> (Ноль целых </w:t>
      </w:r>
      <w:r>
        <w:rPr>
          <w:sz w:val="22"/>
          <w:szCs w:val="22"/>
        </w:rPr>
        <w:t>тринадцать</w:t>
      </w:r>
      <w:r w:rsidRPr="00F53E5C">
        <w:rPr>
          <w:sz w:val="22"/>
          <w:szCs w:val="22"/>
        </w:rPr>
        <w:t xml:space="preserve"> сотых)</w:t>
      </w:r>
      <w:r w:rsidRPr="00A80EE9">
        <w:rPr>
          <w:sz w:val="22"/>
          <w:szCs w:val="22"/>
        </w:rPr>
        <w:t xml:space="preserve"> процента среднегодовой стоимости чистых активов фонда, </w:t>
      </w:r>
      <w:r>
        <w:rPr>
          <w:sz w:val="22"/>
          <w:szCs w:val="22"/>
        </w:rPr>
        <w:t>при этом м</w:t>
      </w:r>
      <w:r w:rsidRPr="000A32B7">
        <w:rPr>
          <w:sz w:val="22"/>
          <w:szCs w:val="22"/>
        </w:rPr>
        <w:t xml:space="preserve">аксимальный размер сумм указанных вознаграждений составляет </w:t>
      </w:r>
      <w:r>
        <w:rPr>
          <w:sz w:val="22"/>
          <w:szCs w:val="22"/>
        </w:rPr>
        <w:t xml:space="preserve">1,63 (одна целая шестьдесят три сотых) </w:t>
      </w:r>
      <w:r w:rsidRPr="00283543">
        <w:rPr>
          <w:sz w:val="22"/>
          <w:szCs w:val="22"/>
        </w:rPr>
        <w:t xml:space="preserve">процента </w:t>
      </w:r>
      <w:r w:rsidRPr="00283543">
        <w:rPr>
          <w:sz w:val="22"/>
          <w:szCs w:val="22"/>
        </w:rPr>
        <w:lastRenderedPageBreak/>
        <w:t>среднегодовой стоимости чистых активов фонда</w:t>
      </w:r>
      <w:r w:rsidRPr="00A80EE9">
        <w:rPr>
          <w:sz w:val="22"/>
          <w:szCs w:val="22"/>
        </w:rPr>
        <w:t xml:space="preserve"> выплачиваются управляющей компанией за счёт своих собственных средств.</w:t>
      </w:r>
      <w:r>
        <w:rPr>
          <w:sz w:val="22"/>
          <w:szCs w:val="22"/>
        </w:rPr>
        <w:t>».</w:t>
      </w:r>
    </w:p>
    <w:p w:rsidR="00405463" w:rsidRDefault="00405463" w:rsidP="00405463">
      <w:pPr>
        <w:jc w:val="both"/>
        <w:rPr>
          <w:sz w:val="22"/>
          <w:szCs w:val="22"/>
        </w:rPr>
      </w:pPr>
    </w:p>
    <w:p w:rsidR="00405463" w:rsidRDefault="00E40DCD" w:rsidP="00405463">
      <w:pPr>
        <w:jc w:val="both"/>
        <w:rPr>
          <w:sz w:val="22"/>
          <w:szCs w:val="22"/>
        </w:rPr>
      </w:pPr>
      <w:r>
        <w:rPr>
          <w:b/>
          <w:sz w:val="22"/>
          <w:szCs w:val="22"/>
          <w:lang w:eastAsia="zh-CN"/>
        </w:rPr>
        <w:t xml:space="preserve">10. </w:t>
      </w:r>
      <w:r w:rsidR="00405463">
        <w:rPr>
          <w:b/>
          <w:sz w:val="22"/>
          <w:szCs w:val="22"/>
          <w:lang w:eastAsia="zh-CN"/>
        </w:rPr>
        <w:t xml:space="preserve">Изложить п.100 </w:t>
      </w:r>
      <w:r w:rsidR="00405463" w:rsidRPr="00E83360">
        <w:rPr>
          <w:b/>
          <w:sz w:val="22"/>
          <w:szCs w:val="22"/>
          <w:lang w:eastAsia="zh-CN"/>
        </w:rPr>
        <w:t>Правил доверительного управления фонда в следующей редакции:</w:t>
      </w:r>
    </w:p>
    <w:p w:rsidR="00197CC8" w:rsidRPr="00A80EE9" w:rsidRDefault="00197CC8" w:rsidP="00405463">
      <w:pPr>
        <w:jc w:val="both"/>
        <w:rPr>
          <w:sz w:val="22"/>
          <w:szCs w:val="22"/>
        </w:rPr>
      </w:pPr>
      <w:r>
        <w:rPr>
          <w:sz w:val="22"/>
          <w:szCs w:val="22"/>
        </w:rPr>
        <w:t>«</w:t>
      </w:r>
      <w:r w:rsidRPr="00A80EE9">
        <w:rPr>
          <w:sz w:val="22"/>
          <w:szCs w:val="22"/>
        </w:rPr>
        <w:t xml:space="preserve">100. Стоимость чистых активов фонда определяется в </w:t>
      </w:r>
      <w:r>
        <w:rPr>
          <w:sz w:val="22"/>
          <w:szCs w:val="22"/>
        </w:rPr>
        <w:t xml:space="preserve">российских рублях </w:t>
      </w:r>
      <w:r w:rsidRPr="00A80EE9">
        <w:rPr>
          <w:sz w:val="22"/>
          <w:szCs w:val="22"/>
        </w:rPr>
        <w:t xml:space="preserve">в порядке и сроки, предусмотренные нормативными актами </w:t>
      </w:r>
      <w:r>
        <w:rPr>
          <w:sz w:val="22"/>
          <w:szCs w:val="22"/>
        </w:rPr>
        <w:t>Банка России</w:t>
      </w:r>
      <w:r w:rsidRPr="00A80EE9">
        <w:rPr>
          <w:sz w:val="22"/>
          <w:szCs w:val="22"/>
        </w:rPr>
        <w:t>.</w:t>
      </w:r>
    </w:p>
    <w:p w:rsidR="00197CC8" w:rsidRDefault="00197CC8" w:rsidP="00197CC8">
      <w:pPr>
        <w:pStyle w:val="a7"/>
        <w:spacing w:after="0"/>
        <w:ind w:right="-1" w:firstLine="567"/>
        <w:jc w:val="both"/>
        <w:rPr>
          <w:sz w:val="22"/>
          <w:szCs w:val="22"/>
        </w:rPr>
      </w:pPr>
      <w:r w:rsidRPr="00D023E3">
        <w:rPr>
          <w:sz w:val="22"/>
          <w:szCs w:val="22"/>
        </w:rPr>
        <w:t xml:space="preserve">Расчетная стоимость инвестиционного пая </w:t>
      </w:r>
      <w:r>
        <w:rPr>
          <w:sz w:val="22"/>
          <w:szCs w:val="22"/>
        </w:rPr>
        <w:t>Ф</w:t>
      </w:r>
      <w:r w:rsidRPr="00D023E3">
        <w:rPr>
          <w:sz w:val="22"/>
          <w:szCs w:val="22"/>
        </w:rPr>
        <w:t xml:space="preserve">онда определяется </w:t>
      </w:r>
      <w:r w:rsidRPr="00BB26D3">
        <w:rPr>
          <w:sz w:val="22"/>
          <w:szCs w:val="22"/>
        </w:rPr>
        <w:t xml:space="preserve">на каждую дату, на которую определяется стоимость чистых активов Фонда, </w:t>
      </w:r>
      <w:r w:rsidRPr="00D023E3">
        <w:rPr>
          <w:sz w:val="22"/>
          <w:szCs w:val="22"/>
        </w:rPr>
        <w:t xml:space="preserve">путем деления стоимости чистых активов </w:t>
      </w:r>
      <w:r>
        <w:rPr>
          <w:sz w:val="22"/>
          <w:szCs w:val="22"/>
        </w:rPr>
        <w:t>Ф</w:t>
      </w:r>
      <w:r w:rsidRPr="00D023E3">
        <w:rPr>
          <w:sz w:val="22"/>
          <w:szCs w:val="22"/>
        </w:rPr>
        <w:t xml:space="preserve">онда на количество инвестиционных паев по данным реестра владельцев инвестиционных паев </w:t>
      </w:r>
      <w:r w:rsidRPr="00BB26D3">
        <w:rPr>
          <w:sz w:val="22"/>
          <w:szCs w:val="22"/>
        </w:rPr>
        <w:t>Фонда</w:t>
      </w:r>
      <w:r w:rsidRPr="00D023E3">
        <w:rPr>
          <w:sz w:val="22"/>
          <w:szCs w:val="22"/>
        </w:rPr>
        <w:t xml:space="preserve"> на </w:t>
      </w:r>
      <w:r w:rsidRPr="00BB26D3">
        <w:rPr>
          <w:sz w:val="22"/>
          <w:szCs w:val="22"/>
        </w:rPr>
        <w:t xml:space="preserve">дату </w:t>
      </w:r>
      <w:r w:rsidRPr="00D023E3">
        <w:rPr>
          <w:sz w:val="22"/>
          <w:szCs w:val="22"/>
        </w:rPr>
        <w:t>определения расчетной стоимости</w:t>
      </w:r>
      <w:r>
        <w:rPr>
          <w:sz w:val="22"/>
          <w:szCs w:val="22"/>
        </w:rPr>
        <w:t>.».</w:t>
      </w:r>
    </w:p>
    <w:p w:rsidR="00197CC8" w:rsidRDefault="00197CC8" w:rsidP="00197CC8">
      <w:pPr>
        <w:pStyle w:val="a7"/>
        <w:spacing w:after="0"/>
        <w:ind w:right="-1" w:firstLine="567"/>
        <w:jc w:val="both"/>
        <w:rPr>
          <w:sz w:val="22"/>
          <w:szCs w:val="22"/>
        </w:rPr>
      </w:pPr>
    </w:p>
    <w:p w:rsidR="00405463" w:rsidRPr="00405463" w:rsidRDefault="00E40DCD" w:rsidP="00405463">
      <w:pPr>
        <w:jc w:val="both"/>
        <w:rPr>
          <w:b/>
          <w:sz w:val="22"/>
          <w:szCs w:val="22"/>
          <w:lang w:eastAsia="zh-CN"/>
        </w:rPr>
      </w:pPr>
      <w:r>
        <w:rPr>
          <w:b/>
          <w:sz w:val="22"/>
          <w:szCs w:val="22"/>
          <w:lang w:eastAsia="zh-CN"/>
        </w:rPr>
        <w:t xml:space="preserve">11. </w:t>
      </w:r>
      <w:r w:rsidR="00405463" w:rsidRPr="00405463">
        <w:rPr>
          <w:b/>
          <w:sz w:val="22"/>
          <w:szCs w:val="22"/>
          <w:lang w:eastAsia="zh-CN"/>
        </w:rPr>
        <w:t xml:space="preserve">Изложить </w:t>
      </w:r>
      <w:r w:rsidR="00405463">
        <w:rPr>
          <w:b/>
          <w:sz w:val="22"/>
          <w:szCs w:val="22"/>
          <w:lang w:eastAsia="zh-CN"/>
        </w:rPr>
        <w:t xml:space="preserve">пп.2) </w:t>
      </w:r>
      <w:r w:rsidR="00405463" w:rsidRPr="00405463">
        <w:rPr>
          <w:b/>
          <w:sz w:val="22"/>
          <w:szCs w:val="22"/>
          <w:lang w:eastAsia="zh-CN"/>
        </w:rPr>
        <w:t>п.113 Правил доверительного управления фонда в следующей редакции:</w:t>
      </w:r>
    </w:p>
    <w:p w:rsidR="00197CC8" w:rsidRDefault="00197CC8" w:rsidP="00405463">
      <w:pPr>
        <w:jc w:val="both"/>
        <w:rPr>
          <w:sz w:val="22"/>
          <w:szCs w:val="22"/>
        </w:rPr>
      </w:pPr>
      <w:r>
        <w:rPr>
          <w:sz w:val="22"/>
          <w:szCs w:val="22"/>
        </w:rPr>
        <w:t>«</w:t>
      </w:r>
      <w:r w:rsidRPr="00A80EE9">
        <w:rPr>
          <w:sz w:val="22"/>
          <w:szCs w:val="22"/>
        </w:rPr>
        <w:t xml:space="preserve">2) </w:t>
      </w:r>
      <w:r>
        <w:rPr>
          <w:sz w:val="22"/>
          <w:szCs w:val="22"/>
        </w:rPr>
        <w:t>сумм</w:t>
      </w:r>
      <w:r w:rsidRPr="00A80EE9">
        <w:rPr>
          <w:sz w:val="22"/>
          <w:szCs w:val="22"/>
        </w:rPr>
        <w:t xml:space="preserve"> вознаграждений управляющей компании, специализированного депозитария, регистратора, биржи, начисленных на день возникновения основания прекращения фонда;</w:t>
      </w:r>
      <w:r>
        <w:rPr>
          <w:sz w:val="22"/>
          <w:szCs w:val="22"/>
        </w:rPr>
        <w:t>».</w:t>
      </w:r>
    </w:p>
    <w:p w:rsidR="00197CC8" w:rsidRDefault="00197CC8" w:rsidP="00197CC8">
      <w:pPr>
        <w:ind w:firstLine="567"/>
        <w:jc w:val="both"/>
        <w:rPr>
          <w:sz w:val="22"/>
          <w:szCs w:val="22"/>
        </w:rPr>
      </w:pPr>
    </w:p>
    <w:p w:rsidR="00405463" w:rsidRPr="00E83360" w:rsidRDefault="00E40DCD" w:rsidP="00405463">
      <w:pPr>
        <w:jc w:val="both"/>
        <w:rPr>
          <w:b/>
          <w:sz w:val="22"/>
          <w:szCs w:val="22"/>
          <w:lang w:eastAsia="zh-CN"/>
        </w:rPr>
      </w:pPr>
      <w:r>
        <w:rPr>
          <w:b/>
          <w:sz w:val="22"/>
          <w:szCs w:val="22"/>
          <w:lang w:eastAsia="zh-CN"/>
        </w:rPr>
        <w:t xml:space="preserve">12. </w:t>
      </w:r>
      <w:r w:rsidR="00405463">
        <w:rPr>
          <w:b/>
          <w:sz w:val="22"/>
          <w:szCs w:val="22"/>
          <w:lang w:eastAsia="zh-CN"/>
        </w:rPr>
        <w:t xml:space="preserve">Изложить пп.118, 119 </w:t>
      </w:r>
      <w:r w:rsidR="00405463" w:rsidRPr="00E83360">
        <w:rPr>
          <w:b/>
          <w:sz w:val="22"/>
          <w:szCs w:val="22"/>
          <w:lang w:eastAsia="zh-CN"/>
        </w:rPr>
        <w:t>Правил доверительного управления фонда в следующей редакции:</w:t>
      </w:r>
    </w:p>
    <w:p w:rsidR="00197CC8" w:rsidRPr="00A80EE9" w:rsidRDefault="00197CC8" w:rsidP="00405463">
      <w:pPr>
        <w:autoSpaceDE w:val="0"/>
        <w:autoSpaceDN w:val="0"/>
        <w:adjustRightInd w:val="0"/>
        <w:jc w:val="both"/>
        <w:rPr>
          <w:sz w:val="22"/>
          <w:szCs w:val="22"/>
        </w:rPr>
      </w:pPr>
      <w:r>
        <w:rPr>
          <w:sz w:val="22"/>
          <w:szCs w:val="22"/>
        </w:rPr>
        <w:t>«</w:t>
      </w:r>
      <w:r w:rsidRPr="00A80EE9">
        <w:rPr>
          <w:sz w:val="22"/>
          <w:szCs w:val="22"/>
        </w:rPr>
        <w:t>118. Изменения</w:t>
      </w:r>
      <w:r>
        <w:rPr>
          <w:sz w:val="22"/>
          <w:szCs w:val="22"/>
        </w:rPr>
        <w:t xml:space="preserve"> и дополнения</w:t>
      </w:r>
      <w:r w:rsidRPr="00A80EE9">
        <w:rPr>
          <w:sz w:val="22"/>
          <w:szCs w:val="22"/>
        </w:rPr>
        <w:t>,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197CC8" w:rsidRPr="00A80EE9" w:rsidRDefault="00197CC8" w:rsidP="00197CC8">
      <w:pPr>
        <w:autoSpaceDE w:val="0"/>
        <w:autoSpaceDN w:val="0"/>
        <w:adjustRightInd w:val="0"/>
        <w:ind w:firstLine="567"/>
        <w:jc w:val="both"/>
        <w:rPr>
          <w:sz w:val="22"/>
          <w:szCs w:val="22"/>
        </w:rPr>
      </w:pPr>
      <w:r w:rsidRPr="00A80EE9">
        <w:rPr>
          <w:sz w:val="22"/>
          <w:szCs w:val="22"/>
        </w:rPr>
        <w:t>1) с изменением инвестиционной декларации фонда;</w:t>
      </w:r>
    </w:p>
    <w:p w:rsidR="00197CC8" w:rsidRPr="00A80EE9" w:rsidRDefault="00197CC8" w:rsidP="00197CC8">
      <w:pPr>
        <w:autoSpaceDE w:val="0"/>
        <w:autoSpaceDN w:val="0"/>
        <w:adjustRightInd w:val="0"/>
        <w:ind w:firstLine="567"/>
        <w:jc w:val="both"/>
        <w:rPr>
          <w:sz w:val="22"/>
          <w:szCs w:val="22"/>
        </w:rPr>
      </w:pPr>
      <w:r w:rsidRPr="00A80EE9">
        <w:rPr>
          <w:sz w:val="22"/>
          <w:szCs w:val="22"/>
        </w:rPr>
        <w:t>2) с увеличением размера вознаграждения управляющей компании, специализированного депозитария, регистратора;</w:t>
      </w:r>
    </w:p>
    <w:p w:rsidR="00197CC8" w:rsidRPr="00A80EE9" w:rsidRDefault="00197CC8" w:rsidP="00197CC8">
      <w:pPr>
        <w:autoSpaceDE w:val="0"/>
        <w:autoSpaceDN w:val="0"/>
        <w:adjustRightInd w:val="0"/>
        <w:ind w:firstLine="567"/>
        <w:jc w:val="both"/>
        <w:rPr>
          <w:sz w:val="22"/>
          <w:szCs w:val="22"/>
        </w:rPr>
      </w:pPr>
      <w:r w:rsidRPr="00A80EE9">
        <w:rPr>
          <w:sz w:val="22"/>
          <w:szCs w:val="22"/>
        </w:rPr>
        <w:t>3) с увеличением расходов и (или) расширением перечня расходов, подлежащих оплате за счет имущества, составляющего фонд;</w:t>
      </w:r>
    </w:p>
    <w:p w:rsidR="00197CC8" w:rsidRPr="00A80EE9" w:rsidRDefault="00197CC8" w:rsidP="00197CC8">
      <w:pPr>
        <w:autoSpaceDE w:val="0"/>
        <w:autoSpaceDN w:val="0"/>
        <w:adjustRightInd w:val="0"/>
        <w:ind w:firstLine="567"/>
        <w:jc w:val="both"/>
        <w:rPr>
          <w:sz w:val="22"/>
          <w:szCs w:val="22"/>
        </w:rPr>
      </w:pPr>
      <w:r w:rsidRPr="00A80EE9">
        <w:rPr>
          <w:sz w:val="22"/>
          <w:szCs w:val="22"/>
        </w:rPr>
        <w:t>4) с введением скидок в связи с погашением инвестиционных паев или увеличением их размеров;</w:t>
      </w:r>
    </w:p>
    <w:p w:rsidR="00197CC8" w:rsidRPr="00A80EE9" w:rsidRDefault="00197CC8" w:rsidP="00197CC8">
      <w:pPr>
        <w:autoSpaceDE w:val="0"/>
        <w:autoSpaceDN w:val="0"/>
        <w:adjustRightInd w:val="0"/>
        <w:ind w:firstLine="567"/>
        <w:jc w:val="both"/>
        <w:rPr>
          <w:sz w:val="22"/>
          <w:szCs w:val="22"/>
        </w:rPr>
      </w:pPr>
      <w:r w:rsidRPr="00A80EE9">
        <w:rPr>
          <w:sz w:val="22"/>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A80EE9">
        <w:rPr>
          <w:sz w:val="22"/>
          <w:szCs w:val="22"/>
        </w:rPr>
        <w:t>маркет-мейкером</w:t>
      </w:r>
      <w:proofErr w:type="spellEnd"/>
      <w:r w:rsidRPr="00A80EE9">
        <w:rPr>
          <w:sz w:val="22"/>
          <w:szCs w:val="22"/>
        </w:rPr>
        <w:t xml:space="preserve"> биржевого фонда на организованных торгах, проводимых биржей, от расчетной цены одного инвестиционного пая;</w:t>
      </w:r>
    </w:p>
    <w:p w:rsidR="00197CC8" w:rsidRPr="00A80EE9" w:rsidRDefault="00197CC8" w:rsidP="00197CC8">
      <w:pPr>
        <w:autoSpaceDE w:val="0"/>
        <w:autoSpaceDN w:val="0"/>
        <w:adjustRightInd w:val="0"/>
        <w:ind w:firstLine="567"/>
        <w:jc w:val="both"/>
        <w:rPr>
          <w:sz w:val="22"/>
          <w:szCs w:val="22"/>
        </w:rPr>
      </w:pPr>
      <w:r w:rsidRPr="00A80EE9">
        <w:rPr>
          <w:sz w:val="22"/>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A80EE9">
        <w:rPr>
          <w:sz w:val="22"/>
          <w:szCs w:val="22"/>
        </w:rPr>
        <w:t>маркет-мейкером</w:t>
      </w:r>
      <w:proofErr w:type="spellEnd"/>
      <w:r w:rsidRPr="00A80EE9">
        <w:rPr>
          <w:sz w:val="22"/>
          <w:szCs w:val="22"/>
        </w:rPr>
        <w:t xml:space="preserve"> в течение торгового дня, по достижении которого его обязанность </w:t>
      </w:r>
      <w:proofErr w:type="spellStart"/>
      <w:r w:rsidRPr="00A80EE9">
        <w:rPr>
          <w:sz w:val="22"/>
          <w:szCs w:val="22"/>
        </w:rPr>
        <w:t>маркет-мейкера</w:t>
      </w:r>
      <w:proofErr w:type="spellEnd"/>
      <w:r w:rsidRPr="00A80EE9">
        <w:rPr>
          <w:sz w:val="22"/>
          <w:szCs w:val="22"/>
        </w:rPr>
        <w:t xml:space="preserve"> в этот день прекращается;</w:t>
      </w:r>
    </w:p>
    <w:p w:rsidR="00197CC8" w:rsidRDefault="00197CC8" w:rsidP="00197CC8">
      <w:pPr>
        <w:autoSpaceDE w:val="0"/>
        <w:autoSpaceDN w:val="0"/>
        <w:adjustRightInd w:val="0"/>
        <w:ind w:firstLine="567"/>
        <w:jc w:val="both"/>
        <w:rPr>
          <w:sz w:val="22"/>
          <w:szCs w:val="22"/>
        </w:rPr>
      </w:pPr>
      <w:r w:rsidRPr="00A80EE9">
        <w:rPr>
          <w:sz w:val="22"/>
          <w:szCs w:val="22"/>
        </w:rPr>
        <w:t xml:space="preserve">7) </w:t>
      </w:r>
      <w:r>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197CC8" w:rsidRPr="00A80EE9" w:rsidRDefault="00197CC8" w:rsidP="00197CC8">
      <w:pPr>
        <w:autoSpaceDE w:val="0"/>
        <w:autoSpaceDN w:val="0"/>
        <w:adjustRightInd w:val="0"/>
        <w:ind w:firstLine="567"/>
        <w:jc w:val="both"/>
        <w:rPr>
          <w:sz w:val="22"/>
          <w:szCs w:val="22"/>
        </w:rPr>
      </w:pPr>
      <w:r>
        <w:rPr>
          <w:sz w:val="22"/>
          <w:szCs w:val="22"/>
        </w:rPr>
        <w:t xml:space="preserve">8) </w:t>
      </w:r>
      <w:r w:rsidRPr="00A80EE9">
        <w:rPr>
          <w:sz w:val="22"/>
          <w:szCs w:val="22"/>
        </w:rPr>
        <w:t>с иными изменениями</w:t>
      </w:r>
      <w:r>
        <w:rPr>
          <w:sz w:val="22"/>
          <w:szCs w:val="22"/>
        </w:rPr>
        <w:t xml:space="preserve"> и дополнениями</w:t>
      </w:r>
      <w:r w:rsidRPr="00A80EE9">
        <w:rPr>
          <w:sz w:val="22"/>
          <w:szCs w:val="22"/>
        </w:rPr>
        <w:t xml:space="preserve">, предусмотренными нормативными актами </w:t>
      </w:r>
      <w:r>
        <w:rPr>
          <w:sz w:val="22"/>
          <w:szCs w:val="22"/>
        </w:rPr>
        <w:t>Банка России.</w:t>
      </w:r>
    </w:p>
    <w:p w:rsidR="00197CC8" w:rsidRPr="00A80EE9" w:rsidRDefault="00197CC8" w:rsidP="00197CC8">
      <w:pPr>
        <w:autoSpaceDE w:val="0"/>
        <w:autoSpaceDN w:val="0"/>
        <w:adjustRightInd w:val="0"/>
        <w:ind w:firstLine="567"/>
        <w:jc w:val="both"/>
        <w:rPr>
          <w:sz w:val="22"/>
          <w:szCs w:val="22"/>
        </w:rPr>
      </w:pPr>
      <w:r w:rsidRPr="00A80EE9">
        <w:rPr>
          <w:sz w:val="22"/>
          <w:szCs w:val="22"/>
        </w:rPr>
        <w:t>119. Изменения, которые вносятся в настоящие Правила, вступают в силу со дня их регистрации Банком России, если они касаются:</w:t>
      </w:r>
    </w:p>
    <w:p w:rsidR="00197CC8" w:rsidRPr="00A80EE9" w:rsidRDefault="00197CC8" w:rsidP="00197CC8">
      <w:pPr>
        <w:autoSpaceDE w:val="0"/>
        <w:autoSpaceDN w:val="0"/>
        <w:adjustRightInd w:val="0"/>
        <w:ind w:firstLine="567"/>
        <w:jc w:val="both"/>
        <w:rPr>
          <w:sz w:val="22"/>
          <w:szCs w:val="22"/>
        </w:rPr>
      </w:pPr>
      <w:r w:rsidRPr="00A80EE9">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rsidR="00197CC8" w:rsidRPr="00A80EE9" w:rsidRDefault="00197CC8" w:rsidP="00197CC8">
      <w:pPr>
        <w:autoSpaceDE w:val="0"/>
        <w:autoSpaceDN w:val="0"/>
        <w:adjustRightInd w:val="0"/>
        <w:ind w:firstLine="567"/>
        <w:jc w:val="both"/>
        <w:rPr>
          <w:sz w:val="22"/>
          <w:szCs w:val="22"/>
        </w:rPr>
      </w:pPr>
      <w:r w:rsidRPr="00A80EE9">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197CC8" w:rsidRPr="00A80EE9" w:rsidRDefault="00197CC8" w:rsidP="00197CC8">
      <w:pPr>
        <w:autoSpaceDE w:val="0"/>
        <w:autoSpaceDN w:val="0"/>
        <w:adjustRightInd w:val="0"/>
        <w:ind w:firstLine="567"/>
        <w:jc w:val="both"/>
        <w:rPr>
          <w:sz w:val="22"/>
          <w:szCs w:val="22"/>
        </w:rPr>
      </w:pPr>
      <w:r w:rsidRPr="00A80EE9">
        <w:rPr>
          <w:sz w:val="22"/>
          <w:szCs w:val="22"/>
        </w:rPr>
        <w:t>3) отмены скидок или уменьшения их размеров;</w:t>
      </w:r>
    </w:p>
    <w:p w:rsidR="00197CC8" w:rsidRPr="00A80EE9" w:rsidRDefault="00197CC8" w:rsidP="00197CC8">
      <w:pPr>
        <w:autoSpaceDE w:val="0"/>
        <w:autoSpaceDN w:val="0"/>
        <w:adjustRightInd w:val="0"/>
        <w:ind w:firstLine="567"/>
        <w:jc w:val="both"/>
        <w:rPr>
          <w:sz w:val="22"/>
          <w:szCs w:val="22"/>
        </w:rPr>
      </w:pPr>
      <w:r w:rsidRPr="00A80EE9">
        <w:rPr>
          <w:sz w:val="22"/>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197CC8" w:rsidRPr="00A80EE9" w:rsidRDefault="00197CC8" w:rsidP="00197CC8">
      <w:pPr>
        <w:autoSpaceDE w:val="0"/>
        <w:autoSpaceDN w:val="0"/>
        <w:adjustRightInd w:val="0"/>
        <w:ind w:firstLine="567"/>
        <w:jc w:val="both"/>
        <w:rPr>
          <w:sz w:val="22"/>
          <w:szCs w:val="22"/>
        </w:rPr>
      </w:pPr>
      <w:r w:rsidRPr="00A80EE9">
        <w:rPr>
          <w:sz w:val="22"/>
          <w:szCs w:val="22"/>
        </w:rPr>
        <w:t>5) включения в правила фонда сведения о новом уполномоченном лице или новой бирже</w:t>
      </w:r>
    </w:p>
    <w:p w:rsidR="00197CC8" w:rsidRDefault="00197CC8" w:rsidP="00197CC8">
      <w:pPr>
        <w:autoSpaceDE w:val="0"/>
        <w:autoSpaceDN w:val="0"/>
        <w:adjustRightInd w:val="0"/>
        <w:ind w:firstLine="567"/>
        <w:jc w:val="both"/>
        <w:rPr>
          <w:sz w:val="22"/>
          <w:szCs w:val="22"/>
        </w:rPr>
      </w:pPr>
      <w:r w:rsidRPr="00A80EE9">
        <w:rPr>
          <w:sz w:val="22"/>
          <w:szCs w:val="22"/>
        </w:rPr>
        <w:t>6) иных положений, предусмотренных нормативными актами</w:t>
      </w:r>
      <w:r>
        <w:rPr>
          <w:sz w:val="22"/>
          <w:szCs w:val="22"/>
        </w:rPr>
        <w:t xml:space="preserve"> Банка России</w:t>
      </w:r>
      <w:r w:rsidRPr="00A80EE9">
        <w:rPr>
          <w:sz w:val="22"/>
          <w:szCs w:val="22"/>
        </w:rPr>
        <w:t>.</w:t>
      </w:r>
      <w:r>
        <w:rPr>
          <w:sz w:val="22"/>
          <w:szCs w:val="22"/>
        </w:rPr>
        <w:t>»</w:t>
      </w:r>
      <w:r w:rsidR="00E40DCD">
        <w:rPr>
          <w:sz w:val="22"/>
          <w:szCs w:val="22"/>
        </w:rPr>
        <w:t>.</w:t>
      </w:r>
    </w:p>
    <w:p w:rsidR="00E40DCD" w:rsidRDefault="00E40DCD" w:rsidP="00197CC8">
      <w:pPr>
        <w:autoSpaceDE w:val="0"/>
        <w:autoSpaceDN w:val="0"/>
        <w:adjustRightInd w:val="0"/>
        <w:ind w:firstLine="567"/>
        <w:jc w:val="both"/>
        <w:rPr>
          <w:sz w:val="22"/>
          <w:szCs w:val="22"/>
        </w:rPr>
      </w:pPr>
    </w:p>
    <w:p w:rsidR="00E40DCD" w:rsidRDefault="00E40DCD" w:rsidP="00E40DCD">
      <w:pPr>
        <w:ind w:firstLine="720"/>
        <w:rPr>
          <w:sz w:val="22"/>
          <w:szCs w:val="22"/>
        </w:rPr>
      </w:pPr>
    </w:p>
    <w:p w:rsidR="00E40DCD" w:rsidRDefault="00E40DCD" w:rsidP="00E40DCD">
      <w:pPr>
        <w:ind w:firstLine="720"/>
        <w:rPr>
          <w:sz w:val="22"/>
          <w:szCs w:val="22"/>
        </w:rPr>
      </w:pPr>
    </w:p>
    <w:p w:rsidR="00E40DCD" w:rsidRDefault="00E40DCD" w:rsidP="00E40DCD">
      <w:pPr>
        <w:ind w:firstLine="720"/>
        <w:rPr>
          <w:sz w:val="22"/>
          <w:szCs w:val="22"/>
        </w:rPr>
      </w:pPr>
    </w:p>
    <w:p w:rsidR="00E40DCD" w:rsidRPr="008267D1" w:rsidRDefault="00E40DCD" w:rsidP="00E40DCD">
      <w:pPr>
        <w:ind w:firstLine="720"/>
        <w:rPr>
          <w:sz w:val="22"/>
          <w:szCs w:val="22"/>
        </w:rPr>
      </w:pPr>
      <w:r w:rsidRPr="008267D1">
        <w:rPr>
          <w:sz w:val="22"/>
          <w:szCs w:val="22"/>
        </w:rPr>
        <w:t xml:space="preserve">Генеральный директор                                                                                 И.В. Кривошеева </w:t>
      </w:r>
    </w:p>
    <w:p w:rsidR="00E40DCD" w:rsidRPr="00A80EE9" w:rsidRDefault="00E40DCD" w:rsidP="00197CC8">
      <w:pPr>
        <w:autoSpaceDE w:val="0"/>
        <w:autoSpaceDN w:val="0"/>
        <w:adjustRightInd w:val="0"/>
        <w:ind w:firstLine="567"/>
        <w:jc w:val="both"/>
        <w:rPr>
          <w:sz w:val="22"/>
          <w:szCs w:val="22"/>
        </w:rPr>
      </w:pPr>
    </w:p>
    <w:p w:rsidR="00197CC8" w:rsidRPr="00A80EE9" w:rsidRDefault="00197CC8" w:rsidP="00197CC8">
      <w:pPr>
        <w:autoSpaceDE w:val="0"/>
        <w:autoSpaceDN w:val="0"/>
        <w:adjustRightInd w:val="0"/>
        <w:ind w:firstLine="567"/>
        <w:jc w:val="both"/>
        <w:rPr>
          <w:sz w:val="22"/>
          <w:szCs w:val="22"/>
        </w:rPr>
      </w:pPr>
    </w:p>
    <w:p w:rsidR="00197CC8" w:rsidRPr="00A80EE9" w:rsidRDefault="00197CC8" w:rsidP="00197CC8">
      <w:pPr>
        <w:ind w:firstLine="567"/>
        <w:jc w:val="both"/>
        <w:rPr>
          <w:sz w:val="22"/>
          <w:szCs w:val="22"/>
        </w:rPr>
      </w:pPr>
    </w:p>
    <w:sectPr w:rsidR="00197CC8" w:rsidRPr="00A8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D1595"/>
    <w:multiLevelType w:val="hybridMultilevel"/>
    <w:tmpl w:val="940E77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A1"/>
    <w:rsid w:val="000D47FE"/>
    <w:rsid w:val="00197CC8"/>
    <w:rsid w:val="00225FB1"/>
    <w:rsid w:val="00254067"/>
    <w:rsid w:val="00405463"/>
    <w:rsid w:val="00447F90"/>
    <w:rsid w:val="004C6581"/>
    <w:rsid w:val="004E4CD7"/>
    <w:rsid w:val="007714B1"/>
    <w:rsid w:val="00B7224E"/>
    <w:rsid w:val="00D60EF3"/>
    <w:rsid w:val="00E14979"/>
    <w:rsid w:val="00E40DCD"/>
    <w:rsid w:val="00E95ED1"/>
    <w:rsid w:val="00FD3CA1"/>
    <w:rsid w:val="00FE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5C21"/>
  <w15:chartTrackingRefBased/>
  <w15:docId w15:val="{719C8490-54B1-46B8-ACDD-12E2A56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CA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D3CA1"/>
    <w:pPr>
      <w:jc w:val="center"/>
    </w:pPr>
    <w:rPr>
      <w:sz w:val="24"/>
      <w:szCs w:val="24"/>
    </w:rPr>
  </w:style>
  <w:style w:type="character" w:customStyle="1" w:styleId="a4">
    <w:name w:val="Основной текст Знак"/>
    <w:basedOn w:val="a0"/>
    <w:link w:val="a3"/>
    <w:uiPriority w:val="99"/>
    <w:rsid w:val="00FD3CA1"/>
    <w:rPr>
      <w:rFonts w:ascii="Times New Roman" w:eastAsia="Times New Roman" w:hAnsi="Times New Roman" w:cs="Times New Roman"/>
      <w:sz w:val="24"/>
      <w:szCs w:val="24"/>
    </w:rPr>
  </w:style>
  <w:style w:type="paragraph" w:styleId="a5">
    <w:name w:val="Normal (Web)"/>
    <w:basedOn w:val="a"/>
    <w:uiPriority w:val="99"/>
    <w:rsid w:val="00FD3CA1"/>
    <w:pPr>
      <w:spacing w:before="45" w:after="45"/>
    </w:pPr>
    <w:rPr>
      <w:rFonts w:ascii="Arial" w:hAnsi="Arial" w:cs="Arial"/>
      <w:sz w:val="16"/>
      <w:szCs w:val="16"/>
      <w:lang w:val="en-US" w:eastAsia="en-US"/>
    </w:rPr>
  </w:style>
  <w:style w:type="paragraph" w:customStyle="1" w:styleId="a6">
    <w:name w:val="Знак Знак Знак Знак"/>
    <w:basedOn w:val="a"/>
    <w:uiPriority w:val="99"/>
    <w:rsid w:val="00FD3CA1"/>
    <w:pPr>
      <w:spacing w:after="160" w:line="240" w:lineRule="exact"/>
    </w:pPr>
    <w:rPr>
      <w:rFonts w:ascii="Verdana" w:hAnsi="Verdana" w:cs="Verdana"/>
      <w:lang w:val="en-US" w:eastAsia="en-US"/>
    </w:rPr>
  </w:style>
  <w:style w:type="paragraph" w:styleId="a7">
    <w:name w:val="Body Text First Indent"/>
    <w:basedOn w:val="a3"/>
    <w:link w:val="a8"/>
    <w:uiPriority w:val="99"/>
    <w:rsid w:val="00197CC8"/>
    <w:pPr>
      <w:spacing w:after="120"/>
      <w:ind w:firstLine="210"/>
      <w:jc w:val="left"/>
    </w:pPr>
  </w:style>
  <w:style w:type="character" w:customStyle="1" w:styleId="a8">
    <w:name w:val="Красная строка Знак"/>
    <w:basedOn w:val="a4"/>
    <w:link w:val="a7"/>
    <w:uiPriority w:val="99"/>
    <w:rsid w:val="00197CC8"/>
    <w:rPr>
      <w:rFonts w:ascii="Times New Roman" w:eastAsia="Times New Roman" w:hAnsi="Times New Roman" w:cs="Times New Roman"/>
      <w:sz w:val="24"/>
      <w:szCs w:val="24"/>
    </w:rPr>
  </w:style>
  <w:style w:type="paragraph" w:styleId="a9">
    <w:name w:val="annotation text"/>
    <w:basedOn w:val="a"/>
    <w:link w:val="aa"/>
    <w:uiPriority w:val="99"/>
    <w:semiHidden/>
    <w:unhideWhenUsed/>
    <w:rsid w:val="000D47FE"/>
  </w:style>
  <w:style w:type="character" w:customStyle="1" w:styleId="aa">
    <w:name w:val="Текст примечания Знак"/>
    <w:basedOn w:val="a0"/>
    <w:link w:val="a9"/>
    <w:uiPriority w:val="99"/>
    <w:semiHidden/>
    <w:rsid w:val="000D47FE"/>
    <w:rPr>
      <w:rFonts w:ascii="Times New Roman" w:eastAsia="Times New Roman" w:hAnsi="Times New Roman" w:cs="Times New Roman"/>
      <w:sz w:val="20"/>
      <w:szCs w:val="20"/>
    </w:rPr>
  </w:style>
  <w:style w:type="character" w:styleId="ab">
    <w:name w:val="annotation reference"/>
    <w:basedOn w:val="a0"/>
    <w:uiPriority w:val="99"/>
    <w:rsid w:val="000D47FE"/>
    <w:rPr>
      <w:rFonts w:cs="Times New Roman"/>
      <w:sz w:val="16"/>
    </w:rPr>
  </w:style>
  <w:style w:type="paragraph" w:styleId="ac">
    <w:name w:val="Balloon Text"/>
    <w:basedOn w:val="a"/>
    <w:link w:val="ad"/>
    <w:uiPriority w:val="99"/>
    <w:semiHidden/>
    <w:unhideWhenUsed/>
    <w:rsid w:val="000D47FE"/>
    <w:rPr>
      <w:rFonts w:ascii="Segoe UI" w:hAnsi="Segoe UI" w:cs="Segoe UI"/>
      <w:sz w:val="18"/>
      <w:szCs w:val="18"/>
    </w:rPr>
  </w:style>
  <w:style w:type="character" w:customStyle="1" w:styleId="ad">
    <w:name w:val="Текст выноски Знак"/>
    <w:basedOn w:val="a0"/>
    <w:link w:val="ac"/>
    <w:uiPriority w:val="99"/>
    <w:semiHidden/>
    <w:rsid w:val="000D47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3</cp:revision>
  <cp:lastPrinted>2023-05-25T10:10:00Z</cp:lastPrinted>
  <dcterms:created xsi:type="dcterms:W3CDTF">2023-05-25T10:09:00Z</dcterms:created>
  <dcterms:modified xsi:type="dcterms:W3CDTF">2023-05-25T10:10:00Z</dcterms:modified>
</cp:coreProperties>
</file>