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6DC23F9C" w:rsidR="001F3FB3" w:rsidRPr="00C50091" w:rsidRDefault="0099110E" w:rsidP="00CF2BFD">
      <w:pPr>
        <w:spacing w:line="240" w:lineRule="auto"/>
        <w:ind w:firstLine="708"/>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 xml:space="preserve">акрытом </w:t>
      </w:r>
      <w:r w:rsidR="006C15EF">
        <w:rPr>
          <w:rFonts w:cstheme="minorHAnsi"/>
          <w:b/>
        </w:rPr>
        <w:t xml:space="preserve">рентном </w:t>
      </w:r>
      <w:r w:rsidRPr="00C50091">
        <w:rPr>
          <w:rFonts w:cstheme="minorHAnsi"/>
          <w:b/>
        </w:rPr>
        <w:t>паевом инвестиционном фонде</w:t>
      </w:r>
      <w:r w:rsidR="007E684E">
        <w:rPr>
          <w:rFonts w:cstheme="minorHAnsi"/>
          <w:b/>
        </w:rPr>
        <w:t xml:space="preserve"> </w:t>
      </w:r>
      <w:r w:rsidR="00C50091">
        <w:rPr>
          <w:rFonts w:cstheme="minorHAnsi"/>
          <w:b/>
        </w:rPr>
        <w:t>«</w:t>
      </w:r>
      <w:proofErr w:type="spellStart"/>
      <w:r w:rsidR="006C15EF">
        <w:rPr>
          <w:rFonts w:cstheme="minorHAnsi"/>
          <w:b/>
        </w:rPr>
        <w:t>Активо</w:t>
      </w:r>
      <w:proofErr w:type="spellEnd"/>
      <w:r w:rsidR="006C15EF">
        <w:rPr>
          <w:rFonts w:cstheme="minorHAnsi"/>
          <w:b/>
        </w:rPr>
        <w:t xml:space="preserve"> </w:t>
      </w:r>
      <w:r w:rsidR="00634487">
        <w:rPr>
          <w:rFonts w:cstheme="minorHAnsi"/>
          <w:b/>
        </w:rPr>
        <w:t>один</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3999E567" w:rsidR="00986649" w:rsidRPr="00EB78B5"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025B1D">
        <w:rPr>
          <w:rFonts w:cstheme="minorHAnsi"/>
        </w:rPr>
        <w:t>3</w:t>
      </w:r>
      <w:r w:rsidR="009F67AA">
        <w:rPr>
          <w:rFonts w:cstheme="minorHAnsi"/>
        </w:rPr>
        <w:t>0</w:t>
      </w:r>
      <w:r w:rsidR="00986649" w:rsidRPr="002A6763">
        <w:rPr>
          <w:rFonts w:cstheme="minorHAnsi"/>
        </w:rPr>
        <w:t>.</w:t>
      </w:r>
      <w:r w:rsidR="00ED5AB8">
        <w:rPr>
          <w:rFonts w:cstheme="minorHAnsi"/>
        </w:rPr>
        <w:t>0</w:t>
      </w:r>
      <w:r w:rsidR="009F67AA">
        <w:rPr>
          <w:rFonts w:cstheme="minorHAnsi"/>
        </w:rPr>
        <w:t>6</w:t>
      </w:r>
      <w:r w:rsidR="00986649" w:rsidRPr="002A6763">
        <w:rPr>
          <w:rFonts w:cstheme="minorHAnsi"/>
        </w:rPr>
        <w:t>.202</w:t>
      </w:r>
      <w:r w:rsidR="00EB78B5" w:rsidRPr="00EB78B5">
        <w:rPr>
          <w:rFonts w:cstheme="minorHAnsi"/>
        </w:rPr>
        <w:t>3</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625633D8" w:rsidR="00C50091" w:rsidRPr="00E66B06" w:rsidRDefault="0099110E" w:rsidP="00C50091">
      <w:pPr>
        <w:spacing w:after="0" w:line="240" w:lineRule="auto"/>
        <w:jc w:val="both"/>
        <w:rPr>
          <w:rFonts w:cstheme="minorHAnsi"/>
          <w:b/>
        </w:rPr>
      </w:pPr>
      <w:r w:rsidRPr="00E66B06">
        <w:rPr>
          <w:rFonts w:cstheme="minorHAnsi"/>
          <w:b/>
        </w:rPr>
        <w:t>Закрытый</w:t>
      </w:r>
      <w:r w:rsidR="006C15EF">
        <w:rPr>
          <w:rFonts w:cstheme="minorHAnsi"/>
          <w:b/>
        </w:rPr>
        <w:t xml:space="preserve"> рентный</w:t>
      </w:r>
      <w:r w:rsidRPr="00E66B06">
        <w:rPr>
          <w:rFonts w:cstheme="minorHAnsi"/>
          <w:b/>
        </w:rPr>
        <w:t xml:space="preserve"> </w:t>
      </w:r>
      <w:r w:rsidR="00F90093" w:rsidRPr="00E66B06">
        <w:rPr>
          <w:rFonts w:cstheme="minorHAnsi"/>
          <w:b/>
        </w:rPr>
        <w:t>паевой</w:t>
      </w:r>
      <w:r w:rsidRPr="00E66B06">
        <w:rPr>
          <w:rFonts w:cstheme="minorHAnsi"/>
          <w:b/>
        </w:rPr>
        <w:t xml:space="preserve"> инвестиционный фонд </w:t>
      </w:r>
      <w:r w:rsidR="00C50091" w:rsidRPr="00E66B06">
        <w:rPr>
          <w:rFonts w:cstheme="minorHAnsi"/>
          <w:b/>
        </w:rPr>
        <w:t>«</w:t>
      </w:r>
      <w:proofErr w:type="spellStart"/>
      <w:r w:rsidR="006C15EF">
        <w:rPr>
          <w:rFonts w:cstheme="minorHAnsi"/>
          <w:b/>
        </w:rPr>
        <w:t>Активо</w:t>
      </w:r>
      <w:proofErr w:type="spellEnd"/>
      <w:r w:rsidR="006C15EF">
        <w:rPr>
          <w:rFonts w:cstheme="minorHAnsi"/>
          <w:b/>
        </w:rPr>
        <w:t xml:space="preserve"> </w:t>
      </w:r>
      <w:r w:rsidR="00634487">
        <w:rPr>
          <w:rFonts w:cstheme="minorHAnsi"/>
          <w:b/>
        </w:rPr>
        <w:t>один</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1C3F38B8" w:rsidR="00E4575A" w:rsidRPr="00C50091" w:rsidRDefault="00E4575A" w:rsidP="00634487">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634487" w:rsidRPr="00634487">
        <w:rPr>
          <w:rFonts w:cstheme="minorHAnsi"/>
        </w:rPr>
        <w:t>https://www.alfacapital.ru/disclosure/pifs_closed/zpifn_act1/pif-rules</w:t>
      </w:r>
    </w:p>
    <w:p w14:paraId="7BC9740F" w14:textId="77777777" w:rsidR="0099110E" w:rsidRPr="001F0100" w:rsidRDefault="00E4575A" w:rsidP="00986649">
      <w:pPr>
        <w:spacing w:line="276" w:lineRule="auto"/>
        <w:rPr>
          <w:rFonts w:cstheme="minorHAnsi"/>
        </w:rPr>
      </w:pPr>
      <w:r w:rsidRPr="001F0100">
        <w:rPr>
          <w:rFonts w:cstheme="minorHAnsi"/>
          <w:b/>
        </w:rPr>
        <w:t>Раздел 3.</w:t>
      </w:r>
      <w:r w:rsidRPr="001F0100">
        <w:rPr>
          <w:rFonts w:cstheme="minorHAnsi"/>
        </w:rPr>
        <w:t xml:space="preserve"> </w:t>
      </w:r>
      <w:r w:rsidR="0099110E" w:rsidRPr="001F0100">
        <w:rPr>
          <w:rFonts w:cstheme="minorHAnsi"/>
          <w:b/>
        </w:rPr>
        <w:t>Инвестиционная стратегия</w:t>
      </w:r>
    </w:p>
    <w:p w14:paraId="75BD33DB" w14:textId="0DB7CD9D" w:rsidR="00656118" w:rsidRPr="00B61C41" w:rsidRDefault="00B61C41" w:rsidP="001F0100">
      <w:pPr>
        <w:pStyle w:val="a3"/>
        <w:numPr>
          <w:ilvl w:val="0"/>
          <w:numId w:val="2"/>
        </w:numPr>
        <w:spacing w:after="100" w:line="276" w:lineRule="auto"/>
        <w:jc w:val="both"/>
        <w:rPr>
          <w:rFonts w:cstheme="minorHAnsi"/>
        </w:rPr>
      </w:pPr>
      <w:r w:rsidRPr="00B61C41">
        <w:rPr>
          <w:rFonts w:cstheme="minorHAnsi"/>
          <w:color w:val="000000"/>
        </w:rPr>
        <w:t>Осуществление инвестиций в жилые/нежилые помещения, с целью сдачи их в аренду/последующей продажи. </w:t>
      </w:r>
    </w:p>
    <w:p w14:paraId="27A97425" w14:textId="51DDF5A1" w:rsidR="005953EA" w:rsidRPr="00DD6080" w:rsidRDefault="004C5035" w:rsidP="00026B83">
      <w:pPr>
        <w:pStyle w:val="ConsPlusNormal"/>
        <w:numPr>
          <w:ilvl w:val="0"/>
          <w:numId w:val="2"/>
        </w:numPr>
        <w:spacing w:line="276" w:lineRule="auto"/>
        <w:jc w:val="both"/>
        <w:rPr>
          <w:rFonts w:cstheme="minorHAnsi"/>
        </w:rPr>
      </w:pPr>
      <w:r w:rsidRPr="00DD6080">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DD6080">
        <w:rPr>
          <w:rFonts w:cstheme="minorHAnsi"/>
        </w:rPr>
        <w:t>Фонд инвестирует в о</w:t>
      </w:r>
      <w:r w:rsidR="00E66B06" w:rsidRPr="00DD6080">
        <w:rPr>
          <w:rFonts w:cstheme="minorHAnsi"/>
        </w:rPr>
        <w:t>бъекты недвижимого имущества.</w:t>
      </w:r>
    </w:p>
    <w:p w14:paraId="2AD97CFE" w14:textId="3DACEF55" w:rsidR="00C75DF9" w:rsidRPr="00DD6080" w:rsidRDefault="00C75DF9" w:rsidP="00E4575A">
      <w:pPr>
        <w:pStyle w:val="a3"/>
        <w:numPr>
          <w:ilvl w:val="0"/>
          <w:numId w:val="2"/>
        </w:numPr>
        <w:spacing w:line="276" w:lineRule="auto"/>
        <w:rPr>
          <w:rFonts w:cstheme="minorHAnsi"/>
        </w:rPr>
      </w:pPr>
      <w:r w:rsidRPr="00DD6080">
        <w:t xml:space="preserve">Активы </w:t>
      </w:r>
      <w:r w:rsidR="00E66B06" w:rsidRPr="00DD6080">
        <w:t>Ф</w:t>
      </w:r>
      <w:r w:rsidRPr="00DD6080">
        <w:t xml:space="preserve">онда инвестированы в </w:t>
      </w:r>
      <w:r w:rsidR="00095B09">
        <w:t>4</w:t>
      </w:r>
      <w:r w:rsidRPr="00DD6080">
        <w:t xml:space="preserve"> объект</w:t>
      </w:r>
      <w:r w:rsidR="00DD12D0">
        <w:t>а</w:t>
      </w:r>
      <w:r w:rsidRPr="00DD6080">
        <w:t>.</w:t>
      </w:r>
      <w:r w:rsidR="00AF0868" w:rsidRPr="00DD6080">
        <w:t xml:space="preserve"> </w:t>
      </w:r>
    </w:p>
    <w:p w14:paraId="749CF609" w14:textId="29575080" w:rsidR="005953EA" w:rsidRPr="00DD6080" w:rsidRDefault="005953EA" w:rsidP="00E4575A">
      <w:pPr>
        <w:pStyle w:val="a3"/>
        <w:numPr>
          <w:ilvl w:val="0"/>
          <w:numId w:val="2"/>
        </w:numPr>
        <w:spacing w:line="276" w:lineRule="auto"/>
        <w:rPr>
          <w:rFonts w:cstheme="minorHAnsi"/>
        </w:rPr>
      </w:pPr>
      <w:r w:rsidRPr="00DD6080">
        <w:rPr>
          <w:rFonts w:cstheme="minorHAnsi"/>
        </w:rPr>
        <w:t xml:space="preserve">Активы </w:t>
      </w:r>
      <w:r w:rsidR="00C75DF9" w:rsidRPr="00DD6080">
        <w:rPr>
          <w:rFonts w:cstheme="minorHAnsi"/>
        </w:rPr>
        <w:t>Ф</w:t>
      </w:r>
      <w:r w:rsidR="00E66B06" w:rsidRPr="00DD6080">
        <w:rPr>
          <w:rFonts w:cstheme="minorHAnsi"/>
        </w:rPr>
        <w:t xml:space="preserve">онда </w:t>
      </w:r>
      <w:r w:rsidR="00C75DF9" w:rsidRPr="00DD6080">
        <w:rPr>
          <w:rFonts w:cstheme="minorHAnsi"/>
        </w:rPr>
        <w:t>инвестированы в следующи</w:t>
      </w:r>
      <w:r w:rsidR="00DD12D0">
        <w:rPr>
          <w:rFonts w:cstheme="minorHAnsi"/>
        </w:rPr>
        <w:t>е</w:t>
      </w:r>
      <w:r w:rsidR="00C75DF9" w:rsidRPr="00DD6080">
        <w:rPr>
          <w:rFonts w:cstheme="minorHAnsi"/>
        </w:rPr>
        <w:t xml:space="preserve"> </w:t>
      </w:r>
      <w:r w:rsidR="00095B09">
        <w:rPr>
          <w:rFonts w:cstheme="minorHAnsi"/>
        </w:rPr>
        <w:t>4</w:t>
      </w:r>
      <w:r w:rsidR="00DD12D0">
        <w:rPr>
          <w:rFonts w:cstheme="minorHAnsi"/>
        </w:rPr>
        <w:t xml:space="preserve"> </w:t>
      </w:r>
      <w:r w:rsidRPr="00DD6080">
        <w:rPr>
          <w:rFonts w:cstheme="minorHAnsi"/>
        </w:rPr>
        <w:t>объект</w:t>
      </w:r>
      <w:r w:rsidR="00DD12D0">
        <w:rPr>
          <w:rFonts w:cstheme="minorHAnsi"/>
        </w:rPr>
        <w:t>а</w:t>
      </w:r>
      <w:r w:rsidR="00C75DF9" w:rsidRPr="00DD6080">
        <w:rPr>
          <w:rFonts w:cstheme="minorHAnsi"/>
        </w:rPr>
        <w:t>, доля котор</w:t>
      </w:r>
      <w:r w:rsidR="00DD12D0">
        <w:rPr>
          <w:rFonts w:cstheme="minorHAnsi"/>
        </w:rPr>
        <w:t>ых</w:t>
      </w:r>
      <w:r w:rsidR="00C75DF9" w:rsidRPr="00DD6080">
        <w:rPr>
          <w:rFonts w:cstheme="minorHAnsi"/>
        </w:rPr>
        <w:t xml:space="preserve">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2E02FF" w:rsidRPr="00C50091" w14:paraId="702241D5" w14:textId="77777777" w:rsidTr="007E1692">
        <w:tc>
          <w:tcPr>
            <w:tcW w:w="6516" w:type="dxa"/>
          </w:tcPr>
          <w:p w14:paraId="4497A856" w14:textId="77777777" w:rsidR="002E02FF" w:rsidRPr="00DD6080" w:rsidRDefault="002E02FF" w:rsidP="002E02FF">
            <w:pPr>
              <w:spacing w:line="276" w:lineRule="auto"/>
              <w:jc w:val="center"/>
              <w:rPr>
                <w:rFonts w:cstheme="minorHAnsi"/>
              </w:rPr>
            </w:pPr>
            <w:r w:rsidRPr="00DD6080">
              <w:rPr>
                <w:rFonts w:cstheme="minorHAnsi"/>
              </w:rPr>
              <w:t>Наименование объекта инвестирования</w:t>
            </w:r>
          </w:p>
        </w:tc>
        <w:tc>
          <w:tcPr>
            <w:tcW w:w="2829" w:type="dxa"/>
          </w:tcPr>
          <w:p w14:paraId="0921C8D5" w14:textId="77777777" w:rsidR="002E02FF" w:rsidRPr="00DD6080" w:rsidRDefault="002E02FF" w:rsidP="002E02FF">
            <w:pPr>
              <w:spacing w:line="276" w:lineRule="auto"/>
              <w:jc w:val="center"/>
              <w:rPr>
                <w:rFonts w:cstheme="minorHAnsi"/>
              </w:rPr>
            </w:pPr>
            <w:r w:rsidRPr="00DD6080">
              <w:rPr>
                <w:rFonts w:cstheme="minorHAnsi"/>
              </w:rPr>
              <w:t>Доля от активов,%</w:t>
            </w:r>
          </w:p>
        </w:tc>
      </w:tr>
      <w:tr w:rsidR="00634487" w:rsidRPr="00B608FC" w14:paraId="323F7AF1" w14:textId="77777777" w:rsidTr="006C2687">
        <w:tc>
          <w:tcPr>
            <w:tcW w:w="6516" w:type="dxa"/>
            <w:vAlign w:val="bottom"/>
          </w:tcPr>
          <w:p w14:paraId="43AE8BE5" w14:textId="3EAE0710" w:rsidR="00634487" w:rsidRPr="00B608FC" w:rsidRDefault="00634487" w:rsidP="00634487">
            <w:pPr>
              <w:spacing w:line="276" w:lineRule="auto"/>
              <w:rPr>
                <w:rFonts w:cstheme="minorHAnsi"/>
              </w:rPr>
            </w:pPr>
            <w:r w:rsidRPr="00634487">
              <w:rPr>
                <w:rFonts w:cstheme="minorHAnsi"/>
              </w:rPr>
              <w:t>Нежилое помещение с кадастровым номером: 50:22:0010205:1095</w:t>
            </w:r>
          </w:p>
        </w:tc>
        <w:tc>
          <w:tcPr>
            <w:tcW w:w="2829" w:type="dxa"/>
          </w:tcPr>
          <w:p w14:paraId="1A39B0C7" w14:textId="07FDB203" w:rsidR="00634487" w:rsidRPr="00ED5AB8" w:rsidRDefault="0009008A" w:rsidP="00630CE4">
            <w:pPr>
              <w:spacing w:line="276" w:lineRule="auto"/>
              <w:jc w:val="center"/>
              <w:rPr>
                <w:rFonts w:cstheme="minorHAnsi"/>
              </w:rPr>
            </w:pPr>
            <w:r>
              <w:rPr>
                <w:rFonts w:cstheme="minorHAnsi"/>
              </w:rPr>
              <w:t>96</w:t>
            </w:r>
            <w:r w:rsidR="00634487">
              <w:rPr>
                <w:rFonts w:cstheme="minorHAnsi"/>
              </w:rPr>
              <w:t>,</w:t>
            </w:r>
            <w:r w:rsidR="00630CE4">
              <w:rPr>
                <w:rFonts w:cstheme="minorHAnsi"/>
              </w:rPr>
              <w:t>81</w:t>
            </w:r>
          </w:p>
        </w:tc>
      </w:tr>
      <w:tr w:rsidR="00DD12D0" w:rsidRPr="00B608FC" w14:paraId="27966C88" w14:textId="77777777" w:rsidTr="006C2687">
        <w:tc>
          <w:tcPr>
            <w:tcW w:w="6516" w:type="dxa"/>
            <w:vAlign w:val="bottom"/>
          </w:tcPr>
          <w:p w14:paraId="1A620ABE" w14:textId="42AB732D" w:rsidR="00DD12D0" w:rsidRPr="00634487" w:rsidRDefault="00185541" w:rsidP="00634487">
            <w:pPr>
              <w:spacing w:line="276" w:lineRule="auto"/>
              <w:rPr>
                <w:rFonts w:cstheme="minorHAnsi"/>
              </w:rPr>
            </w:pPr>
            <w:r>
              <w:rPr>
                <w:rFonts w:cstheme="minorHAnsi"/>
              </w:rPr>
              <w:t>Денежные средства на расчетных счетах</w:t>
            </w:r>
          </w:p>
        </w:tc>
        <w:tc>
          <w:tcPr>
            <w:tcW w:w="2829" w:type="dxa"/>
          </w:tcPr>
          <w:p w14:paraId="3E42E6A0" w14:textId="240E37A5" w:rsidR="00DD12D0" w:rsidRPr="00ED5AB8" w:rsidRDefault="00DD12D0" w:rsidP="00630CE4">
            <w:pPr>
              <w:spacing w:line="276" w:lineRule="auto"/>
              <w:jc w:val="center"/>
              <w:rPr>
                <w:rFonts w:cstheme="minorHAnsi"/>
              </w:rPr>
            </w:pPr>
            <w:r>
              <w:rPr>
                <w:rFonts w:cstheme="minorHAnsi"/>
              </w:rPr>
              <w:t>1,</w:t>
            </w:r>
            <w:r w:rsidR="00630CE4">
              <w:rPr>
                <w:rFonts w:cstheme="minorHAnsi"/>
              </w:rPr>
              <w:t>61</w:t>
            </w:r>
          </w:p>
        </w:tc>
      </w:tr>
      <w:tr w:rsidR="00095B09" w:rsidRPr="00B608FC" w14:paraId="5D8B43AA" w14:textId="77777777" w:rsidTr="006C2687">
        <w:tc>
          <w:tcPr>
            <w:tcW w:w="6516" w:type="dxa"/>
            <w:vAlign w:val="bottom"/>
          </w:tcPr>
          <w:p w14:paraId="090CD188" w14:textId="157AB860" w:rsidR="00095B09" w:rsidRDefault="00185541" w:rsidP="00634487">
            <w:pPr>
              <w:spacing w:line="276" w:lineRule="auto"/>
              <w:rPr>
                <w:rFonts w:cstheme="minorHAnsi"/>
              </w:rPr>
            </w:pPr>
            <w:r w:rsidRPr="00185541">
              <w:rPr>
                <w:rFonts w:cstheme="minorHAnsi"/>
              </w:rPr>
              <w:t>Депозит АО «АЛЬФА-БАНК»</w:t>
            </w:r>
          </w:p>
        </w:tc>
        <w:tc>
          <w:tcPr>
            <w:tcW w:w="2829" w:type="dxa"/>
          </w:tcPr>
          <w:p w14:paraId="4BCEF49F" w14:textId="5A667E77" w:rsidR="00095B09" w:rsidRPr="00EB78B5" w:rsidRDefault="00F0144F" w:rsidP="00630CE4">
            <w:pPr>
              <w:spacing w:line="276" w:lineRule="auto"/>
              <w:jc w:val="center"/>
              <w:rPr>
                <w:rFonts w:cstheme="minorHAnsi"/>
                <w:lang w:val="en-US"/>
              </w:rPr>
            </w:pPr>
            <w:r>
              <w:rPr>
                <w:rFonts w:cstheme="minorHAnsi"/>
              </w:rPr>
              <w:t>1</w:t>
            </w:r>
            <w:r w:rsidR="00095B09">
              <w:rPr>
                <w:rFonts w:cstheme="minorHAnsi"/>
              </w:rPr>
              <w:t>,</w:t>
            </w:r>
            <w:r w:rsidR="00630CE4">
              <w:rPr>
                <w:rFonts w:cstheme="minorHAnsi"/>
              </w:rPr>
              <w:t>26</w:t>
            </w:r>
          </w:p>
        </w:tc>
      </w:tr>
      <w:tr w:rsidR="00095B09" w:rsidRPr="00B608FC" w14:paraId="6175D196" w14:textId="77777777" w:rsidTr="006C2687">
        <w:tc>
          <w:tcPr>
            <w:tcW w:w="6516" w:type="dxa"/>
            <w:vAlign w:val="bottom"/>
          </w:tcPr>
          <w:p w14:paraId="41A827A7" w14:textId="32241D6B" w:rsidR="00095B09" w:rsidRDefault="00095B09" w:rsidP="00634487">
            <w:pPr>
              <w:spacing w:line="276" w:lineRule="auto"/>
              <w:rPr>
                <w:rFonts w:cstheme="minorHAnsi"/>
              </w:rPr>
            </w:pPr>
            <w:r>
              <w:rPr>
                <w:rFonts w:cstheme="minorHAnsi"/>
              </w:rPr>
              <w:t>Дебиторская задолженность</w:t>
            </w:r>
          </w:p>
        </w:tc>
        <w:tc>
          <w:tcPr>
            <w:tcW w:w="2829" w:type="dxa"/>
          </w:tcPr>
          <w:p w14:paraId="6B060835" w14:textId="2B51DDD7" w:rsidR="00095B09" w:rsidRPr="00EB78B5" w:rsidRDefault="00095B09" w:rsidP="00630CE4">
            <w:pPr>
              <w:spacing w:line="276" w:lineRule="auto"/>
              <w:jc w:val="center"/>
              <w:rPr>
                <w:rFonts w:cstheme="minorHAnsi"/>
                <w:lang w:val="en-US"/>
              </w:rPr>
            </w:pPr>
            <w:r>
              <w:rPr>
                <w:rFonts w:cstheme="minorHAnsi"/>
              </w:rPr>
              <w:t>0,</w:t>
            </w:r>
            <w:r w:rsidR="0009008A">
              <w:rPr>
                <w:rFonts w:cstheme="minorHAnsi"/>
              </w:rPr>
              <w:t>3</w:t>
            </w:r>
            <w:r w:rsidR="00630CE4">
              <w:rPr>
                <w:rFonts w:cstheme="minorHAnsi"/>
              </w:rPr>
              <w:t>3</w:t>
            </w:r>
          </w:p>
        </w:tc>
      </w:tr>
    </w:tbl>
    <w:p w14:paraId="617C867A" w14:textId="013FD855" w:rsidR="00B608FC" w:rsidRDefault="00B608FC" w:rsidP="00C75DF9">
      <w:pPr>
        <w:spacing w:after="0" w:line="240" w:lineRule="auto"/>
        <w:rPr>
          <w:rFonts w:cstheme="minorHAnsi"/>
          <w:b/>
        </w:rPr>
      </w:pPr>
    </w:p>
    <w:p w14:paraId="095AD879" w14:textId="77777777" w:rsidR="00B608FC" w:rsidRDefault="00B608FC"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B56A94" w14:paraId="20B905A8" w14:textId="77777777" w:rsidTr="00E66B06">
        <w:trPr>
          <w:trHeight w:val="656"/>
        </w:trPr>
        <w:tc>
          <w:tcPr>
            <w:tcW w:w="3137" w:type="dxa"/>
          </w:tcPr>
          <w:p w14:paraId="40DA8B7E" w14:textId="77777777" w:rsidR="004D02F5" w:rsidRPr="00B56A94" w:rsidRDefault="004D02F5" w:rsidP="007E4067">
            <w:pPr>
              <w:spacing w:line="276" w:lineRule="auto"/>
              <w:jc w:val="center"/>
              <w:rPr>
                <w:rFonts w:cstheme="minorHAnsi"/>
              </w:rPr>
            </w:pPr>
            <w:r w:rsidRPr="00B56A94">
              <w:rPr>
                <w:rFonts w:cstheme="minorHAnsi"/>
              </w:rPr>
              <w:t>Вид риска</w:t>
            </w:r>
          </w:p>
        </w:tc>
        <w:tc>
          <w:tcPr>
            <w:tcW w:w="3089" w:type="dxa"/>
          </w:tcPr>
          <w:p w14:paraId="1B262F4D" w14:textId="77777777" w:rsidR="004D02F5" w:rsidRPr="00B56A94" w:rsidRDefault="004D02F5" w:rsidP="00986649">
            <w:pPr>
              <w:spacing w:line="276" w:lineRule="auto"/>
              <w:rPr>
                <w:rFonts w:cstheme="minorHAnsi"/>
              </w:rPr>
            </w:pPr>
            <w:r w:rsidRPr="00B56A94">
              <w:rPr>
                <w:rFonts w:cstheme="minorHAnsi"/>
              </w:rPr>
              <w:t>Вероятность реализации риска</w:t>
            </w:r>
          </w:p>
        </w:tc>
        <w:tc>
          <w:tcPr>
            <w:tcW w:w="3119" w:type="dxa"/>
          </w:tcPr>
          <w:p w14:paraId="22F15E3D" w14:textId="77777777" w:rsidR="004D02F5" w:rsidRPr="00B56A94" w:rsidRDefault="004D02F5" w:rsidP="007E4067">
            <w:pPr>
              <w:spacing w:line="276" w:lineRule="auto"/>
              <w:jc w:val="center"/>
              <w:rPr>
                <w:rFonts w:cstheme="minorHAnsi"/>
              </w:rPr>
            </w:pPr>
            <w:r w:rsidRPr="00B56A94">
              <w:rPr>
                <w:rFonts w:cstheme="minorHAnsi"/>
              </w:rPr>
              <w:t>Объем потерь при реализации риска</w:t>
            </w:r>
          </w:p>
        </w:tc>
      </w:tr>
      <w:tr w:rsidR="004D02F5" w:rsidRPr="00B56A94" w14:paraId="5881FA41" w14:textId="77777777" w:rsidTr="00E66B06">
        <w:trPr>
          <w:trHeight w:val="328"/>
        </w:trPr>
        <w:tc>
          <w:tcPr>
            <w:tcW w:w="3137" w:type="dxa"/>
          </w:tcPr>
          <w:p w14:paraId="751ABA0C" w14:textId="77777777" w:rsidR="004D02F5" w:rsidRPr="00B56A94" w:rsidRDefault="00C75DF9" w:rsidP="00986649">
            <w:pPr>
              <w:spacing w:line="276" w:lineRule="auto"/>
              <w:rPr>
                <w:rFonts w:cstheme="minorHAnsi"/>
              </w:rPr>
            </w:pPr>
            <w:r w:rsidRPr="00B56A94">
              <w:rPr>
                <w:rFonts w:cstheme="minorHAnsi"/>
                <w:lang w:eastAsia="ru-RU"/>
              </w:rPr>
              <w:t>Стратегический риск</w:t>
            </w:r>
          </w:p>
        </w:tc>
        <w:tc>
          <w:tcPr>
            <w:tcW w:w="3089" w:type="dxa"/>
          </w:tcPr>
          <w:p w14:paraId="1D604B28" w14:textId="77777777" w:rsidR="004D02F5" w:rsidRPr="00B56A94" w:rsidRDefault="007E4067" w:rsidP="00986649">
            <w:pPr>
              <w:spacing w:line="276" w:lineRule="auto"/>
              <w:rPr>
                <w:rFonts w:cstheme="minorHAnsi"/>
              </w:rPr>
            </w:pPr>
            <w:r w:rsidRPr="00B56A94">
              <w:rPr>
                <w:rFonts w:cstheme="minorHAnsi"/>
              </w:rPr>
              <w:t>низкая</w:t>
            </w:r>
          </w:p>
        </w:tc>
        <w:tc>
          <w:tcPr>
            <w:tcW w:w="3119" w:type="dxa"/>
          </w:tcPr>
          <w:p w14:paraId="12300D7C" w14:textId="77777777" w:rsidR="004D02F5" w:rsidRPr="00B56A94" w:rsidRDefault="003B455E" w:rsidP="00986649">
            <w:pPr>
              <w:spacing w:line="276" w:lineRule="auto"/>
              <w:rPr>
                <w:rFonts w:cstheme="minorHAnsi"/>
              </w:rPr>
            </w:pPr>
            <w:r w:rsidRPr="00B56A94">
              <w:rPr>
                <w:rFonts w:cstheme="minorHAnsi"/>
              </w:rPr>
              <w:t>Значительный</w:t>
            </w:r>
          </w:p>
        </w:tc>
      </w:tr>
      <w:tr w:rsidR="004D02F5" w:rsidRPr="00B56A94" w14:paraId="31E2DC4E" w14:textId="77777777" w:rsidTr="00E66B06">
        <w:trPr>
          <w:trHeight w:val="338"/>
        </w:trPr>
        <w:tc>
          <w:tcPr>
            <w:tcW w:w="3137" w:type="dxa"/>
          </w:tcPr>
          <w:p w14:paraId="0D6A6FE6" w14:textId="77777777" w:rsidR="004D02F5" w:rsidRPr="00B56A94" w:rsidRDefault="00C75DF9" w:rsidP="00986649">
            <w:pPr>
              <w:spacing w:line="276" w:lineRule="auto"/>
              <w:rPr>
                <w:rFonts w:cstheme="minorHAnsi"/>
              </w:rPr>
            </w:pPr>
            <w:r w:rsidRPr="00B56A94">
              <w:rPr>
                <w:rFonts w:cstheme="minorHAnsi"/>
              </w:rPr>
              <w:t>Системный риск</w:t>
            </w:r>
          </w:p>
        </w:tc>
        <w:tc>
          <w:tcPr>
            <w:tcW w:w="3089" w:type="dxa"/>
          </w:tcPr>
          <w:p w14:paraId="47538DB1" w14:textId="77777777" w:rsidR="004D02F5" w:rsidRPr="00B56A94" w:rsidRDefault="007E4067" w:rsidP="007E4067">
            <w:pPr>
              <w:spacing w:line="276" w:lineRule="auto"/>
              <w:rPr>
                <w:rFonts w:cstheme="minorHAnsi"/>
              </w:rPr>
            </w:pPr>
            <w:r w:rsidRPr="00B56A94">
              <w:rPr>
                <w:rFonts w:cstheme="minorHAnsi"/>
              </w:rPr>
              <w:t>низкая</w:t>
            </w:r>
          </w:p>
        </w:tc>
        <w:tc>
          <w:tcPr>
            <w:tcW w:w="3119" w:type="dxa"/>
          </w:tcPr>
          <w:p w14:paraId="6B6F8F8C" w14:textId="77777777" w:rsidR="004D02F5" w:rsidRPr="00B56A94" w:rsidRDefault="007E4067" w:rsidP="00986649">
            <w:pPr>
              <w:spacing w:line="276" w:lineRule="auto"/>
              <w:rPr>
                <w:rFonts w:cstheme="minorHAnsi"/>
              </w:rPr>
            </w:pPr>
            <w:r w:rsidRPr="00B56A94">
              <w:rPr>
                <w:rFonts w:cstheme="minorHAnsi"/>
              </w:rPr>
              <w:t>Значительный</w:t>
            </w:r>
          </w:p>
        </w:tc>
      </w:tr>
      <w:tr w:rsidR="004D02F5" w:rsidRPr="00B56A94" w14:paraId="561257B6" w14:textId="77777777" w:rsidTr="00E66B06">
        <w:trPr>
          <w:trHeight w:val="328"/>
        </w:trPr>
        <w:tc>
          <w:tcPr>
            <w:tcW w:w="3137" w:type="dxa"/>
          </w:tcPr>
          <w:p w14:paraId="672A6C48" w14:textId="77777777" w:rsidR="004D02F5" w:rsidRPr="00B56A94" w:rsidRDefault="00C75DF9" w:rsidP="00986649">
            <w:pPr>
              <w:spacing w:line="276" w:lineRule="auto"/>
              <w:rPr>
                <w:rFonts w:cstheme="minorHAnsi"/>
              </w:rPr>
            </w:pPr>
            <w:r w:rsidRPr="00B56A94">
              <w:rPr>
                <w:rFonts w:cstheme="minorHAnsi"/>
                <w:lang w:eastAsia="ru-RU"/>
              </w:rPr>
              <w:t>Операционный риск</w:t>
            </w:r>
          </w:p>
        </w:tc>
        <w:tc>
          <w:tcPr>
            <w:tcW w:w="3089" w:type="dxa"/>
          </w:tcPr>
          <w:p w14:paraId="6188FF17" w14:textId="77777777" w:rsidR="004D02F5" w:rsidRPr="00B56A94" w:rsidRDefault="003B455E" w:rsidP="007E4067">
            <w:pPr>
              <w:spacing w:line="276" w:lineRule="auto"/>
              <w:rPr>
                <w:rFonts w:cstheme="minorHAnsi"/>
              </w:rPr>
            </w:pPr>
            <w:r w:rsidRPr="00B56A94">
              <w:rPr>
                <w:rFonts w:cstheme="minorHAnsi"/>
              </w:rPr>
              <w:t>Средний</w:t>
            </w:r>
          </w:p>
        </w:tc>
        <w:tc>
          <w:tcPr>
            <w:tcW w:w="3119" w:type="dxa"/>
          </w:tcPr>
          <w:p w14:paraId="5FAEF5A3" w14:textId="77777777" w:rsidR="004D02F5" w:rsidRPr="00B56A94" w:rsidRDefault="003B455E" w:rsidP="00986649">
            <w:pPr>
              <w:spacing w:line="276" w:lineRule="auto"/>
              <w:rPr>
                <w:rFonts w:cstheme="minorHAnsi"/>
              </w:rPr>
            </w:pPr>
            <w:r w:rsidRPr="00B56A94">
              <w:rPr>
                <w:rFonts w:cstheme="minorHAnsi"/>
              </w:rPr>
              <w:t>Средний</w:t>
            </w:r>
          </w:p>
        </w:tc>
      </w:tr>
      <w:tr w:rsidR="004D02F5" w:rsidRPr="00B56A94" w14:paraId="024E9854" w14:textId="77777777" w:rsidTr="00E66B06">
        <w:trPr>
          <w:trHeight w:val="328"/>
        </w:trPr>
        <w:tc>
          <w:tcPr>
            <w:tcW w:w="3137" w:type="dxa"/>
          </w:tcPr>
          <w:p w14:paraId="18BBD7BB" w14:textId="77777777" w:rsidR="004D02F5" w:rsidRPr="00B56A94" w:rsidRDefault="00C75DF9" w:rsidP="00986649">
            <w:pPr>
              <w:spacing w:line="276" w:lineRule="auto"/>
              <w:rPr>
                <w:rFonts w:cstheme="minorHAnsi"/>
              </w:rPr>
            </w:pPr>
            <w:r w:rsidRPr="00B56A94">
              <w:rPr>
                <w:rFonts w:cstheme="minorHAnsi"/>
              </w:rPr>
              <w:t>Правовой риск</w:t>
            </w:r>
          </w:p>
        </w:tc>
        <w:tc>
          <w:tcPr>
            <w:tcW w:w="3089" w:type="dxa"/>
          </w:tcPr>
          <w:p w14:paraId="794FE903" w14:textId="77777777" w:rsidR="004D02F5" w:rsidRPr="00B56A94" w:rsidRDefault="00E66B06" w:rsidP="007E4067">
            <w:pPr>
              <w:spacing w:line="276" w:lineRule="auto"/>
              <w:rPr>
                <w:rFonts w:cstheme="minorHAnsi"/>
              </w:rPr>
            </w:pPr>
            <w:r w:rsidRPr="00B56A94">
              <w:rPr>
                <w:rFonts w:cstheme="minorHAnsi"/>
              </w:rPr>
              <w:t>низкая</w:t>
            </w:r>
          </w:p>
        </w:tc>
        <w:tc>
          <w:tcPr>
            <w:tcW w:w="3119" w:type="dxa"/>
          </w:tcPr>
          <w:p w14:paraId="09AB0E41" w14:textId="77777777" w:rsidR="004D02F5" w:rsidRPr="00B56A94" w:rsidRDefault="007E4067" w:rsidP="00986649">
            <w:pPr>
              <w:spacing w:line="276" w:lineRule="auto"/>
              <w:rPr>
                <w:rFonts w:cstheme="minorHAnsi"/>
              </w:rPr>
            </w:pPr>
            <w:r w:rsidRPr="00B56A94">
              <w:rPr>
                <w:rFonts w:cstheme="minorHAnsi"/>
              </w:rPr>
              <w:t>Средний</w:t>
            </w:r>
          </w:p>
        </w:tc>
      </w:tr>
      <w:tr w:rsidR="004D02F5" w:rsidRPr="00B56A94" w14:paraId="291ED0B8" w14:textId="77777777" w:rsidTr="00E66B06">
        <w:trPr>
          <w:trHeight w:val="328"/>
        </w:trPr>
        <w:tc>
          <w:tcPr>
            <w:tcW w:w="3137" w:type="dxa"/>
          </w:tcPr>
          <w:p w14:paraId="1C367149" w14:textId="77777777" w:rsidR="004D02F5" w:rsidRPr="00B56A94" w:rsidRDefault="00C75DF9" w:rsidP="00986649">
            <w:pPr>
              <w:spacing w:line="276" w:lineRule="auto"/>
              <w:rPr>
                <w:rFonts w:cstheme="minorHAnsi"/>
              </w:rPr>
            </w:pPr>
            <w:r w:rsidRPr="00B56A94">
              <w:rPr>
                <w:rFonts w:cstheme="minorHAnsi"/>
              </w:rPr>
              <w:t>Регуляторный риск</w:t>
            </w:r>
          </w:p>
        </w:tc>
        <w:tc>
          <w:tcPr>
            <w:tcW w:w="3089" w:type="dxa"/>
          </w:tcPr>
          <w:p w14:paraId="6FA4BBC9" w14:textId="77777777" w:rsidR="004D02F5" w:rsidRPr="00B56A94" w:rsidRDefault="007E4067" w:rsidP="007E4067">
            <w:pPr>
              <w:spacing w:line="276" w:lineRule="auto"/>
              <w:rPr>
                <w:rFonts w:cstheme="minorHAnsi"/>
              </w:rPr>
            </w:pPr>
            <w:r w:rsidRPr="00B56A94">
              <w:rPr>
                <w:rFonts w:cstheme="minorHAnsi"/>
              </w:rPr>
              <w:t>низкая</w:t>
            </w:r>
          </w:p>
        </w:tc>
        <w:tc>
          <w:tcPr>
            <w:tcW w:w="3119" w:type="dxa"/>
          </w:tcPr>
          <w:p w14:paraId="1DC4FCB1" w14:textId="77777777" w:rsidR="004D02F5" w:rsidRPr="00B56A94" w:rsidRDefault="007E4067" w:rsidP="00986649">
            <w:pPr>
              <w:spacing w:line="276" w:lineRule="auto"/>
              <w:rPr>
                <w:rFonts w:cstheme="minorHAnsi"/>
              </w:rPr>
            </w:pPr>
            <w:r w:rsidRPr="00B56A94">
              <w:rPr>
                <w:rFonts w:cstheme="minorHAnsi"/>
              </w:rPr>
              <w:t>Средний</w:t>
            </w:r>
          </w:p>
        </w:tc>
      </w:tr>
      <w:tr w:rsidR="00E66B06" w:rsidRPr="00B56A94" w14:paraId="2021AB0A" w14:textId="77777777" w:rsidTr="00E66B06">
        <w:trPr>
          <w:trHeight w:val="328"/>
        </w:trPr>
        <w:tc>
          <w:tcPr>
            <w:tcW w:w="3137" w:type="dxa"/>
          </w:tcPr>
          <w:p w14:paraId="1E39E216" w14:textId="77777777" w:rsidR="00E66B06" w:rsidRPr="00B56A94" w:rsidRDefault="00E66B06" w:rsidP="00E66B06">
            <w:pPr>
              <w:spacing w:line="276" w:lineRule="auto"/>
              <w:rPr>
                <w:rFonts w:cstheme="minorHAnsi"/>
              </w:rPr>
            </w:pPr>
            <w:r w:rsidRPr="00B56A94">
              <w:rPr>
                <w:rFonts w:cstheme="minorHAnsi"/>
              </w:rPr>
              <w:t>Рыночный/ценовой риск</w:t>
            </w:r>
          </w:p>
        </w:tc>
        <w:tc>
          <w:tcPr>
            <w:tcW w:w="3089" w:type="dxa"/>
          </w:tcPr>
          <w:p w14:paraId="2DA32528" w14:textId="77777777" w:rsidR="00E66B06" w:rsidRPr="00B56A94" w:rsidRDefault="00E66B06" w:rsidP="00E66B06">
            <w:pPr>
              <w:spacing w:line="276" w:lineRule="auto"/>
              <w:rPr>
                <w:rFonts w:cstheme="minorHAnsi"/>
              </w:rPr>
            </w:pPr>
            <w:r w:rsidRPr="00B56A94">
              <w:rPr>
                <w:rFonts w:cstheme="minorHAnsi"/>
              </w:rPr>
              <w:t>Средний</w:t>
            </w:r>
          </w:p>
        </w:tc>
        <w:tc>
          <w:tcPr>
            <w:tcW w:w="3119" w:type="dxa"/>
          </w:tcPr>
          <w:p w14:paraId="66D54E17" w14:textId="77777777" w:rsidR="00E66B06" w:rsidRPr="00B56A94" w:rsidRDefault="003B455E" w:rsidP="00E66B06">
            <w:pPr>
              <w:spacing w:line="276" w:lineRule="auto"/>
              <w:rPr>
                <w:rFonts w:cstheme="minorHAnsi"/>
              </w:rPr>
            </w:pPr>
            <w:r w:rsidRPr="00B56A94">
              <w:rPr>
                <w:rFonts w:cstheme="minorHAnsi"/>
              </w:rPr>
              <w:t>Средний</w:t>
            </w:r>
          </w:p>
        </w:tc>
      </w:tr>
      <w:tr w:rsidR="00E66B06" w:rsidRPr="00B56A94" w14:paraId="016F1D10" w14:textId="77777777" w:rsidTr="00E66B06">
        <w:trPr>
          <w:trHeight w:val="328"/>
        </w:trPr>
        <w:tc>
          <w:tcPr>
            <w:tcW w:w="3137" w:type="dxa"/>
          </w:tcPr>
          <w:p w14:paraId="46AB5A93" w14:textId="77777777" w:rsidR="00E66B06" w:rsidRPr="00B56A94" w:rsidRDefault="00E66B06" w:rsidP="00E66B06">
            <w:pPr>
              <w:spacing w:line="276" w:lineRule="auto"/>
              <w:rPr>
                <w:rFonts w:cstheme="minorHAnsi"/>
              </w:rPr>
            </w:pPr>
            <w:r w:rsidRPr="00B56A94">
              <w:rPr>
                <w:rFonts w:cstheme="minorHAnsi"/>
              </w:rPr>
              <w:t>Валютный риск</w:t>
            </w:r>
          </w:p>
        </w:tc>
        <w:tc>
          <w:tcPr>
            <w:tcW w:w="3089" w:type="dxa"/>
          </w:tcPr>
          <w:p w14:paraId="36BE9F3B" w14:textId="77777777" w:rsidR="00E66B06" w:rsidRPr="00B56A94" w:rsidRDefault="00E66B06" w:rsidP="00E66B06">
            <w:pPr>
              <w:spacing w:line="276" w:lineRule="auto"/>
              <w:rPr>
                <w:rFonts w:cstheme="minorHAnsi"/>
              </w:rPr>
            </w:pPr>
            <w:r w:rsidRPr="00B56A94">
              <w:rPr>
                <w:rFonts w:cstheme="minorHAnsi"/>
              </w:rPr>
              <w:t>низкая</w:t>
            </w:r>
          </w:p>
        </w:tc>
        <w:tc>
          <w:tcPr>
            <w:tcW w:w="3119" w:type="dxa"/>
          </w:tcPr>
          <w:p w14:paraId="49EF6E81" w14:textId="77777777" w:rsidR="00E66B06" w:rsidRPr="00B56A94" w:rsidRDefault="003B455E" w:rsidP="003B455E">
            <w:pPr>
              <w:spacing w:line="276" w:lineRule="auto"/>
              <w:rPr>
                <w:rFonts w:cstheme="minorHAnsi"/>
              </w:rPr>
            </w:pPr>
            <w:r w:rsidRPr="00B56A94">
              <w:rPr>
                <w:rFonts w:cstheme="minorHAnsi"/>
              </w:rPr>
              <w:t xml:space="preserve">Незначительный </w:t>
            </w:r>
          </w:p>
        </w:tc>
      </w:tr>
      <w:tr w:rsidR="00E66B06" w:rsidRPr="00B56A94" w14:paraId="31F91E33" w14:textId="77777777" w:rsidTr="00E66B06">
        <w:trPr>
          <w:trHeight w:val="328"/>
        </w:trPr>
        <w:tc>
          <w:tcPr>
            <w:tcW w:w="3137" w:type="dxa"/>
          </w:tcPr>
          <w:p w14:paraId="1EBAAC42" w14:textId="77777777" w:rsidR="00E66B06" w:rsidRPr="00B56A94" w:rsidRDefault="00E66B06" w:rsidP="00E66B06">
            <w:pPr>
              <w:spacing w:line="276" w:lineRule="auto"/>
              <w:rPr>
                <w:rFonts w:cstheme="minorHAnsi"/>
              </w:rPr>
            </w:pPr>
            <w:r w:rsidRPr="00B56A94">
              <w:rPr>
                <w:rFonts w:cstheme="minorHAnsi"/>
              </w:rPr>
              <w:t>Процентный риск</w:t>
            </w:r>
          </w:p>
        </w:tc>
        <w:tc>
          <w:tcPr>
            <w:tcW w:w="3089" w:type="dxa"/>
          </w:tcPr>
          <w:p w14:paraId="7A6F115A" w14:textId="77777777" w:rsidR="00E66B06" w:rsidRPr="00B56A94" w:rsidRDefault="00E66B06" w:rsidP="00E66B06">
            <w:pPr>
              <w:spacing w:line="276" w:lineRule="auto"/>
              <w:rPr>
                <w:rFonts w:cstheme="minorHAnsi"/>
              </w:rPr>
            </w:pPr>
            <w:r w:rsidRPr="00B56A94">
              <w:rPr>
                <w:rFonts w:cstheme="minorHAnsi"/>
              </w:rPr>
              <w:t>низкая</w:t>
            </w:r>
          </w:p>
        </w:tc>
        <w:tc>
          <w:tcPr>
            <w:tcW w:w="3119" w:type="dxa"/>
          </w:tcPr>
          <w:p w14:paraId="11F9A9F0" w14:textId="77777777" w:rsidR="00E66B06" w:rsidRPr="00B56A94" w:rsidRDefault="003B455E" w:rsidP="00E66B06">
            <w:pPr>
              <w:spacing w:line="276" w:lineRule="auto"/>
              <w:rPr>
                <w:rFonts w:cstheme="minorHAnsi"/>
              </w:rPr>
            </w:pPr>
            <w:r w:rsidRPr="00B56A94">
              <w:rPr>
                <w:rFonts w:cstheme="minorHAnsi"/>
              </w:rPr>
              <w:t>Средний</w:t>
            </w:r>
          </w:p>
        </w:tc>
      </w:tr>
      <w:tr w:rsidR="00E66B06" w:rsidRPr="00B56A94" w14:paraId="621AB412" w14:textId="77777777" w:rsidTr="00E66B06">
        <w:trPr>
          <w:trHeight w:val="328"/>
        </w:trPr>
        <w:tc>
          <w:tcPr>
            <w:tcW w:w="3137" w:type="dxa"/>
          </w:tcPr>
          <w:p w14:paraId="3D086557" w14:textId="77777777" w:rsidR="00E66B06" w:rsidRPr="00B56A94" w:rsidRDefault="00E66B06" w:rsidP="00E66B06">
            <w:pPr>
              <w:spacing w:line="276" w:lineRule="auto"/>
              <w:rPr>
                <w:rFonts w:cstheme="minorHAnsi"/>
              </w:rPr>
            </w:pPr>
            <w:r w:rsidRPr="00B56A94">
              <w:rPr>
                <w:rFonts w:cstheme="minorHAnsi"/>
              </w:rPr>
              <w:t>Риск ликвидности</w:t>
            </w:r>
          </w:p>
        </w:tc>
        <w:tc>
          <w:tcPr>
            <w:tcW w:w="3089" w:type="dxa"/>
          </w:tcPr>
          <w:p w14:paraId="06249A25" w14:textId="77777777" w:rsidR="00E66B06" w:rsidRPr="00B56A94" w:rsidRDefault="003B455E" w:rsidP="00E66B06">
            <w:pPr>
              <w:spacing w:line="276" w:lineRule="auto"/>
              <w:rPr>
                <w:rFonts w:cstheme="minorHAnsi"/>
              </w:rPr>
            </w:pPr>
            <w:r w:rsidRPr="00B56A94">
              <w:rPr>
                <w:rFonts w:cstheme="minorHAnsi"/>
              </w:rPr>
              <w:t>Средний</w:t>
            </w:r>
          </w:p>
        </w:tc>
        <w:tc>
          <w:tcPr>
            <w:tcW w:w="3119" w:type="dxa"/>
          </w:tcPr>
          <w:p w14:paraId="453A2142" w14:textId="77777777" w:rsidR="00E66B06" w:rsidRPr="00B56A94" w:rsidRDefault="003B455E" w:rsidP="00E66B06">
            <w:pPr>
              <w:spacing w:line="276" w:lineRule="auto"/>
              <w:rPr>
                <w:rFonts w:cstheme="minorHAnsi"/>
              </w:rPr>
            </w:pPr>
            <w:r w:rsidRPr="00B56A94">
              <w:rPr>
                <w:rFonts w:cstheme="minorHAnsi"/>
              </w:rPr>
              <w:t>Значительный</w:t>
            </w:r>
          </w:p>
        </w:tc>
      </w:tr>
      <w:tr w:rsidR="00E66B06" w:rsidRPr="00B56A94" w14:paraId="7F65331D" w14:textId="77777777" w:rsidTr="00E66B06">
        <w:trPr>
          <w:trHeight w:val="328"/>
        </w:trPr>
        <w:tc>
          <w:tcPr>
            <w:tcW w:w="3137" w:type="dxa"/>
          </w:tcPr>
          <w:p w14:paraId="357B013D" w14:textId="77777777" w:rsidR="00E66B06" w:rsidRPr="00B56A94" w:rsidRDefault="00E66B06" w:rsidP="00E66B06">
            <w:pPr>
              <w:spacing w:line="276" w:lineRule="auto"/>
              <w:rPr>
                <w:rFonts w:cstheme="minorHAnsi"/>
              </w:rPr>
            </w:pPr>
            <w:r w:rsidRPr="00B56A94">
              <w:rPr>
                <w:rFonts w:cstheme="minorHAnsi"/>
              </w:rPr>
              <w:t>Кредитный риск</w:t>
            </w:r>
          </w:p>
        </w:tc>
        <w:tc>
          <w:tcPr>
            <w:tcW w:w="3089" w:type="dxa"/>
          </w:tcPr>
          <w:p w14:paraId="4AEB4DD0" w14:textId="77777777" w:rsidR="00E66B06" w:rsidRPr="00B56A94" w:rsidRDefault="003B455E" w:rsidP="00E66B06">
            <w:pPr>
              <w:spacing w:line="276" w:lineRule="auto"/>
              <w:rPr>
                <w:rFonts w:cstheme="minorHAnsi"/>
              </w:rPr>
            </w:pPr>
            <w:r w:rsidRPr="00B56A94">
              <w:rPr>
                <w:rFonts w:cstheme="minorHAnsi"/>
              </w:rPr>
              <w:t>Средний</w:t>
            </w:r>
          </w:p>
        </w:tc>
        <w:tc>
          <w:tcPr>
            <w:tcW w:w="3119" w:type="dxa"/>
          </w:tcPr>
          <w:p w14:paraId="4014F76F" w14:textId="77777777" w:rsidR="00E66B06" w:rsidRPr="00B56A94" w:rsidRDefault="003B455E" w:rsidP="00E66B06">
            <w:pPr>
              <w:spacing w:line="276" w:lineRule="auto"/>
              <w:rPr>
                <w:rFonts w:cstheme="minorHAnsi"/>
              </w:rPr>
            </w:pPr>
            <w:r w:rsidRPr="00B56A94">
              <w:rPr>
                <w:rFonts w:cstheme="minorHAnsi"/>
              </w:rPr>
              <w:t>Средний</w:t>
            </w:r>
          </w:p>
        </w:tc>
      </w:tr>
      <w:tr w:rsidR="00C75DF9" w:rsidRPr="00B56A94" w14:paraId="5F7AD00F" w14:textId="77777777" w:rsidTr="00E66B06">
        <w:trPr>
          <w:trHeight w:val="328"/>
        </w:trPr>
        <w:tc>
          <w:tcPr>
            <w:tcW w:w="3137" w:type="dxa"/>
          </w:tcPr>
          <w:p w14:paraId="6866DEE9" w14:textId="77777777" w:rsidR="00C75DF9" w:rsidRPr="00B56A94" w:rsidRDefault="00E66B06" w:rsidP="00986649">
            <w:pPr>
              <w:spacing w:line="276" w:lineRule="auto"/>
              <w:rPr>
                <w:rFonts w:cstheme="minorHAnsi"/>
              </w:rPr>
            </w:pPr>
            <w:r w:rsidRPr="00B56A94">
              <w:rPr>
                <w:rFonts w:cstheme="minorHAnsi"/>
              </w:rPr>
              <w:t>Риск дефолта</w:t>
            </w:r>
          </w:p>
        </w:tc>
        <w:tc>
          <w:tcPr>
            <w:tcW w:w="3089" w:type="dxa"/>
          </w:tcPr>
          <w:p w14:paraId="4D8288C1" w14:textId="77777777" w:rsidR="00C75DF9" w:rsidRPr="00B56A94" w:rsidRDefault="003B455E" w:rsidP="007E4067">
            <w:pPr>
              <w:spacing w:line="276" w:lineRule="auto"/>
              <w:rPr>
                <w:rFonts w:cstheme="minorHAnsi"/>
              </w:rPr>
            </w:pPr>
            <w:r w:rsidRPr="00B56A94">
              <w:rPr>
                <w:rFonts w:cstheme="minorHAnsi"/>
              </w:rPr>
              <w:t>низкая</w:t>
            </w:r>
          </w:p>
        </w:tc>
        <w:tc>
          <w:tcPr>
            <w:tcW w:w="3119" w:type="dxa"/>
          </w:tcPr>
          <w:p w14:paraId="23C53479" w14:textId="77777777" w:rsidR="00C75DF9" w:rsidRPr="00B56A94" w:rsidRDefault="003B455E" w:rsidP="00986649">
            <w:pPr>
              <w:spacing w:line="276" w:lineRule="auto"/>
              <w:rPr>
                <w:rFonts w:cstheme="minorHAnsi"/>
              </w:rPr>
            </w:pPr>
            <w:r w:rsidRPr="00B56A94">
              <w:rPr>
                <w:rFonts w:cstheme="minorHAnsi"/>
              </w:rPr>
              <w:t>Значительный</w:t>
            </w:r>
          </w:p>
        </w:tc>
      </w:tr>
      <w:tr w:rsidR="00E66B06" w:rsidRPr="00B56A94" w14:paraId="133F6CC2" w14:textId="77777777" w:rsidTr="00E66B06">
        <w:trPr>
          <w:trHeight w:val="328"/>
        </w:trPr>
        <w:tc>
          <w:tcPr>
            <w:tcW w:w="3137" w:type="dxa"/>
          </w:tcPr>
          <w:p w14:paraId="058CC1F2" w14:textId="77777777" w:rsidR="00E66B06" w:rsidRPr="00B56A94" w:rsidRDefault="00E66B06" w:rsidP="00986649">
            <w:pPr>
              <w:spacing w:line="276" w:lineRule="auto"/>
              <w:rPr>
                <w:rFonts w:cstheme="minorHAnsi"/>
              </w:rPr>
            </w:pPr>
            <w:r w:rsidRPr="00B56A94">
              <w:rPr>
                <w:rFonts w:cstheme="minorHAnsi"/>
              </w:rPr>
              <w:t>Риск контрагента</w:t>
            </w:r>
          </w:p>
        </w:tc>
        <w:tc>
          <w:tcPr>
            <w:tcW w:w="3089" w:type="dxa"/>
          </w:tcPr>
          <w:p w14:paraId="03F90303" w14:textId="77777777" w:rsidR="00E66B06" w:rsidRPr="00B56A94" w:rsidRDefault="00E66B06" w:rsidP="007E4067">
            <w:pPr>
              <w:spacing w:line="276" w:lineRule="auto"/>
              <w:rPr>
                <w:rFonts w:cstheme="minorHAnsi"/>
              </w:rPr>
            </w:pPr>
            <w:r w:rsidRPr="00B56A94">
              <w:rPr>
                <w:rFonts w:cstheme="minorHAnsi"/>
              </w:rPr>
              <w:t>Средний</w:t>
            </w:r>
          </w:p>
        </w:tc>
        <w:tc>
          <w:tcPr>
            <w:tcW w:w="3119" w:type="dxa"/>
          </w:tcPr>
          <w:p w14:paraId="02F53002" w14:textId="77777777" w:rsidR="00E66B06" w:rsidRPr="00B56A94" w:rsidRDefault="003B455E" w:rsidP="00986649">
            <w:pPr>
              <w:spacing w:line="276" w:lineRule="auto"/>
              <w:rPr>
                <w:rFonts w:cstheme="minorHAnsi"/>
              </w:rPr>
            </w:pPr>
            <w:r w:rsidRPr="00B56A94">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CA1DFB">
        <w:rPr>
          <w:rFonts w:cstheme="minorHAnsi"/>
          <w:b/>
        </w:rPr>
        <w:t>Раздел 5</w:t>
      </w:r>
      <w:r w:rsidRPr="00CA1DFB">
        <w:rPr>
          <w:rFonts w:cstheme="minorHAnsi"/>
        </w:rPr>
        <w:t xml:space="preserve">. </w:t>
      </w:r>
      <w:r w:rsidR="0099110E" w:rsidRPr="00CA1DFB">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480"/>
        <w:gridCol w:w="1846"/>
      </w:tblGrid>
      <w:tr w:rsidR="004F6824" w:rsidRPr="00C50091" w14:paraId="326BA5FF" w14:textId="77777777" w:rsidTr="00D509BF">
        <w:tc>
          <w:tcPr>
            <w:tcW w:w="4365" w:type="dxa"/>
            <w:vAlign w:val="bottom"/>
          </w:tcPr>
          <w:p w14:paraId="1CAB1B97" w14:textId="77777777" w:rsidR="004F6824" w:rsidRPr="003B455E" w:rsidRDefault="004F6824" w:rsidP="00526694">
            <w:pPr>
              <w:pStyle w:val="ConsPlusNormal"/>
              <w:ind w:left="283"/>
              <w:rPr>
                <w:rFonts w:asciiTheme="minorHAnsi" w:hAnsiTheme="minorHAnsi" w:cstheme="minorHAnsi"/>
              </w:rPr>
            </w:pPr>
            <w:r w:rsidRPr="003B455E">
              <w:rPr>
                <w:rFonts w:asciiTheme="minorHAnsi" w:hAnsiTheme="minorHAnsi" w:cstheme="minorHAnsi"/>
              </w:rPr>
              <w:t>Доходность за календарный год, %</w:t>
            </w:r>
          </w:p>
        </w:tc>
        <w:tc>
          <w:tcPr>
            <w:tcW w:w="4706" w:type="dxa"/>
            <w:gridSpan w:val="3"/>
          </w:tcPr>
          <w:p w14:paraId="6B4E359D" w14:textId="77777777" w:rsidR="004F6824" w:rsidRPr="003B455E" w:rsidRDefault="004F6824" w:rsidP="00802108">
            <w:pPr>
              <w:pStyle w:val="ConsPlusNormal"/>
              <w:ind w:left="283"/>
              <w:rPr>
                <w:rFonts w:asciiTheme="minorHAnsi" w:hAnsiTheme="minorHAnsi" w:cstheme="minorHAnsi"/>
              </w:rPr>
            </w:pPr>
            <w:r w:rsidRPr="003B455E">
              <w:rPr>
                <w:rFonts w:asciiTheme="minorHAnsi" w:hAnsiTheme="minorHAnsi" w:cstheme="minorHAnsi"/>
              </w:rPr>
              <w:t>Доходность за период, %</w:t>
            </w:r>
          </w:p>
        </w:tc>
      </w:tr>
      <w:tr w:rsidR="00634487" w:rsidRPr="00C50091" w14:paraId="277DA56E" w14:textId="77777777" w:rsidTr="00B46757">
        <w:tblPrEx>
          <w:tblCellMar>
            <w:left w:w="108" w:type="dxa"/>
            <w:right w:w="108" w:type="dxa"/>
          </w:tblCellMar>
        </w:tblPrEx>
        <w:trPr>
          <w:trHeight w:val="1074"/>
        </w:trPr>
        <w:tc>
          <w:tcPr>
            <w:tcW w:w="4365" w:type="dxa"/>
            <w:vMerge w:val="restart"/>
            <w:vAlign w:val="center"/>
          </w:tcPr>
          <w:p w14:paraId="66CBF915" w14:textId="0FC37237" w:rsidR="00634487" w:rsidRPr="003B455E" w:rsidRDefault="00B46757" w:rsidP="00634487">
            <w:pPr>
              <w:pStyle w:val="ConsPlusNormal"/>
              <w:jc w:val="center"/>
              <w:rPr>
                <w:rFonts w:asciiTheme="minorHAnsi" w:hAnsiTheme="minorHAnsi" w:cstheme="minorHAnsi"/>
              </w:rPr>
            </w:pPr>
            <w:r>
              <w:rPr>
                <w:noProof/>
              </w:rPr>
              <w:drawing>
                <wp:inline distT="0" distB="0" distL="0" distR="0" wp14:anchorId="58015B88" wp14:editId="0BD5C62C">
                  <wp:extent cx="2634615" cy="2514600"/>
                  <wp:effectExtent l="0" t="0" r="13335"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tc>
        <w:tc>
          <w:tcPr>
            <w:tcW w:w="1380" w:type="dxa"/>
            <w:vAlign w:val="center"/>
          </w:tcPr>
          <w:p w14:paraId="3A1F857A" w14:textId="016A0A52" w:rsidR="00634487" w:rsidRPr="003B455E" w:rsidRDefault="00634487" w:rsidP="00802108">
            <w:pPr>
              <w:pStyle w:val="ConsPlusNormal"/>
              <w:ind w:left="283"/>
              <w:rPr>
                <w:rFonts w:asciiTheme="minorHAnsi" w:hAnsiTheme="minorHAnsi" w:cstheme="minorHAnsi"/>
              </w:rPr>
            </w:pPr>
            <w:r w:rsidRPr="00802108">
              <w:rPr>
                <w:rFonts w:asciiTheme="minorHAnsi" w:hAnsiTheme="minorHAnsi" w:cstheme="minorHAnsi"/>
              </w:rPr>
              <w:t>Период</w:t>
            </w:r>
          </w:p>
        </w:tc>
        <w:tc>
          <w:tcPr>
            <w:tcW w:w="1480" w:type="dxa"/>
            <w:vAlign w:val="center"/>
          </w:tcPr>
          <w:p w14:paraId="016BA743" w14:textId="77777777" w:rsidR="00634487" w:rsidRPr="00802108" w:rsidRDefault="00634487" w:rsidP="00802108">
            <w:pPr>
              <w:spacing w:line="234" w:lineRule="exact"/>
              <w:rPr>
                <w:rFonts w:eastAsia="Times New Roman" w:cstheme="minorHAnsi"/>
                <w:szCs w:val="20"/>
                <w:lang w:eastAsia="ru-RU"/>
              </w:rPr>
            </w:pPr>
            <w:r w:rsidRPr="00802108">
              <w:rPr>
                <w:rFonts w:eastAsia="Times New Roman" w:cstheme="minorHAnsi"/>
                <w:szCs w:val="20"/>
              </w:rPr>
              <w:t>Доходность</w:t>
            </w:r>
          </w:p>
          <w:p w14:paraId="665073E8" w14:textId="19FC7961" w:rsidR="00634487" w:rsidRPr="003B455E" w:rsidRDefault="00634487" w:rsidP="00802108">
            <w:pPr>
              <w:pStyle w:val="ConsPlusNormal"/>
              <w:rPr>
                <w:rFonts w:asciiTheme="minorHAnsi" w:hAnsiTheme="minorHAnsi" w:cstheme="minorHAnsi"/>
              </w:rPr>
            </w:pPr>
            <w:r w:rsidRPr="00802108">
              <w:rPr>
                <w:rFonts w:asciiTheme="minorHAnsi" w:hAnsiTheme="minorHAnsi" w:cstheme="minorHAnsi"/>
              </w:rPr>
              <w:t>инвестиций</w:t>
            </w:r>
          </w:p>
        </w:tc>
        <w:tc>
          <w:tcPr>
            <w:tcW w:w="1846" w:type="dxa"/>
            <w:vAlign w:val="center"/>
          </w:tcPr>
          <w:p w14:paraId="67EF249F" w14:textId="5C5CD78E" w:rsidR="00EB78B5" w:rsidRDefault="00634487" w:rsidP="00EB78B5">
            <w:pPr>
              <w:pStyle w:val="ConsPlusNormal"/>
              <w:ind w:left="283"/>
              <w:rPr>
                <w:rFonts w:asciiTheme="minorHAnsi" w:hAnsiTheme="minorHAnsi" w:cstheme="minorHAnsi"/>
              </w:rPr>
            </w:pPr>
            <w:r w:rsidRPr="00802108">
              <w:rPr>
                <w:rFonts w:asciiTheme="minorHAnsi" w:hAnsiTheme="minorHAnsi" w:cstheme="minorHAnsi"/>
              </w:rPr>
              <w:t>Отклонение доходности от инфляции</w:t>
            </w:r>
            <w:r w:rsidR="00EB78B5">
              <w:rPr>
                <w:rFonts w:asciiTheme="minorHAnsi" w:hAnsiTheme="minorHAnsi" w:cstheme="minorHAnsi"/>
              </w:rPr>
              <w:t>*</w:t>
            </w:r>
          </w:p>
          <w:p w14:paraId="377B7C46" w14:textId="0328638F" w:rsidR="00EB78B5" w:rsidRPr="00EB78B5" w:rsidRDefault="00EB78B5" w:rsidP="00630CE4">
            <w:pPr>
              <w:pStyle w:val="ConsPlusNormal"/>
              <w:ind w:left="283"/>
              <w:rPr>
                <w:rFonts w:asciiTheme="minorHAnsi" w:hAnsiTheme="minorHAnsi" w:cstheme="minorHAnsi"/>
                <w:sz w:val="12"/>
                <w:szCs w:val="12"/>
              </w:rPr>
            </w:pPr>
            <w:r w:rsidRPr="00EB78B5">
              <w:rPr>
                <w:rFonts w:asciiTheme="minorHAnsi" w:hAnsiTheme="minorHAnsi" w:cstheme="minorHAnsi"/>
                <w:sz w:val="12"/>
                <w:szCs w:val="12"/>
              </w:rPr>
              <w:t xml:space="preserve">*(использованы </w:t>
            </w:r>
            <w:r w:rsidR="00AA77A0">
              <w:rPr>
                <w:rFonts w:asciiTheme="minorHAnsi" w:hAnsiTheme="minorHAnsi" w:cstheme="minorHAnsi"/>
                <w:sz w:val="12"/>
                <w:szCs w:val="12"/>
              </w:rPr>
              <w:t xml:space="preserve">данные </w:t>
            </w:r>
            <w:r w:rsidRPr="00EB78B5">
              <w:rPr>
                <w:rFonts w:asciiTheme="minorHAnsi" w:hAnsiTheme="minorHAnsi" w:cstheme="minorHAnsi"/>
                <w:sz w:val="12"/>
                <w:szCs w:val="12"/>
              </w:rPr>
              <w:t xml:space="preserve">за </w:t>
            </w:r>
            <w:r w:rsidR="00630CE4">
              <w:rPr>
                <w:rFonts w:asciiTheme="minorHAnsi" w:hAnsiTheme="minorHAnsi" w:cstheme="minorHAnsi"/>
                <w:sz w:val="12"/>
                <w:szCs w:val="12"/>
              </w:rPr>
              <w:t>май</w:t>
            </w:r>
            <w:r w:rsidR="00ED5AB8">
              <w:rPr>
                <w:rFonts w:asciiTheme="minorHAnsi" w:hAnsiTheme="minorHAnsi" w:cstheme="minorHAnsi"/>
                <w:sz w:val="12"/>
                <w:szCs w:val="12"/>
              </w:rPr>
              <w:t xml:space="preserve"> 2023</w:t>
            </w:r>
            <w:r w:rsidRPr="00EB78B5">
              <w:rPr>
                <w:rFonts w:asciiTheme="minorHAnsi" w:hAnsiTheme="minorHAnsi" w:cstheme="minorHAnsi"/>
                <w:sz w:val="12"/>
                <w:szCs w:val="12"/>
              </w:rPr>
              <w:t>)</w:t>
            </w:r>
          </w:p>
        </w:tc>
      </w:tr>
      <w:tr w:rsidR="00630CE4" w:rsidRPr="00C50091" w14:paraId="163F6D42" w14:textId="77777777" w:rsidTr="002C3C03">
        <w:tc>
          <w:tcPr>
            <w:tcW w:w="4365" w:type="dxa"/>
            <w:vMerge/>
          </w:tcPr>
          <w:p w14:paraId="439EA073" w14:textId="77777777" w:rsidR="00630CE4" w:rsidRPr="003B455E" w:rsidRDefault="00630CE4" w:rsidP="00630CE4">
            <w:pPr>
              <w:rPr>
                <w:rFonts w:cstheme="minorHAnsi"/>
              </w:rPr>
            </w:pPr>
          </w:p>
        </w:tc>
        <w:tc>
          <w:tcPr>
            <w:tcW w:w="1380" w:type="dxa"/>
            <w:vAlign w:val="center"/>
          </w:tcPr>
          <w:p w14:paraId="377E34DE" w14:textId="58446317" w:rsidR="00630CE4" w:rsidRPr="003B455E" w:rsidRDefault="00630CE4" w:rsidP="00630CE4">
            <w:pPr>
              <w:pStyle w:val="ConsPlusNormal"/>
              <w:ind w:left="283"/>
              <w:rPr>
                <w:rFonts w:asciiTheme="minorHAnsi" w:hAnsiTheme="minorHAnsi" w:cstheme="minorHAnsi"/>
              </w:rPr>
            </w:pPr>
            <w:r w:rsidRPr="00802108">
              <w:rPr>
                <w:rFonts w:asciiTheme="minorHAnsi" w:hAnsiTheme="minorHAnsi" w:cstheme="minorHAnsi"/>
              </w:rPr>
              <w:t>1 месяц</w:t>
            </w:r>
          </w:p>
        </w:tc>
        <w:tc>
          <w:tcPr>
            <w:tcW w:w="1480" w:type="dxa"/>
            <w:vAlign w:val="bottom"/>
          </w:tcPr>
          <w:p w14:paraId="7FBF015C" w14:textId="7188226B" w:rsidR="00630CE4" w:rsidRPr="003B455E" w:rsidRDefault="00630CE4" w:rsidP="00630CE4">
            <w:pPr>
              <w:pStyle w:val="ConsPlusNormal"/>
              <w:rPr>
                <w:rFonts w:asciiTheme="minorHAnsi" w:hAnsiTheme="minorHAnsi" w:cstheme="minorHAnsi"/>
              </w:rPr>
            </w:pPr>
            <w:r>
              <w:rPr>
                <w:color w:val="000000"/>
                <w:szCs w:val="22"/>
              </w:rPr>
              <w:t>0,41%</w:t>
            </w:r>
          </w:p>
        </w:tc>
        <w:tc>
          <w:tcPr>
            <w:tcW w:w="1846" w:type="dxa"/>
            <w:vAlign w:val="bottom"/>
          </w:tcPr>
          <w:p w14:paraId="5DA42905" w14:textId="575C24E8" w:rsidR="00630CE4" w:rsidRPr="00366797" w:rsidRDefault="00630CE4" w:rsidP="00630CE4">
            <w:pPr>
              <w:pStyle w:val="ConsPlusNormal"/>
              <w:rPr>
                <w:rFonts w:asciiTheme="minorHAnsi" w:hAnsiTheme="minorHAnsi" w:cstheme="minorHAnsi"/>
                <w:highlight w:val="yellow"/>
              </w:rPr>
            </w:pPr>
            <w:r>
              <w:rPr>
                <w:color w:val="000000"/>
                <w:szCs w:val="22"/>
              </w:rPr>
              <w:t>0,10%</w:t>
            </w:r>
          </w:p>
        </w:tc>
      </w:tr>
      <w:tr w:rsidR="00630CE4" w:rsidRPr="00C50091" w14:paraId="734DB2DE" w14:textId="77777777" w:rsidTr="002C3C03">
        <w:tc>
          <w:tcPr>
            <w:tcW w:w="4365" w:type="dxa"/>
            <w:vMerge/>
          </w:tcPr>
          <w:p w14:paraId="1A4F3314" w14:textId="77777777" w:rsidR="00630CE4" w:rsidRPr="003B455E" w:rsidRDefault="00630CE4" w:rsidP="00630CE4">
            <w:pPr>
              <w:rPr>
                <w:rFonts w:cstheme="minorHAnsi"/>
              </w:rPr>
            </w:pPr>
          </w:p>
        </w:tc>
        <w:tc>
          <w:tcPr>
            <w:tcW w:w="1380" w:type="dxa"/>
            <w:vAlign w:val="center"/>
          </w:tcPr>
          <w:p w14:paraId="6B673F49" w14:textId="361E774F" w:rsidR="00630CE4" w:rsidRPr="003B455E" w:rsidRDefault="00630CE4" w:rsidP="00630CE4">
            <w:pPr>
              <w:pStyle w:val="ConsPlusNormal"/>
              <w:ind w:left="283"/>
              <w:rPr>
                <w:rFonts w:asciiTheme="minorHAnsi" w:hAnsiTheme="minorHAnsi" w:cstheme="minorHAnsi"/>
              </w:rPr>
            </w:pPr>
            <w:r w:rsidRPr="00802108">
              <w:rPr>
                <w:rFonts w:asciiTheme="minorHAnsi" w:hAnsiTheme="minorHAnsi" w:cstheme="minorHAnsi"/>
              </w:rPr>
              <w:t>3 месяца</w:t>
            </w:r>
          </w:p>
        </w:tc>
        <w:tc>
          <w:tcPr>
            <w:tcW w:w="1480" w:type="dxa"/>
            <w:vAlign w:val="bottom"/>
          </w:tcPr>
          <w:p w14:paraId="72F3B61F" w14:textId="4578F276" w:rsidR="00630CE4" w:rsidRPr="003B455E" w:rsidRDefault="00630CE4" w:rsidP="00630CE4">
            <w:pPr>
              <w:pStyle w:val="ConsPlusNormal"/>
              <w:rPr>
                <w:rFonts w:asciiTheme="minorHAnsi" w:hAnsiTheme="minorHAnsi" w:cstheme="minorHAnsi"/>
              </w:rPr>
            </w:pPr>
            <w:r>
              <w:rPr>
                <w:color w:val="000000"/>
                <w:szCs w:val="22"/>
              </w:rPr>
              <w:t>4,27%</w:t>
            </w:r>
          </w:p>
        </w:tc>
        <w:tc>
          <w:tcPr>
            <w:tcW w:w="1846" w:type="dxa"/>
            <w:vAlign w:val="bottom"/>
          </w:tcPr>
          <w:p w14:paraId="0A9EC4F7" w14:textId="0AFCB00D" w:rsidR="00630CE4" w:rsidRPr="00366797" w:rsidRDefault="00630CE4" w:rsidP="00630CE4">
            <w:pPr>
              <w:pStyle w:val="ConsPlusNormal"/>
              <w:rPr>
                <w:rFonts w:asciiTheme="minorHAnsi" w:hAnsiTheme="minorHAnsi" w:cstheme="minorHAnsi"/>
                <w:highlight w:val="yellow"/>
              </w:rPr>
            </w:pPr>
            <w:r>
              <w:rPr>
                <w:color w:val="000000"/>
                <w:szCs w:val="22"/>
              </w:rPr>
              <w:t>3,21%</w:t>
            </w:r>
          </w:p>
        </w:tc>
      </w:tr>
      <w:tr w:rsidR="00630CE4" w:rsidRPr="00C50091" w14:paraId="2D189623" w14:textId="77777777" w:rsidTr="002C3C03">
        <w:tc>
          <w:tcPr>
            <w:tcW w:w="4365" w:type="dxa"/>
            <w:vMerge/>
          </w:tcPr>
          <w:p w14:paraId="06D3E770" w14:textId="77777777" w:rsidR="00630CE4" w:rsidRPr="003B455E" w:rsidRDefault="00630CE4" w:rsidP="00630CE4">
            <w:pPr>
              <w:rPr>
                <w:rFonts w:cstheme="minorHAnsi"/>
              </w:rPr>
            </w:pPr>
          </w:p>
        </w:tc>
        <w:tc>
          <w:tcPr>
            <w:tcW w:w="1380" w:type="dxa"/>
            <w:vAlign w:val="bottom"/>
          </w:tcPr>
          <w:p w14:paraId="0A625FAD" w14:textId="607D8456" w:rsidR="00630CE4" w:rsidRPr="003B455E" w:rsidRDefault="00630CE4" w:rsidP="00630CE4">
            <w:pPr>
              <w:pStyle w:val="ConsPlusNormal"/>
              <w:ind w:left="283"/>
              <w:rPr>
                <w:rFonts w:asciiTheme="minorHAnsi" w:hAnsiTheme="minorHAnsi" w:cstheme="minorHAnsi"/>
              </w:rPr>
            </w:pPr>
            <w:r w:rsidRPr="00802108">
              <w:rPr>
                <w:rFonts w:asciiTheme="minorHAnsi" w:hAnsiTheme="minorHAnsi" w:cstheme="minorHAnsi"/>
              </w:rPr>
              <w:t>6 месяцев</w:t>
            </w:r>
          </w:p>
        </w:tc>
        <w:tc>
          <w:tcPr>
            <w:tcW w:w="1480" w:type="dxa"/>
            <w:vAlign w:val="bottom"/>
          </w:tcPr>
          <w:p w14:paraId="7AFD14DC" w14:textId="62D5B280" w:rsidR="00630CE4" w:rsidRPr="003B455E" w:rsidRDefault="00630CE4" w:rsidP="00630CE4">
            <w:pPr>
              <w:pStyle w:val="ConsPlusNormal"/>
              <w:rPr>
                <w:rFonts w:asciiTheme="minorHAnsi" w:hAnsiTheme="minorHAnsi" w:cstheme="minorHAnsi"/>
              </w:rPr>
            </w:pPr>
            <w:r>
              <w:rPr>
                <w:color w:val="000000"/>
                <w:szCs w:val="22"/>
              </w:rPr>
              <w:t>8,06%</w:t>
            </w:r>
          </w:p>
        </w:tc>
        <w:tc>
          <w:tcPr>
            <w:tcW w:w="1846" w:type="dxa"/>
            <w:vAlign w:val="bottom"/>
          </w:tcPr>
          <w:p w14:paraId="5A1631C8" w14:textId="1C945ADB" w:rsidR="00630CE4" w:rsidRPr="00366797" w:rsidRDefault="00630CE4" w:rsidP="00630CE4">
            <w:pPr>
              <w:pStyle w:val="ConsPlusNormal"/>
              <w:rPr>
                <w:rFonts w:asciiTheme="minorHAnsi" w:hAnsiTheme="minorHAnsi" w:cstheme="minorHAnsi"/>
                <w:highlight w:val="yellow"/>
              </w:rPr>
            </w:pPr>
            <w:r>
              <w:rPr>
                <w:color w:val="000000"/>
                <w:szCs w:val="22"/>
              </w:rPr>
              <w:t>4,88%</w:t>
            </w:r>
          </w:p>
        </w:tc>
      </w:tr>
      <w:tr w:rsidR="00630CE4" w:rsidRPr="00C50091" w14:paraId="00022598" w14:textId="77777777" w:rsidTr="002C3C03">
        <w:tc>
          <w:tcPr>
            <w:tcW w:w="4365" w:type="dxa"/>
            <w:vMerge/>
          </w:tcPr>
          <w:p w14:paraId="23447C1B" w14:textId="77777777" w:rsidR="00630CE4" w:rsidRPr="003B455E" w:rsidRDefault="00630CE4" w:rsidP="00630CE4">
            <w:pPr>
              <w:rPr>
                <w:rFonts w:cstheme="minorHAnsi"/>
              </w:rPr>
            </w:pPr>
          </w:p>
        </w:tc>
        <w:tc>
          <w:tcPr>
            <w:tcW w:w="1380" w:type="dxa"/>
            <w:vAlign w:val="center"/>
          </w:tcPr>
          <w:p w14:paraId="1559E4EA" w14:textId="730568B2" w:rsidR="00630CE4" w:rsidRPr="003B455E" w:rsidRDefault="00630CE4" w:rsidP="00630CE4">
            <w:pPr>
              <w:pStyle w:val="ConsPlusNormal"/>
              <w:ind w:left="283"/>
              <w:rPr>
                <w:rFonts w:asciiTheme="minorHAnsi" w:hAnsiTheme="minorHAnsi" w:cstheme="minorHAnsi"/>
              </w:rPr>
            </w:pPr>
            <w:r w:rsidRPr="00802108">
              <w:rPr>
                <w:rFonts w:asciiTheme="minorHAnsi" w:hAnsiTheme="minorHAnsi" w:cstheme="minorHAnsi"/>
              </w:rPr>
              <w:t>1 год</w:t>
            </w:r>
          </w:p>
        </w:tc>
        <w:tc>
          <w:tcPr>
            <w:tcW w:w="1480" w:type="dxa"/>
            <w:vAlign w:val="bottom"/>
          </w:tcPr>
          <w:p w14:paraId="34AF94F7" w14:textId="666F7F20" w:rsidR="00630CE4" w:rsidRPr="003B455E" w:rsidRDefault="00630CE4" w:rsidP="00630CE4">
            <w:pPr>
              <w:pStyle w:val="ConsPlusNormal"/>
              <w:rPr>
                <w:rFonts w:asciiTheme="minorHAnsi" w:hAnsiTheme="minorHAnsi" w:cstheme="minorHAnsi"/>
              </w:rPr>
            </w:pPr>
            <w:r>
              <w:rPr>
                <w:color w:val="000000"/>
                <w:szCs w:val="22"/>
              </w:rPr>
              <w:t>14,96%</w:t>
            </w:r>
          </w:p>
        </w:tc>
        <w:tc>
          <w:tcPr>
            <w:tcW w:w="1846" w:type="dxa"/>
            <w:vAlign w:val="bottom"/>
          </w:tcPr>
          <w:p w14:paraId="4EF284CC" w14:textId="58E06A56" w:rsidR="00630CE4" w:rsidRPr="00366797" w:rsidRDefault="00630CE4" w:rsidP="00630CE4">
            <w:pPr>
              <w:pStyle w:val="ConsPlusNormal"/>
              <w:rPr>
                <w:rFonts w:asciiTheme="minorHAnsi" w:hAnsiTheme="minorHAnsi" w:cstheme="minorHAnsi"/>
                <w:highlight w:val="yellow"/>
              </w:rPr>
            </w:pPr>
            <w:r>
              <w:rPr>
                <w:color w:val="000000"/>
                <w:szCs w:val="22"/>
              </w:rPr>
              <w:t>12,46%</w:t>
            </w:r>
          </w:p>
        </w:tc>
      </w:tr>
      <w:tr w:rsidR="00630CE4" w:rsidRPr="00C50091" w14:paraId="61586E32" w14:textId="77777777" w:rsidTr="002C3C03">
        <w:tc>
          <w:tcPr>
            <w:tcW w:w="4365" w:type="dxa"/>
            <w:vMerge/>
          </w:tcPr>
          <w:p w14:paraId="6D68E732" w14:textId="77777777" w:rsidR="00630CE4" w:rsidRPr="003B455E" w:rsidRDefault="00630CE4" w:rsidP="00630CE4">
            <w:pPr>
              <w:rPr>
                <w:rFonts w:cstheme="minorHAnsi"/>
              </w:rPr>
            </w:pPr>
          </w:p>
        </w:tc>
        <w:tc>
          <w:tcPr>
            <w:tcW w:w="1380" w:type="dxa"/>
            <w:vAlign w:val="center"/>
          </w:tcPr>
          <w:p w14:paraId="6C7A6518" w14:textId="08810C72" w:rsidR="00630CE4" w:rsidRPr="003B455E" w:rsidRDefault="00630CE4" w:rsidP="00630CE4">
            <w:pPr>
              <w:pStyle w:val="ConsPlusNormal"/>
              <w:ind w:left="283"/>
              <w:rPr>
                <w:rFonts w:asciiTheme="minorHAnsi" w:hAnsiTheme="minorHAnsi" w:cstheme="minorHAnsi"/>
              </w:rPr>
            </w:pPr>
            <w:r w:rsidRPr="00802108">
              <w:rPr>
                <w:rFonts w:asciiTheme="minorHAnsi" w:hAnsiTheme="minorHAnsi" w:cstheme="minorHAnsi"/>
              </w:rPr>
              <w:t>3 года</w:t>
            </w:r>
          </w:p>
        </w:tc>
        <w:tc>
          <w:tcPr>
            <w:tcW w:w="1480" w:type="dxa"/>
            <w:vAlign w:val="bottom"/>
          </w:tcPr>
          <w:p w14:paraId="2E854221" w14:textId="100B1B1E" w:rsidR="00630CE4" w:rsidRPr="003B455E" w:rsidRDefault="00630CE4" w:rsidP="00630CE4">
            <w:pPr>
              <w:pStyle w:val="ConsPlusNormal"/>
              <w:rPr>
                <w:rFonts w:asciiTheme="minorHAnsi" w:hAnsiTheme="minorHAnsi" w:cstheme="minorHAnsi"/>
              </w:rPr>
            </w:pPr>
            <w:r>
              <w:rPr>
                <w:color w:val="000000"/>
                <w:szCs w:val="22"/>
              </w:rPr>
              <w:t>33,07%</w:t>
            </w:r>
          </w:p>
        </w:tc>
        <w:tc>
          <w:tcPr>
            <w:tcW w:w="1846" w:type="dxa"/>
            <w:vAlign w:val="bottom"/>
          </w:tcPr>
          <w:p w14:paraId="4946C1EE" w14:textId="559BC6E2" w:rsidR="00630CE4" w:rsidRPr="00366797" w:rsidRDefault="00630CE4" w:rsidP="00630CE4">
            <w:pPr>
              <w:pStyle w:val="ConsPlusNormal"/>
              <w:rPr>
                <w:rFonts w:asciiTheme="minorHAnsi" w:hAnsiTheme="minorHAnsi" w:cstheme="minorHAnsi"/>
                <w:highlight w:val="yellow"/>
              </w:rPr>
            </w:pPr>
            <w:r>
              <w:rPr>
                <w:color w:val="000000"/>
                <w:szCs w:val="22"/>
              </w:rPr>
              <w:t>5,82%</w:t>
            </w:r>
          </w:p>
        </w:tc>
      </w:tr>
      <w:tr w:rsidR="00630CE4" w:rsidRPr="00C50091" w14:paraId="23E49679" w14:textId="77777777" w:rsidTr="002C3C03">
        <w:tc>
          <w:tcPr>
            <w:tcW w:w="4365" w:type="dxa"/>
            <w:vMerge/>
          </w:tcPr>
          <w:p w14:paraId="18885D97" w14:textId="77777777" w:rsidR="00630CE4" w:rsidRPr="003B455E" w:rsidRDefault="00630CE4" w:rsidP="00630CE4">
            <w:pPr>
              <w:pStyle w:val="ConsPlusNormal"/>
              <w:rPr>
                <w:rFonts w:asciiTheme="minorHAnsi" w:hAnsiTheme="minorHAnsi" w:cstheme="minorHAnsi"/>
              </w:rPr>
            </w:pPr>
          </w:p>
        </w:tc>
        <w:tc>
          <w:tcPr>
            <w:tcW w:w="1380" w:type="dxa"/>
            <w:vAlign w:val="center"/>
          </w:tcPr>
          <w:p w14:paraId="427B3323" w14:textId="137B6B97" w:rsidR="00630CE4" w:rsidRPr="003B455E" w:rsidRDefault="00630CE4" w:rsidP="00630CE4">
            <w:pPr>
              <w:pStyle w:val="ConsPlusNormal"/>
              <w:ind w:left="283"/>
              <w:rPr>
                <w:rFonts w:asciiTheme="minorHAnsi" w:hAnsiTheme="minorHAnsi" w:cstheme="minorHAnsi"/>
              </w:rPr>
            </w:pPr>
            <w:r w:rsidRPr="00802108">
              <w:rPr>
                <w:rFonts w:asciiTheme="minorHAnsi" w:hAnsiTheme="minorHAnsi" w:cstheme="minorHAnsi"/>
              </w:rPr>
              <w:t>5 лет</w:t>
            </w:r>
          </w:p>
        </w:tc>
        <w:tc>
          <w:tcPr>
            <w:tcW w:w="1480" w:type="dxa"/>
            <w:vAlign w:val="bottom"/>
          </w:tcPr>
          <w:p w14:paraId="0B6591EC" w14:textId="719B0CF2" w:rsidR="00630CE4" w:rsidRPr="003B455E" w:rsidRDefault="00630CE4" w:rsidP="00630CE4">
            <w:pPr>
              <w:pStyle w:val="ConsPlusNormal"/>
              <w:rPr>
                <w:rFonts w:asciiTheme="minorHAnsi" w:hAnsiTheme="minorHAnsi" w:cstheme="minorHAnsi"/>
              </w:rPr>
            </w:pPr>
            <w:r>
              <w:rPr>
                <w:color w:val="000000"/>
                <w:szCs w:val="22"/>
              </w:rPr>
              <w:t>55,56%</w:t>
            </w:r>
          </w:p>
        </w:tc>
        <w:tc>
          <w:tcPr>
            <w:tcW w:w="1846" w:type="dxa"/>
            <w:vAlign w:val="bottom"/>
          </w:tcPr>
          <w:p w14:paraId="529BB3CB" w14:textId="5FC99DF3" w:rsidR="00630CE4" w:rsidRPr="00366797" w:rsidRDefault="00630CE4" w:rsidP="00630CE4">
            <w:pPr>
              <w:pStyle w:val="ConsPlusNormal"/>
              <w:rPr>
                <w:rFonts w:asciiTheme="minorHAnsi" w:hAnsiTheme="minorHAnsi" w:cstheme="minorHAnsi"/>
                <w:highlight w:val="yellow"/>
              </w:rPr>
            </w:pPr>
            <w:r>
              <w:rPr>
                <w:color w:val="000000"/>
                <w:szCs w:val="22"/>
              </w:rPr>
              <w:t>17,73%</w:t>
            </w:r>
          </w:p>
        </w:tc>
      </w:tr>
    </w:tbl>
    <w:p w14:paraId="136D627F" w14:textId="77777777" w:rsidR="004F6824" w:rsidRPr="00C50091" w:rsidRDefault="004F6824" w:rsidP="00986649">
      <w:pPr>
        <w:spacing w:line="276" w:lineRule="auto"/>
        <w:rPr>
          <w:rFonts w:cstheme="minorHAnsi"/>
        </w:rPr>
      </w:pPr>
    </w:p>
    <w:p w14:paraId="66686100" w14:textId="4A70D353" w:rsidR="007A0DCF" w:rsidRPr="00C50091" w:rsidRDefault="007E4067" w:rsidP="00630CE4">
      <w:pPr>
        <w:pStyle w:val="a3"/>
        <w:numPr>
          <w:ilvl w:val="0"/>
          <w:numId w:val="3"/>
        </w:numPr>
        <w:spacing w:line="276" w:lineRule="auto"/>
        <w:rPr>
          <w:rFonts w:cstheme="minorHAnsi"/>
        </w:rPr>
      </w:pPr>
      <w:r w:rsidRPr="00C50091">
        <w:rPr>
          <w:rFonts w:cstheme="minorHAnsi"/>
        </w:rPr>
        <w:t>Расчетная стоимость инвестиционного пая</w:t>
      </w:r>
      <w:r w:rsidR="00095B09">
        <w:rPr>
          <w:rFonts w:cstheme="minorHAnsi"/>
        </w:rPr>
        <w:t xml:space="preserve"> </w:t>
      </w:r>
      <w:r w:rsidR="00630CE4" w:rsidRPr="00630CE4">
        <w:rPr>
          <w:rFonts w:cstheme="minorHAnsi"/>
        </w:rPr>
        <w:t>922,46</w:t>
      </w:r>
      <w:r w:rsidR="00630CE4">
        <w:rPr>
          <w:rFonts w:cstheme="minorHAnsi"/>
        </w:rPr>
        <w:t xml:space="preserve"> </w:t>
      </w:r>
      <w:r w:rsidRPr="00C50091">
        <w:rPr>
          <w:rFonts w:cstheme="minorHAnsi"/>
        </w:rPr>
        <w:t>рублей.</w:t>
      </w:r>
    </w:p>
    <w:p w14:paraId="59CB4D01" w14:textId="36968A9D" w:rsidR="007F4701" w:rsidRPr="007F4701" w:rsidRDefault="007A0DCF" w:rsidP="00630CE4">
      <w:pPr>
        <w:pStyle w:val="a3"/>
        <w:numPr>
          <w:ilvl w:val="0"/>
          <w:numId w:val="3"/>
        </w:numPr>
        <w:spacing w:line="276" w:lineRule="auto"/>
        <w:rPr>
          <w:rFonts w:cstheme="minorHAnsi"/>
        </w:rPr>
      </w:pPr>
      <w:r w:rsidRPr="007F4701">
        <w:rPr>
          <w:rFonts w:cstheme="minorHAnsi"/>
        </w:rPr>
        <w:t xml:space="preserve">Стоимость чистых активов </w:t>
      </w:r>
      <w:r w:rsidR="00630CE4" w:rsidRPr="00630CE4">
        <w:rPr>
          <w:rFonts w:cstheme="minorHAnsi"/>
        </w:rPr>
        <w:t>147</w:t>
      </w:r>
      <w:r w:rsidR="00630CE4">
        <w:rPr>
          <w:rFonts w:cstheme="minorHAnsi"/>
        </w:rPr>
        <w:t> </w:t>
      </w:r>
      <w:r w:rsidR="00630CE4" w:rsidRPr="00630CE4">
        <w:rPr>
          <w:rFonts w:cstheme="minorHAnsi"/>
        </w:rPr>
        <w:t>593</w:t>
      </w:r>
      <w:r w:rsidR="00630CE4">
        <w:rPr>
          <w:rFonts w:cstheme="minorHAnsi"/>
        </w:rPr>
        <w:t xml:space="preserve"> </w:t>
      </w:r>
      <w:bookmarkStart w:id="0" w:name="_GoBack"/>
      <w:bookmarkEnd w:id="0"/>
      <w:r w:rsidR="00630CE4" w:rsidRPr="00630CE4">
        <w:rPr>
          <w:rFonts w:cstheme="minorHAnsi"/>
        </w:rPr>
        <w:t>167,64</w:t>
      </w:r>
      <w:r w:rsidR="00630CE4">
        <w:rPr>
          <w:rFonts w:cstheme="minorHAnsi"/>
        </w:rPr>
        <w:t xml:space="preserve"> </w:t>
      </w:r>
      <w:r w:rsidRPr="007F4701">
        <w:rPr>
          <w:rFonts w:cstheme="minorHAnsi"/>
        </w:rPr>
        <w:t>рублей.</w:t>
      </w:r>
    </w:p>
    <w:p w14:paraId="4C83F5C2" w14:textId="77777777" w:rsidR="00634487" w:rsidRPr="00634487" w:rsidRDefault="00634487" w:rsidP="00634487">
      <w:pPr>
        <w:pStyle w:val="a3"/>
        <w:numPr>
          <w:ilvl w:val="0"/>
          <w:numId w:val="3"/>
        </w:numPr>
        <w:spacing w:line="276" w:lineRule="auto"/>
        <w:rPr>
          <w:rFonts w:cstheme="minorHAnsi"/>
        </w:rPr>
      </w:pPr>
      <w:r w:rsidRPr="00634487">
        <w:rPr>
          <w:rFonts w:cstheme="minorHAnsi"/>
        </w:rPr>
        <w:t>Доход по инвестиционному паю выплачивается владельцам инвестиционных паев по завершении отчетного периода. Под отчетным периодом понимается период времени, составляющий один календарный месяц.  Под первым отчетным периодом понимается период с даты завершения (окончания) формирования Фонда до даты окончания календарного месяца, в котором Фонд завершил (окончил) формирование.</w:t>
      </w:r>
    </w:p>
    <w:p w14:paraId="7D77F448" w14:textId="77777777" w:rsidR="00634487" w:rsidRPr="00634487" w:rsidRDefault="00634487" w:rsidP="00634487">
      <w:pPr>
        <w:pStyle w:val="a3"/>
        <w:spacing w:line="276" w:lineRule="auto"/>
        <w:rPr>
          <w:rFonts w:cstheme="minorHAnsi"/>
        </w:rPr>
      </w:pPr>
      <w:r w:rsidRPr="00634487">
        <w:rPr>
          <w:rFonts w:cstheme="minorHAnsi"/>
        </w:rPr>
        <w:t xml:space="preserve">Выплата дохода осуществляется путем перечисления денежных средств на банковский счет, указанный в реестре владельцев инвестиционных паев, не позднее 30 (Тридцати) дней начиная с 5 (Пятого) рабочего дня, следующего за отчетным периодом. В случае если </w:t>
      </w:r>
      <w:r w:rsidRPr="00634487">
        <w:rPr>
          <w:rFonts w:cstheme="minorHAnsi"/>
        </w:rPr>
        <w:lastRenderedPageBreak/>
        <w:t>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рабочих дней с даты получения управляющей компанией необходимых сведений о реквизитах банковского счета для перечисления дохода.</w:t>
      </w:r>
    </w:p>
    <w:p w14:paraId="7DE36211" w14:textId="77777777" w:rsidR="00634487" w:rsidRPr="00634487" w:rsidRDefault="00634487" w:rsidP="00634487">
      <w:pPr>
        <w:pStyle w:val="a3"/>
        <w:spacing w:line="276" w:lineRule="auto"/>
        <w:rPr>
          <w:rFonts w:cstheme="minorHAnsi"/>
        </w:rPr>
      </w:pPr>
      <w:r w:rsidRPr="00634487">
        <w:rPr>
          <w:rFonts w:cstheme="minorHAnsi"/>
        </w:rPr>
        <w:t>Промежуточные выплаты инвестиционного дохода в течение отчетного периода не производятся.</w:t>
      </w:r>
    </w:p>
    <w:p w14:paraId="17362662" w14:textId="77777777" w:rsidR="00634487" w:rsidRPr="00634487" w:rsidRDefault="00634487" w:rsidP="00634487">
      <w:pPr>
        <w:pStyle w:val="a3"/>
        <w:spacing w:line="276" w:lineRule="auto"/>
        <w:rPr>
          <w:rFonts w:cstheme="minorHAnsi"/>
        </w:rPr>
      </w:pPr>
      <w:r w:rsidRPr="00634487">
        <w:rPr>
          <w:rFonts w:cstheme="minorHAnsi"/>
        </w:rPr>
        <w:t>Размер подлежащего выплате владельцам инвестиционных паев дохода по инвестиционным паям составляет 100 (Сто) процентов от дохода по инвестиционным паям.</w:t>
      </w:r>
    </w:p>
    <w:p w14:paraId="136B28FD" w14:textId="77777777" w:rsidR="00634487" w:rsidRPr="00634487" w:rsidRDefault="00634487" w:rsidP="00634487">
      <w:pPr>
        <w:pStyle w:val="a3"/>
        <w:spacing w:line="276" w:lineRule="auto"/>
        <w:rPr>
          <w:rFonts w:cstheme="minorHAnsi"/>
        </w:rPr>
      </w:pPr>
      <w:r w:rsidRPr="00634487">
        <w:rPr>
          <w:rFonts w:cstheme="minorHAnsi"/>
        </w:rPr>
        <w:t>Доход по инвестиционным паям в целях настоящих Правил определяется как сумма фактически полученных в отчетном периоде:</w:t>
      </w:r>
    </w:p>
    <w:p w14:paraId="11102BE8" w14:textId="77777777" w:rsidR="00634487" w:rsidRPr="00634487" w:rsidRDefault="00634487" w:rsidP="00634487">
      <w:pPr>
        <w:pStyle w:val="a3"/>
        <w:spacing w:line="276" w:lineRule="auto"/>
        <w:rPr>
          <w:rFonts w:cstheme="minorHAnsi"/>
        </w:rPr>
      </w:pPr>
      <w:r w:rsidRPr="00634487">
        <w:rPr>
          <w:rFonts w:cstheme="minorHAnsi"/>
        </w:rPr>
        <w:t>денежных средств, полученных от поступивших арендных платежей недвижимого имущества, входящего в состав Фонда;</w:t>
      </w:r>
    </w:p>
    <w:p w14:paraId="34712D63" w14:textId="77777777" w:rsidR="00634487" w:rsidRPr="00634487" w:rsidRDefault="00634487" w:rsidP="00634487">
      <w:pPr>
        <w:pStyle w:val="a3"/>
        <w:spacing w:line="276" w:lineRule="auto"/>
        <w:rPr>
          <w:rFonts w:cstheme="minorHAnsi"/>
        </w:rPr>
      </w:pPr>
      <w:r w:rsidRPr="00634487">
        <w:rPr>
          <w:rFonts w:cstheme="minorHAnsi"/>
        </w:rPr>
        <w:t>процентов по денежным средствам на счетах и во вкладах в кредитных организациях;</w:t>
      </w:r>
    </w:p>
    <w:p w14:paraId="74E6FB17" w14:textId="77777777" w:rsidR="00634487" w:rsidRPr="00634487" w:rsidRDefault="00634487" w:rsidP="00634487">
      <w:pPr>
        <w:pStyle w:val="a3"/>
        <w:spacing w:line="276" w:lineRule="auto"/>
        <w:rPr>
          <w:rFonts w:cstheme="minorHAnsi"/>
        </w:rPr>
      </w:pPr>
      <w:r w:rsidRPr="00634487">
        <w:rPr>
          <w:rFonts w:cstheme="minorHAnsi"/>
        </w:rPr>
        <w:t>за вычетом оплаченных в отчетном периоде расходов, связанных с доверительным управлением имуществом Фонда, предусмотренных пунктом 97 Правил, и начисленных в отчетном периоде указанных в пункте 94 Правил вознаграждений Управляющей компании, Специализированному депозитарию, Регистратору, Аудиторской организации и Оценщикам.</w:t>
      </w:r>
    </w:p>
    <w:p w14:paraId="5C3B902C" w14:textId="77777777" w:rsidR="00634487" w:rsidRPr="00634487" w:rsidRDefault="00634487" w:rsidP="00634487">
      <w:pPr>
        <w:spacing w:line="276" w:lineRule="auto"/>
        <w:ind w:left="708"/>
        <w:rPr>
          <w:rFonts w:cstheme="minorHAnsi"/>
        </w:rPr>
      </w:pPr>
      <w:r w:rsidRPr="00634487">
        <w:rPr>
          <w:rFonts w:cstheme="minorHAnsi"/>
        </w:rPr>
        <w:t>Результаты переоценки стоимости нереализованных в течение отчетного периода активов Фонда при расчете дохода по инвестиционным паям не учитываются.</w:t>
      </w:r>
    </w:p>
    <w:p w14:paraId="7416DAB2" w14:textId="77777777" w:rsidR="00634487" w:rsidRPr="00634487" w:rsidRDefault="00634487" w:rsidP="00634487">
      <w:pPr>
        <w:pStyle w:val="a3"/>
        <w:spacing w:line="276" w:lineRule="auto"/>
        <w:rPr>
          <w:rFonts w:cstheme="minorHAnsi"/>
        </w:rPr>
      </w:pPr>
      <w:r w:rsidRPr="00634487">
        <w:rPr>
          <w:rFonts w:cstheme="minorHAnsi"/>
        </w:rPr>
        <w:t>Доход по одному инвестиционному паю равен доходу по инвестиционным паям, деленному на количество инвестиционных паев, указанное в реестре владельцев инвестиционных паев на дату составления списка лиц, имеющих право на получение дохода по инвестиционным паям.</w:t>
      </w:r>
    </w:p>
    <w:p w14:paraId="2BD0E264" w14:textId="77777777" w:rsidR="00634487" w:rsidRPr="00634487" w:rsidRDefault="00634487" w:rsidP="00634487">
      <w:pPr>
        <w:pStyle w:val="a3"/>
        <w:spacing w:line="276" w:lineRule="auto"/>
        <w:rPr>
          <w:rFonts w:cstheme="minorHAnsi"/>
        </w:rPr>
      </w:pPr>
      <w:r w:rsidRPr="00634487">
        <w:rPr>
          <w:rFonts w:cstheme="minorHAnsi"/>
        </w:rPr>
        <w:t>Доход по инвестиционному паю выплачивается владельцам инвестиционных паев исходя из количества принадлежащих им инвестиционных паев Фонда на дату составления списка лиц, имеющих право на получение дохода по инвестиционному паю Фонда.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099"/>
        <w:gridCol w:w="2410"/>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8657F">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7296710" w:rsidR="004F6824" w:rsidRPr="00C50091" w:rsidRDefault="000F7446"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099"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410" w:type="dxa"/>
            <w:vMerge w:val="restart"/>
            <w:tcBorders>
              <w:top w:val="single" w:sz="4" w:space="0" w:color="auto"/>
              <w:left w:val="single" w:sz="4" w:space="0" w:color="auto"/>
              <w:bottom w:val="single" w:sz="4" w:space="0" w:color="auto"/>
              <w:right w:val="single" w:sz="4" w:space="0" w:color="auto"/>
            </w:tcBorders>
            <w:vAlign w:val="center"/>
          </w:tcPr>
          <w:p w14:paraId="51005A88" w14:textId="5FCC9F4F"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634487">
              <w:rPr>
                <w:rFonts w:asciiTheme="minorHAnsi" w:hAnsiTheme="minorHAnsi" w:cstheme="minorHAnsi"/>
              </w:rPr>
              <w:t>2</w:t>
            </w:r>
            <w:r w:rsidR="0098657F">
              <w:rPr>
                <w:rFonts w:asciiTheme="minorHAnsi" w:hAnsiTheme="minorHAnsi" w:cstheme="minorHAnsi"/>
              </w:rPr>
              <w:t>,</w:t>
            </w:r>
            <w:r w:rsidR="00634487">
              <w:rPr>
                <w:rFonts w:asciiTheme="minorHAnsi" w:hAnsiTheme="minorHAnsi" w:cstheme="minorHAnsi"/>
              </w:rPr>
              <w:t>0</w:t>
            </w:r>
            <w:r w:rsidR="0098657F">
              <w:rPr>
                <w:rFonts w:asciiTheme="minorHAnsi" w:hAnsiTheme="minorHAnsi" w:cstheme="minorHAnsi"/>
              </w:rPr>
              <w:t>%</w:t>
            </w:r>
          </w:p>
          <w:p w14:paraId="156C4AC8" w14:textId="09EBA84A" w:rsidR="009D20F1" w:rsidRPr="00C50091" w:rsidRDefault="009D20F1" w:rsidP="00634487">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634487">
              <w:rPr>
                <w:rFonts w:asciiTheme="minorHAnsi" w:hAnsiTheme="minorHAnsi" w:cstheme="minorHAnsi"/>
              </w:rPr>
              <w:t>1</w:t>
            </w:r>
            <w:r>
              <w:rPr>
                <w:rFonts w:asciiTheme="minorHAnsi" w:hAnsiTheme="minorHAnsi" w:cstheme="minorHAnsi"/>
              </w:rPr>
              <w:t>0%</w:t>
            </w:r>
          </w:p>
        </w:tc>
      </w:tr>
      <w:tr w:rsidR="004F6824" w:rsidRPr="00C50091" w14:paraId="6D8A1AA2" w14:textId="77777777" w:rsidTr="0098657F">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099"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410"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00B25E65" w:rsidR="00A34267" w:rsidRPr="00C50091" w:rsidRDefault="00A34267" w:rsidP="005E2EAC">
      <w:pPr>
        <w:pStyle w:val="a3"/>
        <w:numPr>
          <w:ilvl w:val="0"/>
          <w:numId w:val="4"/>
        </w:numPr>
        <w:spacing w:line="276" w:lineRule="auto"/>
        <w:jc w:val="both"/>
        <w:rPr>
          <w:rFonts w:cstheme="minorHAnsi"/>
        </w:rPr>
      </w:pPr>
      <w:r w:rsidRPr="00C50091">
        <w:rPr>
          <w:rFonts w:cstheme="minorHAnsi"/>
        </w:rPr>
        <w:lastRenderedPageBreak/>
        <w:t xml:space="preserve">Минимальная стоимость имущества, передачей которого в оплату инвестиционных паев обусловлена выдача инвестиционных паев, составляет </w:t>
      </w:r>
      <w:r w:rsidR="00E0632F">
        <w:rPr>
          <w:rFonts w:cstheme="minorHAnsi"/>
        </w:rPr>
        <w:t>1</w:t>
      </w:r>
      <w:r w:rsidR="006342CC">
        <w:rPr>
          <w:rFonts w:cstheme="minorHAnsi"/>
        </w:rPr>
        <w:t>00</w:t>
      </w:r>
      <w:r w:rsidRPr="00C50091">
        <w:rPr>
          <w:rFonts w:cstheme="minorHAnsi"/>
        </w:rPr>
        <w:t> 000 рублей.</w:t>
      </w:r>
      <w:r w:rsidR="00F8635C" w:rsidRPr="00C50091">
        <w:rPr>
          <w:rFonts w:cstheme="minorHAnsi"/>
        </w:rPr>
        <w:t xml:space="preserve"> Подробные условия указаны в правилах доверительного управления паевым инвестиционным фондом.</w:t>
      </w:r>
    </w:p>
    <w:p w14:paraId="7408CF32" w14:textId="68055AD8"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E0632F" w:rsidRPr="00E0632F">
        <w:rPr>
          <w:rFonts w:cstheme="minorHAnsi"/>
        </w:rPr>
        <w:t>30</w:t>
      </w:r>
      <w:r w:rsidR="00634487">
        <w:rPr>
          <w:rFonts w:cstheme="minorHAnsi"/>
        </w:rPr>
        <w:t>29</w:t>
      </w:r>
      <w:r w:rsidR="00E0632F" w:rsidRPr="00E0632F">
        <w:rPr>
          <w:rFonts w:cstheme="minorHAnsi"/>
        </w:rPr>
        <w:t xml:space="preserve"> </w:t>
      </w:r>
      <w:r w:rsidRPr="00C50091">
        <w:rPr>
          <w:rFonts w:cstheme="minorHAnsi"/>
        </w:rPr>
        <w:t xml:space="preserve">зарегистрированы </w:t>
      </w:r>
      <w:r w:rsidR="00B2201C">
        <w:rPr>
          <w:rFonts w:cstheme="minorHAnsi"/>
        </w:rPr>
        <w:t>Банком России</w:t>
      </w:r>
      <w:r w:rsidRPr="00C50091">
        <w:rPr>
          <w:rFonts w:cstheme="minorHAnsi"/>
        </w:rPr>
        <w:t xml:space="preserve"> </w:t>
      </w:r>
      <w:r w:rsidR="00E0632F">
        <w:rPr>
          <w:rFonts w:cstheme="minorHAnsi"/>
        </w:rPr>
        <w:t>2</w:t>
      </w:r>
      <w:r w:rsidR="00634487">
        <w:rPr>
          <w:rFonts w:cstheme="minorHAnsi"/>
        </w:rPr>
        <w:t>5</w:t>
      </w:r>
      <w:r w:rsidRPr="00C50091">
        <w:rPr>
          <w:rFonts w:cstheme="minorHAnsi"/>
        </w:rPr>
        <w:t>.</w:t>
      </w:r>
      <w:r w:rsidR="00634487">
        <w:rPr>
          <w:rFonts w:cstheme="minorHAnsi"/>
        </w:rPr>
        <w:t>08</w:t>
      </w:r>
      <w:r w:rsidRPr="00C50091">
        <w:rPr>
          <w:rFonts w:cstheme="minorHAnsi"/>
        </w:rPr>
        <w:t>.20</w:t>
      </w:r>
      <w:r w:rsidR="00232119">
        <w:rPr>
          <w:rFonts w:cstheme="minorHAnsi"/>
        </w:rPr>
        <w:t>1</w:t>
      </w:r>
      <w:r w:rsidR="00E0632F">
        <w:rPr>
          <w:rFonts w:cstheme="minorHAnsi"/>
        </w:rPr>
        <w:t>5</w:t>
      </w:r>
      <w:r w:rsidRPr="00C50091">
        <w:rPr>
          <w:rFonts w:cstheme="minorHAnsi"/>
        </w:rPr>
        <w:t xml:space="preserve">. </w:t>
      </w:r>
    </w:p>
    <w:p w14:paraId="1101B57E" w14:textId="3BCB2935"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634487">
        <w:rPr>
          <w:rFonts w:cstheme="minorHAnsi"/>
        </w:rPr>
        <w:t>15</w:t>
      </w:r>
      <w:r w:rsidR="00876ABD" w:rsidRPr="00C50091">
        <w:rPr>
          <w:rFonts w:cstheme="minorHAnsi"/>
          <w:lang w:val="en-US"/>
        </w:rPr>
        <w:t>.</w:t>
      </w:r>
      <w:r w:rsidR="00634487">
        <w:rPr>
          <w:rFonts w:cstheme="minorHAnsi"/>
        </w:rPr>
        <w:t>12</w:t>
      </w:r>
      <w:r w:rsidR="00876ABD" w:rsidRPr="00C50091">
        <w:rPr>
          <w:rFonts w:cstheme="minorHAnsi"/>
          <w:lang w:val="en-US"/>
        </w:rPr>
        <w:t>.20</w:t>
      </w:r>
      <w:r w:rsidR="004154CB">
        <w:rPr>
          <w:rFonts w:cstheme="minorHAnsi"/>
        </w:rPr>
        <w:t>1</w:t>
      </w:r>
      <w:r w:rsidR="00634487">
        <w:rPr>
          <w:rFonts w:cstheme="minorHAnsi"/>
        </w:rPr>
        <w:t>5</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6"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7" w:history="1">
        <w:r w:rsidRPr="00C50091">
          <w:rPr>
            <w:rStyle w:val="a5"/>
            <w:rFonts w:cstheme="minorHAnsi"/>
          </w:rPr>
          <w:t>www.alfacapital.ru</w:t>
        </w:r>
      </w:hyperlink>
      <w:r w:rsidRPr="00C50091">
        <w:rPr>
          <w:rFonts w:cstheme="minorHAnsi"/>
        </w:rPr>
        <w:t>.</w:t>
      </w:r>
    </w:p>
    <w:p w14:paraId="7193B908" w14:textId="77777777" w:rsidR="00D0350E" w:rsidRPr="00C50091" w:rsidRDefault="00D0350E" w:rsidP="00D0350E">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4B2E6B8E" w14:textId="77777777" w:rsidR="00D0350E" w:rsidRPr="00C50091" w:rsidRDefault="00D0350E" w:rsidP="00D0350E">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4EE105F8" w14:textId="77777777" w:rsidR="00D0350E" w:rsidRPr="00C50091" w:rsidRDefault="00D0350E" w:rsidP="00D0350E">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29AEDDB3" w14:textId="77777777" w:rsidR="00D0350E" w:rsidRPr="00C50091" w:rsidRDefault="00D0350E" w:rsidP="00D0350E">
      <w:pPr>
        <w:pStyle w:val="a3"/>
        <w:numPr>
          <w:ilvl w:val="0"/>
          <w:numId w:val="4"/>
        </w:numPr>
        <w:spacing w:line="276" w:lineRule="auto"/>
        <w:jc w:val="both"/>
        <w:rPr>
          <w:rFonts w:cstheme="minorHAnsi"/>
        </w:rPr>
      </w:pPr>
      <w:r w:rsidRPr="00C50091">
        <w:rPr>
          <w:rFonts w:cstheme="minorHAnsi"/>
        </w:rPr>
        <w:t>Лицо, осуществляющее ведение реестра владельцев инвестиционных паев ЗПИФ:</w:t>
      </w:r>
    </w:p>
    <w:p w14:paraId="347BF75E" w14:textId="77777777" w:rsidR="00D0350E" w:rsidRPr="00C50091" w:rsidRDefault="00D0350E" w:rsidP="00D0350E">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12CD94BD" w14:textId="77777777" w:rsidR="00D0350E" w:rsidRPr="00C50091" w:rsidRDefault="00D0350E" w:rsidP="00D0350E">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8"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3"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alibri">
    <w:altName w:val="Century Gothic"/>
    <w:panose1 w:val="020F0502020204030204"/>
    <w:charset w:val="CC"/>
    <w:family w:val="swiss"/>
    <w:pitch w:val="variable"/>
    <w:sig w:usb0="E0002AFF" w:usb1="4000ACFF" w:usb2="00000001" w:usb3="00000000" w:csb0="000001FF" w:csb1="00000000"/>
  </w:font>
  <w:font w:name="Arial">
    <w:altName w:val="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5AF3B7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25B1D"/>
    <w:rsid w:val="00042A22"/>
    <w:rsid w:val="0009008A"/>
    <w:rsid w:val="00095B09"/>
    <w:rsid w:val="000C2A9D"/>
    <w:rsid w:val="000F7446"/>
    <w:rsid w:val="00102B2B"/>
    <w:rsid w:val="001743E3"/>
    <w:rsid w:val="00185541"/>
    <w:rsid w:val="001858EA"/>
    <w:rsid w:val="001B51AE"/>
    <w:rsid w:val="001F0100"/>
    <w:rsid w:val="001F3FB3"/>
    <w:rsid w:val="00232119"/>
    <w:rsid w:val="00292E15"/>
    <w:rsid w:val="002A6763"/>
    <w:rsid w:val="002E02FF"/>
    <w:rsid w:val="00325B37"/>
    <w:rsid w:val="00354E69"/>
    <w:rsid w:val="00355713"/>
    <w:rsid w:val="00366797"/>
    <w:rsid w:val="00374E3A"/>
    <w:rsid w:val="003834DB"/>
    <w:rsid w:val="00390328"/>
    <w:rsid w:val="00391D3A"/>
    <w:rsid w:val="0039664D"/>
    <w:rsid w:val="003B455E"/>
    <w:rsid w:val="003D56F7"/>
    <w:rsid w:val="003F6D2F"/>
    <w:rsid w:val="004154CB"/>
    <w:rsid w:val="00457BE1"/>
    <w:rsid w:val="004C5035"/>
    <w:rsid w:val="004D02F5"/>
    <w:rsid w:val="004F5AA2"/>
    <w:rsid w:val="004F6824"/>
    <w:rsid w:val="00516034"/>
    <w:rsid w:val="005953EA"/>
    <w:rsid w:val="005B4BA0"/>
    <w:rsid w:val="005C0AFF"/>
    <w:rsid w:val="005E2EAC"/>
    <w:rsid w:val="00617C83"/>
    <w:rsid w:val="006206A1"/>
    <w:rsid w:val="00630CE4"/>
    <w:rsid w:val="006342CC"/>
    <w:rsid w:val="00634487"/>
    <w:rsid w:val="00656118"/>
    <w:rsid w:val="006C15EF"/>
    <w:rsid w:val="006E0A54"/>
    <w:rsid w:val="006F317C"/>
    <w:rsid w:val="00701135"/>
    <w:rsid w:val="007A0DCF"/>
    <w:rsid w:val="007E1692"/>
    <w:rsid w:val="007E4067"/>
    <w:rsid w:val="007E684E"/>
    <w:rsid w:val="007F4701"/>
    <w:rsid w:val="00802108"/>
    <w:rsid w:val="00835F80"/>
    <w:rsid w:val="00876ABD"/>
    <w:rsid w:val="00892B09"/>
    <w:rsid w:val="008A3977"/>
    <w:rsid w:val="008D510F"/>
    <w:rsid w:val="0090363B"/>
    <w:rsid w:val="0098657F"/>
    <w:rsid w:val="00986649"/>
    <w:rsid w:val="0099110E"/>
    <w:rsid w:val="009D20F1"/>
    <w:rsid w:val="009D5F29"/>
    <w:rsid w:val="009F67AA"/>
    <w:rsid w:val="00A34267"/>
    <w:rsid w:val="00A52C36"/>
    <w:rsid w:val="00A672DA"/>
    <w:rsid w:val="00A90490"/>
    <w:rsid w:val="00AA1555"/>
    <w:rsid w:val="00AA77A0"/>
    <w:rsid w:val="00AB030D"/>
    <w:rsid w:val="00AD2AFD"/>
    <w:rsid w:val="00AF0868"/>
    <w:rsid w:val="00B2201C"/>
    <w:rsid w:val="00B46757"/>
    <w:rsid w:val="00B54044"/>
    <w:rsid w:val="00B54989"/>
    <w:rsid w:val="00B56A94"/>
    <w:rsid w:val="00B608FC"/>
    <w:rsid w:val="00B61C41"/>
    <w:rsid w:val="00B83893"/>
    <w:rsid w:val="00C45B63"/>
    <w:rsid w:val="00C50091"/>
    <w:rsid w:val="00C75DF9"/>
    <w:rsid w:val="00C84B56"/>
    <w:rsid w:val="00CA1DFB"/>
    <w:rsid w:val="00CA4DEC"/>
    <w:rsid w:val="00CD5164"/>
    <w:rsid w:val="00CF0234"/>
    <w:rsid w:val="00CF2BFD"/>
    <w:rsid w:val="00D0350E"/>
    <w:rsid w:val="00D20188"/>
    <w:rsid w:val="00D509BF"/>
    <w:rsid w:val="00DA0098"/>
    <w:rsid w:val="00DA7C24"/>
    <w:rsid w:val="00DC6B5D"/>
    <w:rsid w:val="00DD12D0"/>
    <w:rsid w:val="00DD5572"/>
    <w:rsid w:val="00DD6080"/>
    <w:rsid w:val="00E0632F"/>
    <w:rsid w:val="00E23413"/>
    <w:rsid w:val="00E2371A"/>
    <w:rsid w:val="00E4575A"/>
    <w:rsid w:val="00E66B06"/>
    <w:rsid w:val="00EB78B5"/>
    <w:rsid w:val="00ED5AB8"/>
    <w:rsid w:val="00F0144F"/>
    <w:rsid w:val="00F45573"/>
    <w:rsid w:val="00F8635C"/>
    <w:rsid w:val="00F90093"/>
    <w:rsid w:val="00FB61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 w:type="character" w:customStyle="1" w:styleId="MSGENFONTSTYLENAMETEMPLATEROLENUMBERMSGENFONTSTYLENAMEBYROLETEXT2">
    <w:name w:val="MSG_EN_FONT_STYLE_NAME_TEMPLATE_ROLE_NUMBER MSG_EN_FONT_STYLE_NAME_BY_ROLE_TEXT 2"/>
    <w:basedOn w:val="a0"/>
    <w:rsid w:val="00634487"/>
    <w:rPr>
      <w:rFonts w:ascii="Arial" w:eastAsia="Arial" w:hAnsi="Arial" w:cs="Arial"/>
      <w:b w:val="0"/>
      <w:bCs w:val="0"/>
      <w:i w:val="0"/>
      <w:iCs w:val="0"/>
      <w:smallCaps w:val="0"/>
      <w:strike w:val="0"/>
      <w:color w:val="000000"/>
      <w:spacing w:val="0"/>
      <w:w w:val="100"/>
      <w:position w:val="0"/>
      <w:sz w:val="21"/>
      <w:szCs w:val="21"/>
      <w:u w:val="none"/>
      <w:lang w:val="ru-RU" w:eastAsia="ru-RU" w:bidi="ru-RU"/>
    </w:rPr>
  </w:style>
  <w:style w:type="character" w:customStyle="1" w:styleId="MSGENFONTSTYLENAMETEMPLATEROLENUMBERMSGENFONTSTYLENAMEBYROLETEXT20">
    <w:name w:val="MSG_EN_FONT_STYLE_NAME_TEMPLATE_ROLE_NUMBER MSG_EN_FONT_STYLE_NAME_BY_ROLE_TEXT 2_"/>
    <w:basedOn w:val="a0"/>
    <w:rsid w:val="00634487"/>
    <w:rPr>
      <w:rFonts w:ascii="Arial" w:eastAsia="Arial" w:hAnsi="Arial" w:cs="Arial"/>
      <w:b w:val="0"/>
      <w:bCs w:val="0"/>
      <w:i w:val="0"/>
      <w:iCs w:val="0"/>
      <w:smallCaps w:val="0"/>
      <w:strike w:val="0"/>
      <w:sz w:val="21"/>
      <w:szCs w:val="21"/>
      <w:u w:val="none"/>
    </w:rPr>
  </w:style>
  <w:style w:type="character" w:customStyle="1" w:styleId="MSGENFONTSTYLENAMETEMPLATEROLENUMBERMSGENFONTSTYLENAMEBYROLETEXT3">
    <w:name w:val="MSG_EN_FONT_STYLE_NAME_TEMPLATE_ROLE_NUMBER MSG_EN_FONT_STYLE_NAME_BY_ROLE_TEXT 3_"/>
    <w:basedOn w:val="a0"/>
    <w:link w:val="MSGENFONTSTYLENAMETEMPLATEROLENUMBERMSGENFONTSTYLENAMEBYROLETEXT30"/>
    <w:rsid w:val="00634487"/>
    <w:rPr>
      <w:rFonts w:ascii="Arial" w:eastAsia="Arial" w:hAnsi="Arial" w:cs="Arial"/>
      <w:sz w:val="26"/>
      <w:szCs w:val="26"/>
      <w:shd w:val="clear" w:color="auto" w:fill="FFFFFF"/>
    </w:rPr>
  </w:style>
  <w:style w:type="paragraph" w:customStyle="1" w:styleId="MSGENFONTSTYLENAMETEMPLATEROLENUMBERMSGENFONTSTYLENAMEBYROLETEXT30">
    <w:name w:val="MSG_EN_FONT_STYLE_NAME_TEMPLATE_ROLE_NUMBER MSG_EN_FONT_STYLE_NAME_BY_ROLE_TEXT 3"/>
    <w:basedOn w:val="a"/>
    <w:link w:val="MSGENFONTSTYLENAMETEMPLATEROLENUMBERMSGENFONTSTYLENAMEBYROLETEXT3"/>
    <w:rsid w:val="00634487"/>
    <w:pPr>
      <w:widowControl w:val="0"/>
      <w:shd w:val="clear" w:color="auto" w:fill="FFFFFF"/>
      <w:spacing w:before="400" w:after="0" w:line="307" w:lineRule="exact"/>
    </w:pPr>
    <w:rPr>
      <w:rFonts w:ascii="Arial" w:eastAsia="Arial"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86197391">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8DAF9FFE92C6061265C7840845B666DE467D4BF27239A42C09C79867AE88A3B40614A75932B5C8FA8F77B5BBB23C7C947354733C0B1FD62l4D9M" TargetMode="External"/><Relationship Id="rId3" Type="http://schemas.openxmlformats.org/officeDocument/2006/relationships/settings" Target="settings.xml"/><Relationship Id="rId7" Type="http://schemas.openxmlformats.org/officeDocument/2006/relationships/hyperlink" Target="http://www.alfacapita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facapital.ru" TargetMode="External"/><Relationship Id="rId5" Type="http://schemas.openxmlformats.org/officeDocument/2006/relationships/chart" Target="charts/chart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amorozov\Desktop\&#1050;&#1048;&#1044;&#1099;%20&#1079;&#1072;%20&#1076;&#1077;&#1082;&#1072;&#1073;&#1088;&#1100;%202022\ZPIF-2022-12-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 - доходности'!$C$27:$C$31</c:f>
              <c:numCache>
                <c:formatCode>General</c:formatCode>
                <c:ptCount val="5"/>
                <c:pt idx="0">
                  <c:v>2022</c:v>
                </c:pt>
                <c:pt idx="1">
                  <c:v>2021</c:v>
                </c:pt>
                <c:pt idx="2">
                  <c:v>2020</c:v>
                </c:pt>
                <c:pt idx="3">
                  <c:v>2019</c:v>
                </c:pt>
                <c:pt idx="4">
                  <c:v>2018</c:v>
                </c:pt>
              </c:numCache>
            </c:numRef>
          </c:cat>
          <c:val>
            <c:numRef>
              <c:f>'Таблицы - доходности'!$D$27:$D$31</c:f>
              <c:numCache>
                <c:formatCode>0.00%</c:formatCode>
                <c:ptCount val="5"/>
                <c:pt idx="0">
                  <c:v>0.16454889690768743</c:v>
                </c:pt>
                <c:pt idx="1">
                  <c:v>9.9960166832682371E-2</c:v>
                </c:pt>
                <c:pt idx="2">
                  <c:v>7.43589153232012E-2</c:v>
                </c:pt>
                <c:pt idx="3">
                  <c:v>0.1213306071071447</c:v>
                </c:pt>
                <c:pt idx="4">
                  <c:v>0.11436045260156219</c:v>
                </c:pt>
              </c:numCache>
            </c:numRef>
          </c:val>
          <c:extLst>
            <c:ext xmlns:c16="http://schemas.microsoft.com/office/drawing/2014/chart" uri="{C3380CC4-5D6E-409C-BE32-E72D297353CC}">
              <c16:uniqueId val="{00000000-7E63-495C-9BDD-06E6D7875109}"/>
            </c:ext>
          </c:extLst>
        </c:ser>
        <c:dLbls>
          <c:showLegendKey val="0"/>
          <c:showVal val="0"/>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4</Pages>
  <Words>1266</Words>
  <Characters>7221</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37</cp:revision>
  <cp:lastPrinted>2021-09-07T11:44:00Z</cp:lastPrinted>
  <dcterms:created xsi:type="dcterms:W3CDTF">2021-10-28T16:13:00Z</dcterms:created>
  <dcterms:modified xsi:type="dcterms:W3CDTF">2023-07-11T06:43:00Z</dcterms:modified>
</cp:coreProperties>
</file>