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27" w:type="dxa"/>
          <w:left w:w="851" w:type="dxa"/>
          <w:bottom w:w="227" w:type="dxa"/>
          <w:right w:w="851" w:type="dxa"/>
        </w:tblCellMar>
        <w:tblLook w:val="04A0" w:firstRow="1" w:lastRow="0" w:firstColumn="1" w:lastColumn="0" w:noHBand="0" w:noVBand="1"/>
      </w:tblPr>
      <w:tblGrid>
        <w:gridCol w:w="11906"/>
      </w:tblGrid>
      <w:tr w:rsidR="007E127F" w:rsidTr="0087720C">
        <w:trPr>
          <w:trHeight w:val="214"/>
        </w:trPr>
        <w:tc>
          <w:tcPr>
            <w:tcW w:w="5000" w:type="pct"/>
            <w:tcMar>
              <w:top w:w="340" w:type="dxa"/>
              <w:bottom w:w="340" w:type="dxa"/>
            </w:tcMar>
          </w:tcPr>
          <w:p w:rsidR="007E127F" w:rsidRPr="00DA4D8C" w:rsidRDefault="007E127F" w:rsidP="00DA4D8C">
            <w:pPr>
              <w:pStyle w:val="10"/>
              <w:outlineLvl w:val="0"/>
            </w:pPr>
            <w:bookmarkStart w:id="0" w:name="_GoBack"/>
            <w:bookmarkEnd w:id="0"/>
            <w:r w:rsidRPr="00DA4D8C">
              <w:t>КЛЮЧЕВОЙ ИНФОРМАЦИОННЫЙ ДОКУМЕНТ</w:t>
            </w:r>
          </w:p>
        </w:tc>
      </w:tr>
      <w:tr w:rsidR="00912219" w:rsidTr="0087720C">
        <w:trPr>
          <w:trHeight w:val="1731"/>
        </w:trPr>
        <w:tc>
          <w:tcPr>
            <w:tcW w:w="5000" w:type="pct"/>
            <w:tcMar>
              <w:top w:w="340" w:type="dxa"/>
              <w:bottom w:w="340" w:type="dxa"/>
            </w:tcMar>
          </w:tcPr>
          <w:p w:rsidR="00912219" w:rsidRPr="00350CC8" w:rsidRDefault="00912219" w:rsidP="00350CC8">
            <w:pPr>
              <w:pStyle w:val="2"/>
              <w:outlineLvl w:val="1"/>
            </w:pPr>
            <w:r w:rsidRPr="00350CC8">
              <w:rPr>
                <w:b/>
              </w:rPr>
              <w:t>Раздел 1</w:t>
            </w:r>
            <w:r w:rsidRPr="00350CC8">
              <w:t>. Общие сведения</w:t>
            </w:r>
          </w:p>
          <w:p w:rsidR="00912219" w:rsidRPr="009C4836" w:rsidRDefault="00912219" w:rsidP="00615639">
            <w:pPr>
              <w:pStyle w:val="13"/>
              <w:rPr>
                <w:b/>
              </w:rPr>
            </w:pPr>
            <w:r w:rsidRPr="009C4836">
              <w:rPr>
                <w:b/>
              </w:rPr>
              <w:t xml:space="preserve">Ключевой информационный документ по состоянию на </w:t>
            </w:r>
            <w:r w:rsidR="00924B94">
              <w:rPr>
                <w:b/>
              </w:rPr>
              <w:t>30.06.2023</w:t>
            </w:r>
          </w:p>
          <w:p w:rsidR="00912219" w:rsidRPr="009C4836" w:rsidRDefault="001A7B28" w:rsidP="00615639">
            <w:pPr>
              <w:pStyle w:val="13"/>
            </w:pPr>
            <w:r w:rsidRPr="001A7B28">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r w:rsidR="00912219" w:rsidRPr="009C4836">
              <w:t>.</w:t>
            </w:r>
          </w:p>
          <w:p w:rsidR="004070AC" w:rsidRPr="004070AC" w:rsidRDefault="00912219" w:rsidP="00EA4D22">
            <w:pPr>
              <w:pStyle w:val="13"/>
            </w:pPr>
            <w:r w:rsidRPr="009C4836">
              <w:t>Биржевой паевой инвестиционный фонд рыночных финансовых инструментов</w:t>
            </w:r>
            <w:r w:rsidR="00615639" w:rsidRPr="009C4836">
              <w:t xml:space="preserve"> </w:t>
            </w:r>
            <w:r w:rsidR="00802D4A">
              <w:rPr>
                <w:b/>
              </w:rPr>
              <w:t>«</w:t>
            </w:r>
            <w:r w:rsidR="005705A3" w:rsidRPr="005705A3">
              <w:rPr>
                <w:b/>
              </w:rPr>
              <w:t>ТЕХНОЛОГИИ 100</w:t>
            </w:r>
            <w:r w:rsidRPr="00DE34A7">
              <w:rPr>
                <w:b/>
              </w:rPr>
              <w:t>»</w:t>
            </w:r>
            <w:r w:rsidRPr="009C4836">
              <w:t xml:space="preserve"> под управлением ООО УК «Альфа-Капитал»</w:t>
            </w:r>
            <w:r w:rsidR="007E127F" w:rsidRPr="009C4836">
              <w:t>.</w:t>
            </w:r>
          </w:p>
        </w:tc>
      </w:tr>
      <w:tr w:rsidR="00912219" w:rsidTr="0087720C">
        <w:trPr>
          <w:trHeight w:val="2555"/>
        </w:trPr>
        <w:tc>
          <w:tcPr>
            <w:tcW w:w="5000" w:type="pct"/>
            <w:shd w:val="clear" w:color="auto" w:fill="EAEEF2" w:themeFill="accent6"/>
            <w:tcMar>
              <w:top w:w="340" w:type="dxa"/>
              <w:bottom w:w="340" w:type="dxa"/>
            </w:tcMar>
          </w:tcPr>
          <w:p w:rsidR="00912219" w:rsidRPr="00092C3D" w:rsidRDefault="00912219" w:rsidP="00350CC8">
            <w:pPr>
              <w:pStyle w:val="2"/>
              <w:spacing w:after="240"/>
              <w:outlineLvl w:val="1"/>
            </w:pPr>
            <w:r w:rsidRPr="00350CC8">
              <w:rPr>
                <w:b/>
              </w:rPr>
              <w:t>Раздел 2</w:t>
            </w:r>
            <w:r w:rsidRPr="00092C3D">
              <w:t>. Внимание</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2"/>
              <w:gridCol w:w="5102"/>
            </w:tblGrid>
            <w:tr w:rsidR="00230966" w:rsidRPr="0087720C" w:rsidTr="0087720C">
              <w:tc>
                <w:tcPr>
                  <w:tcW w:w="2500" w:type="pct"/>
                  <w:tcMar>
                    <w:bottom w:w="227" w:type="dxa"/>
                  </w:tcMar>
                </w:tcPr>
                <w:p w:rsidR="00230966" w:rsidRPr="0087720C" w:rsidRDefault="0087720C" w:rsidP="0087720C">
                  <w:pPr>
                    <w:pStyle w:val="1"/>
                    <w:spacing w:before="0"/>
                    <w:ind w:left="357" w:hanging="357"/>
                    <w:rPr>
                      <w:sz w:val="20"/>
                      <w:szCs w:val="20"/>
                    </w:rPr>
                  </w:pPr>
                  <w:r w:rsidRPr="0087720C">
                    <w:rPr>
                      <w:sz w:val="20"/>
                      <w:szCs w:val="20"/>
                    </w:rPr>
                    <w:t>Возврат и доходность инвестиций в паевой инвестиционный фонд не гарантированы государством или иными лицами.</w:t>
                  </w:r>
                </w:p>
              </w:tc>
              <w:tc>
                <w:tcPr>
                  <w:tcW w:w="2500" w:type="pct"/>
                  <w:tcMar>
                    <w:bottom w:w="227" w:type="dxa"/>
                  </w:tcMar>
                </w:tcPr>
                <w:p w:rsidR="00230966" w:rsidRPr="0087720C" w:rsidRDefault="0087720C" w:rsidP="0087720C">
                  <w:pPr>
                    <w:pStyle w:val="1"/>
                    <w:spacing w:before="0"/>
                    <w:ind w:left="357" w:hanging="357"/>
                    <w:rPr>
                      <w:sz w:val="20"/>
                      <w:szCs w:val="20"/>
                    </w:rPr>
                  </w:pPr>
                  <w:r w:rsidRPr="0087720C">
                    <w:rPr>
                      <w:sz w:val="20"/>
                      <w:szCs w:val="20"/>
                    </w:rPr>
                    <w:t>Результаты инвестирования в прошлом не определяют доходы в будущем. Стоимость инвестиционных паев может увеличиваться и уменьшаться.</w:t>
                  </w:r>
                </w:p>
              </w:tc>
            </w:tr>
            <w:tr w:rsidR="00230966" w:rsidRPr="0087720C" w:rsidTr="0087720C">
              <w:tc>
                <w:tcPr>
                  <w:tcW w:w="2500" w:type="pct"/>
                  <w:tcMar>
                    <w:bottom w:w="0" w:type="dxa"/>
                  </w:tcMar>
                </w:tcPr>
                <w:p w:rsidR="00230966" w:rsidRPr="0087720C" w:rsidRDefault="0087720C" w:rsidP="0087720C">
                  <w:pPr>
                    <w:pStyle w:val="1"/>
                    <w:spacing w:before="0"/>
                    <w:ind w:left="357" w:hanging="357"/>
                    <w:rPr>
                      <w:sz w:val="20"/>
                      <w:szCs w:val="20"/>
                    </w:rPr>
                  </w:pPr>
                  <w:r w:rsidRPr="0087720C">
                    <w:rPr>
                      <w:sz w:val="20"/>
                      <w:szCs w:val="20"/>
                    </w:rPr>
                    <w:t>Вы можете в любой рабочий день требовать от лица, уполномоченного управляющей компанией (далее - уполномоченное лицо), покупки всех или части принадлежащих инвестиционных паев и продать их на бирже, указанной в правилах доверительного управления паевым инвестиционным фондом, на предусмотренных правилами условиях</w:t>
                  </w:r>
                  <w:r w:rsidR="00802D4A" w:rsidRPr="0087720C">
                    <w:rPr>
                      <w:sz w:val="20"/>
                      <w:szCs w:val="20"/>
                    </w:rPr>
                    <w:t>.</w:t>
                  </w:r>
                </w:p>
              </w:tc>
              <w:tc>
                <w:tcPr>
                  <w:tcW w:w="2500" w:type="pct"/>
                  <w:tcMar>
                    <w:bottom w:w="0" w:type="dxa"/>
                  </w:tcMar>
                </w:tcPr>
                <w:p w:rsidR="00230966" w:rsidRPr="0087720C" w:rsidRDefault="005705A3" w:rsidP="005705A3">
                  <w:pPr>
                    <w:pStyle w:val="1"/>
                    <w:spacing w:before="0"/>
                    <w:ind w:left="357" w:hanging="357"/>
                  </w:pPr>
                  <w:r w:rsidRPr="005705A3">
                    <w:rPr>
                      <w:sz w:val="20"/>
                      <w:szCs w:val="20"/>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hyperlink r:id="rId8" w:history="1">
                    <w:r w:rsidRPr="00A970D9">
                      <w:rPr>
                        <w:rStyle w:val="a4"/>
                        <w:sz w:val="20"/>
                        <w:szCs w:val="20"/>
                      </w:rPr>
                      <w:t>https://www.alfacapital.ru/disclosure/pifs/bpif-tech100/pif-rules</w:t>
                    </w:r>
                  </w:hyperlink>
                  <w:r>
                    <w:rPr>
                      <w:sz w:val="20"/>
                      <w:szCs w:val="20"/>
                    </w:rPr>
                    <w:t>.</w:t>
                  </w:r>
                </w:p>
              </w:tc>
            </w:tr>
          </w:tbl>
          <w:p w:rsidR="00912219" w:rsidRPr="00031217" w:rsidRDefault="00912219" w:rsidP="00230966">
            <w:pPr>
              <w:pStyle w:val="1"/>
              <w:numPr>
                <w:ilvl w:val="0"/>
                <w:numId w:val="0"/>
              </w:numPr>
              <w:ind w:left="360" w:hanging="360"/>
            </w:pPr>
          </w:p>
        </w:tc>
      </w:tr>
      <w:tr w:rsidR="00912219" w:rsidTr="0087720C">
        <w:trPr>
          <w:trHeight w:val="2227"/>
        </w:trPr>
        <w:tc>
          <w:tcPr>
            <w:tcW w:w="5000" w:type="pct"/>
            <w:tcMar>
              <w:top w:w="340" w:type="dxa"/>
              <w:bottom w:w="340" w:type="dxa"/>
            </w:tcMar>
          </w:tcPr>
          <w:p w:rsidR="007E127F" w:rsidRPr="00C745A2" w:rsidRDefault="00615639" w:rsidP="00350CC8">
            <w:pPr>
              <w:pStyle w:val="2"/>
              <w:spacing w:after="240"/>
              <w:outlineLvl w:val="1"/>
            </w:pPr>
            <w:r>
              <w:rPr>
                <w:color w:val="auto"/>
                <w:sz w:val="18"/>
                <w:szCs w:val="22"/>
              </w:rPr>
              <w:br w:type="page"/>
            </w:r>
            <w:r w:rsidR="00912219" w:rsidRPr="00350CC8">
              <w:rPr>
                <w:b/>
              </w:rPr>
              <w:t>Раздел 3</w:t>
            </w:r>
            <w:r w:rsidR="00912219" w:rsidRPr="00C745A2">
              <w:t>. Инвестиционная стратегия</w:t>
            </w:r>
          </w:p>
          <w:p w:rsidR="005705A3" w:rsidRDefault="005705A3" w:rsidP="005705A3">
            <w:pPr>
              <w:pStyle w:val="1"/>
              <w:numPr>
                <w:ilvl w:val="0"/>
                <w:numId w:val="14"/>
              </w:numPr>
            </w:pPr>
            <w:r>
              <w:t>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изменения цен на паи иностранного инвестиционного фонда Invesco QQQ Trust, Series 1. Основу активов составляют паи биржевых фондов и акции американских компаний.</w:t>
            </w:r>
          </w:p>
          <w:p w:rsidR="005705A3" w:rsidRDefault="005705A3" w:rsidP="005705A3">
            <w:pPr>
              <w:pStyle w:val="1"/>
              <w:numPr>
                <w:ilvl w:val="0"/>
                <w:numId w:val="14"/>
              </w:numPr>
            </w:pPr>
            <w:r>
              <w:t>Пассивное управление.</w:t>
            </w:r>
          </w:p>
          <w:p w:rsidR="00802D4A" w:rsidRPr="007B6AB8" w:rsidRDefault="005705A3" w:rsidP="005705A3">
            <w:pPr>
              <w:pStyle w:val="1"/>
              <w:numPr>
                <w:ilvl w:val="0"/>
                <w:numId w:val="14"/>
              </w:numPr>
            </w:pPr>
            <w:r>
              <w:t>Активы паевого инвестиционного фонда инвестированы в 20 объектов</w:t>
            </w:r>
            <w:r w:rsidR="00274DB4">
              <w:t>.</w:t>
            </w:r>
          </w:p>
          <w:p w:rsidR="00E7508F" w:rsidRPr="00C745A2" w:rsidRDefault="00787466" w:rsidP="00C745A2">
            <w:pPr>
              <w:spacing w:before="360" w:after="240"/>
              <w:rPr>
                <w:b/>
              </w:rPr>
            </w:pPr>
            <w:r w:rsidRPr="00C745A2">
              <w:rPr>
                <w:b/>
              </w:rPr>
              <w:t>Крупнейшие объекты инвестирования в активах:</w:t>
            </w:r>
          </w:p>
          <w:tbl>
            <w:tblPr>
              <w:tblStyle w:val="-"/>
              <w:tblW w:w="5000" w:type="pct"/>
              <w:tblLayout w:type="fixed"/>
              <w:tblLook w:val="04A0" w:firstRow="1" w:lastRow="0" w:firstColumn="1" w:lastColumn="0" w:noHBand="0" w:noVBand="1"/>
            </w:tblPr>
            <w:tblGrid>
              <w:gridCol w:w="6145"/>
              <w:gridCol w:w="1799"/>
              <w:gridCol w:w="2254"/>
            </w:tblGrid>
            <w:tr w:rsidR="00615639" w:rsidRPr="00BC0CE6" w:rsidTr="0087720C">
              <w:trPr>
                <w:cnfStyle w:val="100000000000" w:firstRow="1" w:lastRow="0" w:firstColumn="0" w:lastColumn="0" w:oddVBand="0" w:evenVBand="0" w:oddHBand="0" w:evenHBand="0" w:firstRowFirstColumn="0" w:firstRowLastColumn="0" w:lastRowFirstColumn="0" w:lastRowLastColumn="0"/>
                <w:trHeight w:val="460"/>
              </w:trPr>
              <w:tc>
                <w:tcPr>
                  <w:tcW w:w="3013" w:type="pct"/>
                  <w:hideMark/>
                </w:tcPr>
                <w:p w:rsidR="00615639" w:rsidRPr="00BC0CE6" w:rsidRDefault="00615639" w:rsidP="001D2E61">
                  <w:pPr>
                    <w:rPr>
                      <w:rFonts w:eastAsia="Times New Roman" w:cs="Arial"/>
                      <w:bCs/>
                      <w:szCs w:val="20"/>
                      <w:lang w:eastAsia="ru-RU"/>
                    </w:rPr>
                  </w:pPr>
                  <w:r w:rsidRPr="00BC0CE6">
                    <w:rPr>
                      <w:rFonts w:eastAsia="Times New Roman" w:cs="Arial"/>
                      <w:szCs w:val="20"/>
                      <w:lang w:eastAsia="ru-RU"/>
                    </w:rPr>
                    <w:t>Наименование объекта инвестирования</w:t>
                  </w:r>
                </w:p>
              </w:tc>
              <w:tc>
                <w:tcPr>
                  <w:tcW w:w="882" w:type="pct"/>
                  <w:hideMark/>
                </w:tcPr>
                <w:p w:rsidR="00615639" w:rsidRPr="00BC0CE6" w:rsidRDefault="00615639" w:rsidP="00802D4A">
                  <w:pPr>
                    <w:jc w:val="center"/>
                    <w:rPr>
                      <w:rFonts w:eastAsia="Times New Roman" w:cs="Arial"/>
                      <w:b w:val="0"/>
                      <w:bCs/>
                      <w:szCs w:val="20"/>
                      <w:lang w:eastAsia="ru-RU"/>
                    </w:rPr>
                  </w:pPr>
                  <w:r w:rsidRPr="00BC0CE6">
                    <w:rPr>
                      <w:rFonts w:eastAsia="Times New Roman" w:cs="Arial"/>
                      <w:szCs w:val="20"/>
                      <w:lang w:val="en-US" w:eastAsia="ru-RU"/>
                    </w:rPr>
                    <w:t>ISIN</w:t>
                  </w:r>
                </w:p>
              </w:tc>
              <w:tc>
                <w:tcPr>
                  <w:tcW w:w="1105" w:type="pct"/>
                  <w:hideMark/>
                </w:tcPr>
                <w:p w:rsidR="00615639" w:rsidRPr="007B6AB8" w:rsidRDefault="00615639" w:rsidP="00802D4A">
                  <w:pPr>
                    <w:jc w:val="center"/>
                    <w:rPr>
                      <w:rFonts w:eastAsia="Times New Roman" w:cs="Arial"/>
                      <w:b w:val="0"/>
                      <w:bCs/>
                      <w:szCs w:val="20"/>
                      <w:lang w:val="en-US" w:eastAsia="ru-RU"/>
                    </w:rPr>
                  </w:pPr>
                  <w:r w:rsidRPr="00BC0CE6">
                    <w:rPr>
                      <w:rFonts w:eastAsia="Times New Roman" w:cs="Arial"/>
                      <w:szCs w:val="20"/>
                      <w:lang w:eastAsia="ru-RU"/>
                    </w:rPr>
                    <w:t>Доля от активов, %</w:t>
                  </w:r>
                  <w:r w:rsidR="007B6AB8">
                    <w:rPr>
                      <w:rFonts w:eastAsia="Times New Roman" w:cs="Arial"/>
                      <w:szCs w:val="20"/>
                      <w:lang w:val="en-US" w:eastAsia="ru-RU"/>
                    </w:rPr>
                    <w:t xml:space="preserve"> </w:t>
                  </w:r>
                  <w:r w:rsidR="007B6AB8" w:rsidRPr="007B6AB8">
                    <w:rPr>
                      <w:rFonts w:eastAsia="Times New Roman" w:cs="Arial"/>
                      <w:color w:val="EF3124" w:themeColor="accent1"/>
                      <w:szCs w:val="20"/>
                      <w:lang w:val="en-US" w:eastAsia="ru-RU"/>
                    </w:rPr>
                    <w:t>*</w:t>
                  </w:r>
                </w:p>
              </w:tc>
            </w:tr>
            <w:tr w:rsidR="005705A3" w:rsidRPr="00BC0CE6" w:rsidTr="005705A3">
              <w:trPr>
                <w:cnfStyle w:val="000000100000" w:firstRow="0" w:lastRow="0" w:firstColumn="0" w:lastColumn="0" w:oddVBand="0" w:evenVBand="0" w:oddHBand="1" w:evenHBand="0" w:firstRowFirstColumn="0" w:firstRowLastColumn="0" w:lastRowFirstColumn="0" w:lastRowLastColumn="0"/>
                <w:trHeight w:val="460"/>
              </w:trPr>
              <w:tc>
                <w:tcPr>
                  <w:tcW w:w="3013" w:type="pct"/>
                  <w:vAlign w:val="center"/>
                </w:tcPr>
                <w:p w:rsidR="005705A3" w:rsidRPr="006134E1" w:rsidRDefault="005705A3" w:rsidP="005705A3">
                  <w:r w:rsidRPr="006134E1">
                    <w:t>Invesco QQQ Trust, Series 1</w:t>
                  </w:r>
                </w:p>
              </w:tc>
              <w:tc>
                <w:tcPr>
                  <w:tcW w:w="882" w:type="pct"/>
                  <w:vAlign w:val="center"/>
                </w:tcPr>
                <w:p w:rsidR="005705A3" w:rsidRPr="006134E1" w:rsidRDefault="005705A3" w:rsidP="005705A3">
                  <w:pPr>
                    <w:jc w:val="center"/>
                  </w:pPr>
                  <w:r w:rsidRPr="006134E1">
                    <w:t>US46090E1038</w:t>
                  </w:r>
                </w:p>
              </w:tc>
              <w:tc>
                <w:tcPr>
                  <w:tcW w:w="1105" w:type="pct"/>
                  <w:vAlign w:val="center"/>
                </w:tcPr>
                <w:p w:rsidR="005705A3" w:rsidRPr="006134E1" w:rsidRDefault="005705A3" w:rsidP="005705A3">
                  <w:pPr>
                    <w:jc w:val="center"/>
                  </w:pPr>
                  <w:r w:rsidRPr="006134E1">
                    <w:t>-</w:t>
                  </w:r>
                </w:p>
              </w:tc>
            </w:tr>
            <w:tr w:rsidR="005705A3" w:rsidRPr="00BC0CE6" w:rsidTr="005705A3">
              <w:trPr>
                <w:trHeight w:val="460"/>
              </w:trPr>
              <w:tc>
                <w:tcPr>
                  <w:tcW w:w="3013" w:type="pct"/>
                  <w:vAlign w:val="center"/>
                </w:tcPr>
                <w:p w:rsidR="005705A3" w:rsidRPr="005705A3" w:rsidRDefault="005705A3" w:rsidP="005705A3">
                  <w:pPr>
                    <w:rPr>
                      <w:lang w:val="en-US"/>
                    </w:rPr>
                  </w:pPr>
                  <w:r w:rsidRPr="005705A3">
                    <w:rPr>
                      <w:lang w:val="en-US"/>
                    </w:rPr>
                    <w:t>First Trust NASDAQ-100 Equal Weighted Index Fund</w:t>
                  </w:r>
                </w:p>
              </w:tc>
              <w:tc>
                <w:tcPr>
                  <w:tcW w:w="882" w:type="pct"/>
                  <w:vAlign w:val="center"/>
                </w:tcPr>
                <w:p w:rsidR="005705A3" w:rsidRPr="006134E1" w:rsidRDefault="005705A3" w:rsidP="005705A3">
                  <w:pPr>
                    <w:jc w:val="center"/>
                  </w:pPr>
                  <w:r w:rsidRPr="006134E1">
                    <w:t>US3373441050</w:t>
                  </w:r>
                </w:p>
              </w:tc>
              <w:tc>
                <w:tcPr>
                  <w:tcW w:w="1105" w:type="pct"/>
                  <w:vAlign w:val="center"/>
                </w:tcPr>
                <w:p w:rsidR="005705A3" w:rsidRPr="006134E1" w:rsidRDefault="005705A3" w:rsidP="005705A3">
                  <w:pPr>
                    <w:jc w:val="center"/>
                  </w:pPr>
                  <w:r w:rsidRPr="006134E1">
                    <w:t>-</w:t>
                  </w:r>
                </w:p>
              </w:tc>
            </w:tr>
            <w:tr w:rsidR="005705A3" w:rsidRPr="00BC0CE6" w:rsidTr="005705A3">
              <w:trPr>
                <w:cnfStyle w:val="000000100000" w:firstRow="0" w:lastRow="0" w:firstColumn="0" w:lastColumn="0" w:oddVBand="0" w:evenVBand="0" w:oddHBand="1" w:evenHBand="0" w:firstRowFirstColumn="0" w:firstRowLastColumn="0" w:lastRowFirstColumn="0" w:lastRowLastColumn="0"/>
                <w:trHeight w:val="460"/>
              </w:trPr>
              <w:tc>
                <w:tcPr>
                  <w:tcW w:w="3013" w:type="pct"/>
                  <w:vAlign w:val="center"/>
                </w:tcPr>
                <w:p w:rsidR="005705A3" w:rsidRPr="006134E1" w:rsidRDefault="005705A3" w:rsidP="005705A3">
                  <w:r w:rsidRPr="006134E1">
                    <w:t>Акции Alphabet Inc.</w:t>
                  </w:r>
                </w:p>
              </w:tc>
              <w:tc>
                <w:tcPr>
                  <w:tcW w:w="882" w:type="pct"/>
                  <w:vAlign w:val="center"/>
                </w:tcPr>
                <w:p w:rsidR="005705A3" w:rsidRPr="006134E1" w:rsidRDefault="005705A3" w:rsidP="005705A3">
                  <w:pPr>
                    <w:jc w:val="center"/>
                  </w:pPr>
                  <w:r w:rsidRPr="006134E1">
                    <w:t>US02079K3059</w:t>
                  </w:r>
                </w:p>
              </w:tc>
              <w:tc>
                <w:tcPr>
                  <w:tcW w:w="1105" w:type="pct"/>
                  <w:vAlign w:val="center"/>
                </w:tcPr>
                <w:p w:rsidR="005705A3" w:rsidRPr="006134E1" w:rsidRDefault="005705A3" w:rsidP="005705A3">
                  <w:pPr>
                    <w:jc w:val="center"/>
                  </w:pPr>
                  <w:r w:rsidRPr="006134E1">
                    <w:t>-</w:t>
                  </w:r>
                </w:p>
              </w:tc>
            </w:tr>
            <w:tr w:rsidR="005705A3" w:rsidRPr="00BC0CE6" w:rsidTr="005705A3">
              <w:trPr>
                <w:trHeight w:val="460"/>
              </w:trPr>
              <w:tc>
                <w:tcPr>
                  <w:tcW w:w="3013" w:type="pct"/>
                  <w:vAlign w:val="center"/>
                </w:tcPr>
                <w:p w:rsidR="005705A3" w:rsidRPr="006134E1" w:rsidRDefault="005705A3" w:rsidP="005705A3">
                  <w:r w:rsidRPr="006134E1">
                    <w:t>Акции NVIDIA Corporation</w:t>
                  </w:r>
                </w:p>
              </w:tc>
              <w:tc>
                <w:tcPr>
                  <w:tcW w:w="882" w:type="pct"/>
                  <w:vAlign w:val="center"/>
                </w:tcPr>
                <w:p w:rsidR="005705A3" w:rsidRPr="006134E1" w:rsidRDefault="005705A3" w:rsidP="005705A3">
                  <w:pPr>
                    <w:jc w:val="center"/>
                  </w:pPr>
                  <w:r w:rsidRPr="006134E1">
                    <w:t>US67066G1040</w:t>
                  </w:r>
                </w:p>
              </w:tc>
              <w:tc>
                <w:tcPr>
                  <w:tcW w:w="1105" w:type="pct"/>
                  <w:vAlign w:val="center"/>
                </w:tcPr>
                <w:p w:rsidR="005705A3" w:rsidRPr="006134E1" w:rsidRDefault="005705A3" w:rsidP="005705A3">
                  <w:pPr>
                    <w:jc w:val="center"/>
                  </w:pPr>
                  <w:r w:rsidRPr="006134E1">
                    <w:t>-</w:t>
                  </w:r>
                </w:p>
              </w:tc>
            </w:tr>
            <w:tr w:rsidR="005705A3" w:rsidRPr="00BC0CE6" w:rsidTr="005705A3">
              <w:trPr>
                <w:cnfStyle w:val="000000100000" w:firstRow="0" w:lastRow="0" w:firstColumn="0" w:lastColumn="0" w:oddVBand="0" w:evenVBand="0" w:oddHBand="1" w:evenHBand="0" w:firstRowFirstColumn="0" w:firstRowLastColumn="0" w:lastRowFirstColumn="0" w:lastRowLastColumn="0"/>
                <w:trHeight w:val="460"/>
              </w:trPr>
              <w:tc>
                <w:tcPr>
                  <w:tcW w:w="3013" w:type="pct"/>
                  <w:vAlign w:val="center"/>
                </w:tcPr>
                <w:p w:rsidR="005705A3" w:rsidRPr="006134E1" w:rsidRDefault="005705A3" w:rsidP="005705A3">
                  <w:r w:rsidRPr="006134E1">
                    <w:t>Акции Meta Platforms, Inc.</w:t>
                  </w:r>
                </w:p>
              </w:tc>
              <w:tc>
                <w:tcPr>
                  <w:tcW w:w="882" w:type="pct"/>
                  <w:vAlign w:val="center"/>
                </w:tcPr>
                <w:p w:rsidR="005705A3" w:rsidRPr="006134E1" w:rsidRDefault="005705A3" w:rsidP="005705A3">
                  <w:pPr>
                    <w:jc w:val="center"/>
                  </w:pPr>
                  <w:r w:rsidRPr="006134E1">
                    <w:t>US30303M1027</w:t>
                  </w:r>
                </w:p>
              </w:tc>
              <w:tc>
                <w:tcPr>
                  <w:tcW w:w="1105" w:type="pct"/>
                  <w:vAlign w:val="center"/>
                </w:tcPr>
                <w:p w:rsidR="005705A3" w:rsidRDefault="005705A3" w:rsidP="005705A3">
                  <w:pPr>
                    <w:jc w:val="center"/>
                  </w:pPr>
                  <w:r w:rsidRPr="006134E1">
                    <w:t>-</w:t>
                  </w:r>
                </w:p>
              </w:tc>
            </w:tr>
          </w:tbl>
          <w:p w:rsidR="00787466" w:rsidRPr="00787466" w:rsidRDefault="00787466" w:rsidP="00787466">
            <w:pPr>
              <w:spacing w:before="120"/>
              <w:jc w:val="both"/>
              <w:rPr>
                <w:rFonts w:cs="Arial"/>
              </w:rPr>
            </w:pPr>
          </w:p>
        </w:tc>
      </w:tr>
    </w:tbl>
    <w:p w:rsidR="00274DB4" w:rsidRDefault="00274DB4">
      <w:r>
        <w:br w:type="page"/>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27" w:type="dxa"/>
          <w:left w:w="851" w:type="dxa"/>
          <w:bottom w:w="227" w:type="dxa"/>
          <w:right w:w="851" w:type="dxa"/>
        </w:tblCellMar>
        <w:tblLook w:val="04A0" w:firstRow="1" w:lastRow="0" w:firstColumn="1" w:lastColumn="0" w:noHBand="0" w:noVBand="1"/>
      </w:tblPr>
      <w:tblGrid>
        <w:gridCol w:w="11906"/>
      </w:tblGrid>
      <w:tr w:rsidR="00BC0CE6" w:rsidTr="0087720C">
        <w:trPr>
          <w:trHeight w:val="24"/>
        </w:trPr>
        <w:tc>
          <w:tcPr>
            <w:tcW w:w="5000" w:type="pct"/>
            <w:tcMar>
              <w:top w:w="340" w:type="dxa"/>
              <w:bottom w:w="340" w:type="dxa"/>
            </w:tcMar>
          </w:tcPr>
          <w:p w:rsidR="00BC0CE6" w:rsidRPr="00250C76" w:rsidRDefault="00BC0CE6" w:rsidP="00350CC8">
            <w:pPr>
              <w:pStyle w:val="2"/>
              <w:spacing w:after="240"/>
              <w:outlineLvl w:val="1"/>
            </w:pPr>
            <w:r w:rsidRPr="00350CC8">
              <w:rPr>
                <w:b/>
              </w:rPr>
              <w:lastRenderedPageBreak/>
              <w:t>Раздел 4</w:t>
            </w:r>
            <w:r w:rsidRPr="00250C76">
              <w:t>. Основные инвестиционные риски</w:t>
            </w:r>
          </w:p>
          <w:tbl>
            <w:tblPr>
              <w:tblStyle w:val="-"/>
              <w:tblW w:w="5000" w:type="pct"/>
              <w:tblLayout w:type="fixed"/>
              <w:tblLook w:val="04A0" w:firstRow="1" w:lastRow="0" w:firstColumn="1" w:lastColumn="0" w:noHBand="0" w:noVBand="1"/>
            </w:tblPr>
            <w:tblGrid>
              <w:gridCol w:w="3176"/>
              <w:gridCol w:w="3318"/>
              <w:gridCol w:w="3704"/>
            </w:tblGrid>
            <w:tr w:rsidR="00B136C6" w:rsidRPr="001B14E5" w:rsidTr="0087720C">
              <w:trPr>
                <w:cnfStyle w:val="100000000000" w:firstRow="1" w:lastRow="0" w:firstColumn="0" w:lastColumn="0" w:oddVBand="0" w:evenVBand="0" w:oddHBand="0" w:evenHBand="0" w:firstRowFirstColumn="0" w:firstRowLastColumn="0" w:lastRowFirstColumn="0" w:lastRowLastColumn="0"/>
                <w:trHeight w:val="567"/>
              </w:trPr>
              <w:tc>
                <w:tcPr>
                  <w:tcW w:w="1557" w:type="pct"/>
                </w:tcPr>
                <w:p w:rsidR="00BC0CE6" w:rsidRPr="001B14E5" w:rsidRDefault="00BC0CE6" w:rsidP="007041B8">
                  <w:pPr>
                    <w:rPr>
                      <w:szCs w:val="16"/>
                    </w:rPr>
                  </w:pPr>
                  <w:r w:rsidRPr="001B14E5">
                    <w:rPr>
                      <w:szCs w:val="16"/>
                    </w:rPr>
                    <w:t>Вид риска</w:t>
                  </w:r>
                </w:p>
              </w:tc>
              <w:tc>
                <w:tcPr>
                  <w:tcW w:w="1627" w:type="pct"/>
                </w:tcPr>
                <w:p w:rsidR="00BC0CE6" w:rsidRPr="00274DB4" w:rsidRDefault="00BC0CE6" w:rsidP="007041B8">
                  <w:pPr>
                    <w:rPr>
                      <w:b w:val="0"/>
                      <w:szCs w:val="16"/>
                    </w:rPr>
                  </w:pPr>
                  <w:r w:rsidRPr="001B14E5">
                    <w:rPr>
                      <w:szCs w:val="16"/>
                    </w:rPr>
                    <w:t>Вероятность реализации риска</w:t>
                  </w:r>
                  <w:r w:rsidR="007B6AB8" w:rsidRPr="00274DB4">
                    <w:rPr>
                      <w:szCs w:val="16"/>
                    </w:rPr>
                    <w:t xml:space="preserve"> </w:t>
                  </w:r>
                  <w:r w:rsidR="007B6AB8" w:rsidRPr="00274DB4">
                    <w:rPr>
                      <w:color w:val="EF3124" w:themeColor="accent1"/>
                      <w:szCs w:val="16"/>
                    </w:rPr>
                    <w:t>*</w:t>
                  </w:r>
                </w:p>
              </w:tc>
              <w:tc>
                <w:tcPr>
                  <w:tcW w:w="1816" w:type="pct"/>
                </w:tcPr>
                <w:p w:rsidR="00BC0CE6" w:rsidRPr="007B6AB8" w:rsidRDefault="00BC0CE6" w:rsidP="007041B8">
                  <w:pPr>
                    <w:rPr>
                      <w:b w:val="0"/>
                      <w:szCs w:val="16"/>
                    </w:rPr>
                  </w:pPr>
                  <w:r w:rsidRPr="001B14E5">
                    <w:rPr>
                      <w:szCs w:val="16"/>
                    </w:rPr>
                    <w:t>Объем потерь при реализации риска</w:t>
                  </w:r>
                  <w:r w:rsidR="007B6AB8" w:rsidRPr="007B6AB8">
                    <w:rPr>
                      <w:szCs w:val="16"/>
                    </w:rPr>
                    <w:t xml:space="preserve"> </w:t>
                  </w:r>
                  <w:r w:rsidR="007B6AB8" w:rsidRPr="007B6AB8">
                    <w:rPr>
                      <w:color w:val="EF3124" w:themeColor="accent1"/>
                      <w:szCs w:val="16"/>
                    </w:rPr>
                    <w:t>*</w:t>
                  </w:r>
                </w:p>
              </w:tc>
            </w:tr>
            <w:tr w:rsidR="007B6AB8" w:rsidRPr="001B14E5" w:rsidTr="0087720C">
              <w:trPr>
                <w:cnfStyle w:val="000000100000" w:firstRow="0" w:lastRow="0" w:firstColumn="0" w:lastColumn="0" w:oddVBand="0" w:evenVBand="0" w:oddHBand="1" w:evenHBand="0" w:firstRowFirstColumn="0" w:firstRowLastColumn="0" w:lastRowFirstColumn="0" w:lastRowLastColumn="0"/>
                <w:trHeight w:val="567"/>
              </w:trPr>
              <w:tc>
                <w:tcPr>
                  <w:tcW w:w="1557" w:type="pct"/>
                  <w:vAlign w:val="center"/>
                </w:tcPr>
                <w:p w:rsidR="007B6AB8" w:rsidRPr="00B200D2" w:rsidRDefault="007B6AB8" w:rsidP="007B6AB8">
                  <w:pPr>
                    <w:rPr>
                      <w:b/>
                      <w:szCs w:val="16"/>
                    </w:rPr>
                  </w:pPr>
                  <w:r w:rsidRPr="00B200D2">
                    <w:rPr>
                      <w:b/>
                      <w:szCs w:val="16"/>
                    </w:rPr>
                    <w:t>Рыночный</w:t>
                  </w:r>
                </w:p>
              </w:tc>
              <w:tc>
                <w:tcPr>
                  <w:tcW w:w="1627" w:type="pct"/>
                  <w:vAlign w:val="center"/>
                </w:tcPr>
                <w:p w:rsidR="007B6AB8" w:rsidRDefault="007B6AB8" w:rsidP="007B6AB8">
                  <w:r w:rsidRPr="006E00E6">
                    <w:rPr>
                      <w:lang w:val="en-US"/>
                    </w:rPr>
                    <w:t>-</w:t>
                  </w:r>
                </w:p>
              </w:tc>
              <w:tc>
                <w:tcPr>
                  <w:tcW w:w="1816" w:type="pct"/>
                  <w:vAlign w:val="center"/>
                </w:tcPr>
                <w:p w:rsidR="007B6AB8" w:rsidRDefault="007B6AB8" w:rsidP="007B6AB8">
                  <w:r w:rsidRPr="006E00E6">
                    <w:rPr>
                      <w:lang w:val="en-US"/>
                    </w:rPr>
                    <w:t>-</w:t>
                  </w:r>
                </w:p>
              </w:tc>
            </w:tr>
            <w:tr w:rsidR="007B6AB8" w:rsidRPr="001B14E5" w:rsidTr="0087720C">
              <w:trPr>
                <w:trHeight w:val="567"/>
              </w:trPr>
              <w:tc>
                <w:tcPr>
                  <w:tcW w:w="1557" w:type="pct"/>
                  <w:vAlign w:val="center"/>
                </w:tcPr>
                <w:p w:rsidR="007B6AB8" w:rsidRPr="00B200D2" w:rsidRDefault="007B6AB8" w:rsidP="007B6AB8">
                  <w:pPr>
                    <w:rPr>
                      <w:b/>
                      <w:szCs w:val="16"/>
                    </w:rPr>
                  </w:pPr>
                  <w:r w:rsidRPr="00B200D2">
                    <w:rPr>
                      <w:b/>
                      <w:szCs w:val="16"/>
                    </w:rPr>
                    <w:t>Кредитный риск</w:t>
                  </w:r>
                </w:p>
              </w:tc>
              <w:tc>
                <w:tcPr>
                  <w:tcW w:w="1627" w:type="pct"/>
                  <w:vAlign w:val="center"/>
                </w:tcPr>
                <w:p w:rsidR="007B6AB8" w:rsidRDefault="007B6AB8" w:rsidP="007B6AB8">
                  <w:r w:rsidRPr="006E00E6">
                    <w:rPr>
                      <w:lang w:val="en-US"/>
                    </w:rPr>
                    <w:t>-</w:t>
                  </w:r>
                </w:p>
              </w:tc>
              <w:tc>
                <w:tcPr>
                  <w:tcW w:w="1816" w:type="pct"/>
                  <w:vAlign w:val="center"/>
                </w:tcPr>
                <w:p w:rsidR="007B6AB8" w:rsidRDefault="007B6AB8" w:rsidP="007B6AB8">
                  <w:r w:rsidRPr="006E00E6">
                    <w:rPr>
                      <w:lang w:val="en-US"/>
                    </w:rPr>
                    <w:t>-</w:t>
                  </w:r>
                </w:p>
              </w:tc>
            </w:tr>
          </w:tbl>
          <w:p w:rsidR="00BC0CE6" w:rsidRPr="00BC0CE6" w:rsidRDefault="00BC0CE6" w:rsidP="00BC0CE6">
            <w:pPr>
              <w:pStyle w:val="10"/>
              <w:spacing w:after="240"/>
              <w:outlineLvl w:val="0"/>
              <w:rPr>
                <w:rFonts w:ascii="Arial" w:hAnsi="Arial" w:cs="Arial"/>
                <w:sz w:val="20"/>
              </w:rPr>
            </w:pPr>
          </w:p>
        </w:tc>
      </w:tr>
      <w:tr w:rsidR="00C92008" w:rsidTr="0087720C">
        <w:trPr>
          <w:trHeight w:val="24"/>
        </w:trPr>
        <w:tc>
          <w:tcPr>
            <w:tcW w:w="5000" w:type="pct"/>
            <w:tcMar>
              <w:top w:w="340" w:type="dxa"/>
              <w:bottom w:w="340" w:type="dxa"/>
            </w:tcMar>
          </w:tcPr>
          <w:p w:rsidR="00C92008" w:rsidRPr="00250C76" w:rsidRDefault="00C92008" w:rsidP="00350CC8">
            <w:pPr>
              <w:pStyle w:val="2"/>
              <w:spacing w:after="240"/>
              <w:outlineLvl w:val="1"/>
            </w:pPr>
            <w:r w:rsidRPr="00350CC8">
              <w:rPr>
                <w:b/>
              </w:rPr>
              <w:t>Раздел 5</w:t>
            </w:r>
            <w:r w:rsidRPr="00250C76">
              <w:t>. Основные результаты инвестирования</w:t>
            </w:r>
          </w:p>
          <w:tbl>
            <w:tblPr>
              <w:tblStyle w:val="-"/>
              <w:tblW w:w="5000" w:type="pct"/>
              <w:tblLayout w:type="fixed"/>
              <w:tblLook w:val="04A0" w:firstRow="1" w:lastRow="0" w:firstColumn="1" w:lastColumn="0" w:noHBand="0" w:noVBand="1"/>
            </w:tblPr>
            <w:tblGrid>
              <w:gridCol w:w="4364"/>
              <w:gridCol w:w="1209"/>
              <w:gridCol w:w="1209"/>
              <w:gridCol w:w="1713"/>
              <w:gridCol w:w="1703"/>
            </w:tblGrid>
            <w:tr w:rsidR="00EA4D22" w:rsidRPr="00250C76" w:rsidTr="005705A3">
              <w:trPr>
                <w:cnfStyle w:val="100000000000" w:firstRow="1" w:lastRow="0" w:firstColumn="0" w:lastColumn="0" w:oddVBand="0" w:evenVBand="0" w:oddHBand="0" w:evenHBand="0" w:firstRowFirstColumn="0" w:firstRowLastColumn="0" w:lastRowFirstColumn="0" w:lastRowLastColumn="0"/>
                <w:trHeight w:val="482"/>
              </w:trPr>
              <w:tc>
                <w:tcPr>
                  <w:tcW w:w="2139" w:type="pct"/>
                </w:tcPr>
                <w:p w:rsidR="00EA4D22" w:rsidRPr="00250C76" w:rsidRDefault="00EA4D22" w:rsidP="00EA4D22">
                  <w:pPr>
                    <w:jc w:val="center"/>
                  </w:pPr>
                  <w:r w:rsidRPr="00250C76">
                    <w:t>Д</w:t>
                  </w:r>
                  <w:r>
                    <w:t>оходность за календарный год, %</w:t>
                  </w:r>
                </w:p>
              </w:tc>
              <w:tc>
                <w:tcPr>
                  <w:tcW w:w="2861" w:type="pct"/>
                  <w:gridSpan w:val="4"/>
                </w:tcPr>
                <w:p w:rsidR="00EA4D22" w:rsidRPr="007B6AB8" w:rsidRDefault="00EA4D22" w:rsidP="00EA4D22">
                  <w:pPr>
                    <w:jc w:val="center"/>
                    <w:rPr>
                      <w:b w:val="0"/>
                      <w:lang w:val="en-US"/>
                    </w:rPr>
                  </w:pPr>
                  <w:r w:rsidRPr="00345DE5">
                    <w:t>Доходность за период, %</w:t>
                  </w:r>
                  <w:r>
                    <w:rPr>
                      <w:lang w:val="en-US"/>
                    </w:rPr>
                    <w:t xml:space="preserve"> </w:t>
                  </w:r>
                  <w:r w:rsidRPr="007B6AB8">
                    <w:rPr>
                      <w:color w:val="FF0000"/>
                      <w:lang w:val="en-US"/>
                    </w:rPr>
                    <w:t>*</w:t>
                  </w:r>
                </w:p>
              </w:tc>
            </w:tr>
            <w:tr w:rsidR="00EA4D22" w:rsidRPr="00DE34A7" w:rsidTr="005705A3">
              <w:trPr>
                <w:cnfStyle w:val="000000100000" w:firstRow="0" w:lastRow="0" w:firstColumn="0" w:lastColumn="0" w:oddVBand="0" w:evenVBand="0" w:oddHBand="1" w:evenHBand="0" w:firstRowFirstColumn="0" w:firstRowLastColumn="0" w:lastRowFirstColumn="0" w:lastRowLastColumn="0"/>
                <w:trHeight w:val="482"/>
              </w:trPr>
              <w:tc>
                <w:tcPr>
                  <w:tcW w:w="2139" w:type="pct"/>
                  <w:vMerge w:val="restart"/>
                  <w:vAlign w:val="center"/>
                </w:tcPr>
                <w:p w:rsidR="00EA4D22" w:rsidRPr="00250C76" w:rsidRDefault="005705A3" w:rsidP="00EA4D22">
                  <w:pPr>
                    <w:jc w:val="center"/>
                  </w:pPr>
                  <w:r>
                    <w:rPr>
                      <w:noProof/>
                      <w:lang w:eastAsia="ru-RU"/>
                    </w:rPr>
                    <w:drawing>
                      <wp:inline distT="0" distB="0" distL="0" distR="0" wp14:anchorId="5E08681C" wp14:editId="192C1F6A">
                        <wp:extent cx="2556000" cy="2340000"/>
                        <wp:effectExtent l="0" t="0" r="0"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593" w:type="pct"/>
                  <w:vMerge w:val="restart"/>
                  <w:shd w:val="clear" w:color="auto" w:fill="848E98" w:themeFill="accent3"/>
                  <w:vAlign w:val="center"/>
                </w:tcPr>
                <w:p w:rsidR="00EA4D22" w:rsidRPr="00DE34A7" w:rsidRDefault="00EA4D22" w:rsidP="00EA4D22">
                  <w:pPr>
                    <w:jc w:val="center"/>
                    <w:rPr>
                      <w:b/>
                      <w:color w:val="FFFFFF" w:themeColor="background1"/>
                      <w:sz w:val="14"/>
                    </w:rPr>
                  </w:pPr>
                  <w:r w:rsidRPr="00DE34A7">
                    <w:rPr>
                      <w:b/>
                      <w:color w:val="FFFFFF" w:themeColor="background1"/>
                      <w:sz w:val="14"/>
                    </w:rPr>
                    <w:t>Период</w:t>
                  </w:r>
                </w:p>
              </w:tc>
              <w:tc>
                <w:tcPr>
                  <w:tcW w:w="593" w:type="pct"/>
                  <w:vMerge w:val="restart"/>
                  <w:shd w:val="clear" w:color="auto" w:fill="848E98" w:themeFill="accent3"/>
                  <w:vAlign w:val="center"/>
                </w:tcPr>
                <w:p w:rsidR="00EA4D22" w:rsidRPr="00DE34A7" w:rsidRDefault="00EA4D22" w:rsidP="00EA4D22">
                  <w:pPr>
                    <w:jc w:val="center"/>
                    <w:rPr>
                      <w:b/>
                      <w:color w:val="FFFFFF" w:themeColor="background1"/>
                      <w:sz w:val="14"/>
                    </w:rPr>
                  </w:pPr>
                  <w:r w:rsidRPr="00DE34A7">
                    <w:rPr>
                      <w:b/>
                      <w:color w:val="FFFFFF" w:themeColor="background1"/>
                      <w:sz w:val="14"/>
                    </w:rPr>
                    <w:t>Доходность инвестиций</w:t>
                  </w:r>
                </w:p>
              </w:tc>
              <w:tc>
                <w:tcPr>
                  <w:tcW w:w="1676" w:type="pct"/>
                  <w:gridSpan w:val="2"/>
                  <w:shd w:val="clear" w:color="auto" w:fill="848E98" w:themeFill="accent3"/>
                  <w:vAlign w:val="center"/>
                </w:tcPr>
                <w:p w:rsidR="00EA4D22" w:rsidRPr="00DE34A7" w:rsidRDefault="00EA4D22" w:rsidP="00EA4D22">
                  <w:pPr>
                    <w:jc w:val="center"/>
                    <w:rPr>
                      <w:b/>
                      <w:color w:val="FFFFFF" w:themeColor="background1"/>
                      <w:sz w:val="14"/>
                    </w:rPr>
                  </w:pPr>
                  <w:r w:rsidRPr="00DE34A7">
                    <w:rPr>
                      <w:b/>
                      <w:color w:val="FFFFFF" w:themeColor="background1"/>
                      <w:sz w:val="14"/>
                    </w:rPr>
                    <w:t>Отклонение доходности</w:t>
                  </w:r>
                </w:p>
              </w:tc>
            </w:tr>
            <w:tr w:rsidR="00EA4D22" w:rsidRPr="00DE34A7" w:rsidTr="005705A3">
              <w:trPr>
                <w:trHeight w:val="482"/>
              </w:trPr>
              <w:tc>
                <w:tcPr>
                  <w:tcW w:w="2139" w:type="pct"/>
                  <w:vMerge/>
                  <w:vAlign w:val="center"/>
                </w:tcPr>
                <w:p w:rsidR="00EA4D22" w:rsidRPr="00250C76" w:rsidRDefault="00EA4D22" w:rsidP="00EA4D22">
                  <w:pPr>
                    <w:jc w:val="center"/>
                  </w:pPr>
                </w:p>
              </w:tc>
              <w:tc>
                <w:tcPr>
                  <w:tcW w:w="593" w:type="pct"/>
                  <w:vMerge/>
                  <w:shd w:val="clear" w:color="auto" w:fill="848E98" w:themeFill="accent3"/>
                  <w:vAlign w:val="center"/>
                </w:tcPr>
                <w:p w:rsidR="00EA4D22" w:rsidRPr="00DE34A7" w:rsidRDefault="00EA4D22" w:rsidP="00EA4D22">
                  <w:pPr>
                    <w:jc w:val="center"/>
                    <w:rPr>
                      <w:b/>
                      <w:color w:val="FFFFFF" w:themeColor="background1"/>
                      <w:sz w:val="14"/>
                    </w:rPr>
                  </w:pPr>
                </w:p>
              </w:tc>
              <w:tc>
                <w:tcPr>
                  <w:tcW w:w="593" w:type="pct"/>
                  <w:vMerge/>
                  <w:shd w:val="clear" w:color="auto" w:fill="848E98" w:themeFill="accent3"/>
                  <w:vAlign w:val="center"/>
                </w:tcPr>
                <w:p w:rsidR="00EA4D22" w:rsidRPr="00DE34A7" w:rsidRDefault="00EA4D22" w:rsidP="00EA4D22">
                  <w:pPr>
                    <w:jc w:val="center"/>
                    <w:rPr>
                      <w:b/>
                      <w:color w:val="FFFFFF" w:themeColor="background1"/>
                      <w:sz w:val="14"/>
                    </w:rPr>
                  </w:pPr>
                </w:p>
              </w:tc>
              <w:tc>
                <w:tcPr>
                  <w:tcW w:w="840" w:type="pct"/>
                  <w:shd w:val="clear" w:color="auto" w:fill="848E98" w:themeFill="accent3"/>
                  <w:vAlign w:val="center"/>
                </w:tcPr>
                <w:p w:rsidR="00EA4D22" w:rsidRPr="00DE34A7" w:rsidRDefault="00EA4D22" w:rsidP="00EA4D22">
                  <w:pPr>
                    <w:jc w:val="center"/>
                    <w:rPr>
                      <w:b/>
                      <w:color w:val="FFFFFF" w:themeColor="background1"/>
                      <w:sz w:val="14"/>
                    </w:rPr>
                  </w:pPr>
                  <w:r w:rsidRPr="00DE34A7">
                    <w:rPr>
                      <w:b/>
                      <w:color w:val="FFFFFF" w:themeColor="background1"/>
                      <w:sz w:val="14"/>
                    </w:rPr>
                    <w:t>от инфляции</w:t>
                  </w:r>
                </w:p>
              </w:tc>
              <w:tc>
                <w:tcPr>
                  <w:tcW w:w="836" w:type="pct"/>
                  <w:shd w:val="clear" w:color="auto" w:fill="848E98" w:themeFill="accent3"/>
                  <w:vAlign w:val="center"/>
                </w:tcPr>
                <w:p w:rsidR="00EA4D22" w:rsidRPr="007B6AB8" w:rsidRDefault="00EA4D22" w:rsidP="00EA4D22">
                  <w:pPr>
                    <w:jc w:val="center"/>
                    <w:rPr>
                      <w:b/>
                      <w:color w:val="FFFFFF" w:themeColor="background1"/>
                      <w:sz w:val="14"/>
                      <w:lang w:val="en-US"/>
                    </w:rPr>
                  </w:pPr>
                  <w:r w:rsidRPr="00DE34A7">
                    <w:rPr>
                      <w:b/>
                      <w:color w:val="FFFFFF" w:themeColor="background1"/>
                      <w:sz w:val="14"/>
                    </w:rPr>
                    <w:t>от индекса</w:t>
                  </w:r>
                  <w:r>
                    <w:rPr>
                      <w:b/>
                      <w:color w:val="FFFFFF" w:themeColor="background1"/>
                      <w:sz w:val="14"/>
                      <w:lang w:val="en-US"/>
                    </w:rPr>
                    <w:t xml:space="preserve"> </w:t>
                  </w:r>
                  <w:r w:rsidRPr="007B6AB8">
                    <w:rPr>
                      <w:b/>
                      <w:color w:val="FF0000"/>
                      <w:sz w:val="14"/>
                      <w:lang w:val="en-US"/>
                    </w:rPr>
                    <w:t>****</w:t>
                  </w:r>
                </w:p>
              </w:tc>
            </w:tr>
            <w:tr w:rsidR="00EA4D22" w:rsidRPr="00250C76" w:rsidTr="005705A3">
              <w:trPr>
                <w:cnfStyle w:val="000000100000" w:firstRow="0" w:lastRow="0" w:firstColumn="0" w:lastColumn="0" w:oddVBand="0" w:evenVBand="0" w:oddHBand="1" w:evenHBand="0" w:firstRowFirstColumn="0" w:firstRowLastColumn="0" w:lastRowFirstColumn="0" w:lastRowLastColumn="0"/>
                <w:trHeight w:val="482"/>
              </w:trPr>
              <w:tc>
                <w:tcPr>
                  <w:tcW w:w="2139"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1 месяц</w:t>
                  </w:r>
                </w:p>
              </w:tc>
              <w:tc>
                <w:tcPr>
                  <w:tcW w:w="593" w:type="pct"/>
                  <w:vAlign w:val="center"/>
                </w:tcPr>
                <w:p w:rsidR="00EA4D22" w:rsidRDefault="00EA4D22" w:rsidP="00EA4D22">
                  <w:pPr>
                    <w:jc w:val="center"/>
                  </w:pPr>
                  <w:r w:rsidRPr="00634F40">
                    <w:rPr>
                      <w:lang w:val="en-US"/>
                    </w:rPr>
                    <w:t>-</w:t>
                  </w:r>
                </w:p>
              </w:tc>
              <w:tc>
                <w:tcPr>
                  <w:tcW w:w="840" w:type="pct"/>
                  <w:vAlign w:val="center"/>
                </w:tcPr>
                <w:p w:rsidR="00EA4D22" w:rsidRDefault="00EA4D22" w:rsidP="00EA4D22">
                  <w:pPr>
                    <w:jc w:val="center"/>
                  </w:pPr>
                  <w:r w:rsidRPr="00634F40">
                    <w:rPr>
                      <w:lang w:val="en-US"/>
                    </w:rPr>
                    <w:t>-</w:t>
                  </w:r>
                </w:p>
              </w:tc>
              <w:tc>
                <w:tcPr>
                  <w:tcW w:w="836" w:type="pct"/>
                  <w:vAlign w:val="center"/>
                </w:tcPr>
                <w:p w:rsidR="00EA4D22" w:rsidRDefault="00EA4D22" w:rsidP="00EA4D22">
                  <w:pPr>
                    <w:jc w:val="center"/>
                  </w:pPr>
                  <w:r w:rsidRPr="00634F40">
                    <w:rPr>
                      <w:lang w:val="en-US"/>
                    </w:rPr>
                    <w:t>-</w:t>
                  </w:r>
                </w:p>
              </w:tc>
            </w:tr>
            <w:tr w:rsidR="00EA4D22" w:rsidRPr="00250C76" w:rsidTr="005705A3">
              <w:trPr>
                <w:trHeight w:val="482"/>
              </w:trPr>
              <w:tc>
                <w:tcPr>
                  <w:tcW w:w="2139"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3 месяца</w:t>
                  </w:r>
                </w:p>
              </w:tc>
              <w:tc>
                <w:tcPr>
                  <w:tcW w:w="593" w:type="pct"/>
                  <w:vAlign w:val="center"/>
                </w:tcPr>
                <w:p w:rsidR="00EA4D22" w:rsidRDefault="00EA4D22" w:rsidP="00EA4D22">
                  <w:pPr>
                    <w:jc w:val="center"/>
                  </w:pPr>
                  <w:r w:rsidRPr="00634F40">
                    <w:rPr>
                      <w:lang w:val="en-US"/>
                    </w:rPr>
                    <w:t>-</w:t>
                  </w:r>
                </w:p>
              </w:tc>
              <w:tc>
                <w:tcPr>
                  <w:tcW w:w="840" w:type="pct"/>
                  <w:vAlign w:val="center"/>
                </w:tcPr>
                <w:p w:rsidR="00EA4D22" w:rsidRDefault="00EA4D22" w:rsidP="00EA4D22">
                  <w:pPr>
                    <w:jc w:val="center"/>
                  </w:pPr>
                  <w:r w:rsidRPr="00634F40">
                    <w:rPr>
                      <w:lang w:val="en-US"/>
                    </w:rPr>
                    <w:t>-</w:t>
                  </w:r>
                </w:p>
              </w:tc>
              <w:tc>
                <w:tcPr>
                  <w:tcW w:w="836" w:type="pct"/>
                  <w:vAlign w:val="center"/>
                </w:tcPr>
                <w:p w:rsidR="00EA4D22" w:rsidRDefault="00EA4D22" w:rsidP="00EA4D22">
                  <w:pPr>
                    <w:jc w:val="center"/>
                  </w:pPr>
                  <w:r w:rsidRPr="00634F40">
                    <w:rPr>
                      <w:lang w:val="en-US"/>
                    </w:rPr>
                    <w:t>-</w:t>
                  </w:r>
                </w:p>
              </w:tc>
            </w:tr>
            <w:tr w:rsidR="00EA4D22" w:rsidRPr="00250C76" w:rsidTr="005705A3">
              <w:trPr>
                <w:cnfStyle w:val="000000100000" w:firstRow="0" w:lastRow="0" w:firstColumn="0" w:lastColumn="0" w:oddVBand="0" w:evenVBand="0" w:oddHBand="1" w:evenHBand="0" w:firstRowFirstColumn="0" w:firstRowLastColumn="0" w:lastRowFirstColumn="0" w:lastRowLastColumn="0"/>
                <w:trHeight w:val="482"/>
              </w:trPr>
              <w:tc>
                <w:tcPr>
                  <w:tcW w:w="2139"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6 месяцев</w:t>
                  </w:r>
                </w:p>
              </w:tc>
              <w:tc>
                <w:tcPr>
                  <w:tcW w:w="593" w:type="pct"/>
                  <w:vAlign w:val="center"/>
                </w:tcPr>
                <w:p w:rsidR="00EA4D22" w:rsidRDefault="00EA4D22" w:rsidP="00EA4D22">
                  <w:pPr>
                    <w:jc w:val="center"/>
                  </w:pPr>
                  <w:r w:rsidRPr="00634F40">
                    <w:rPr>
                      <w:lang w:val="en-US"/>
                    </w:rPr>
                    <w:t>-</w:t>
                  </w:r>
                </w:p>
              </w:tc>
              <w:tc>
                <w:tcPr>
                  <w:tcW w:w="840" w:type="pct"/>
                  <w:vAlign w:val="center"/>
                </w:tcPr>
                <w:p w:rsidR="00EA4D22" w:rsidRDefault="00EA4D22" w:rsidP="00EA4D22">
                  <w:pPr>
                    <w:jc w:val="center"/>
                  </w:pPr>
                  <w:r w:rsidRPr="00634F40">
                    <w:rPr>
                      <w:lang w:val="en-US"/>
                    </w:rPr>
                    <w:t>-</w:t>
                  </w:r>
                </w:p>
              </w:tc>
              <w:tc>
                <w:tcPr>
                  <w:tcW w:w="836" w:type="pct"/>
                  <w:vAlign w:val="center"/>
                </w:tcPr>
                <w:p w:rsidR="00EA4D22" w:rsidRDefault="00EA4D22" w:rsidP="00EA4D22">
                  <w:pPr>
                    <w:jc w:val="center"/>
                  </w:pPr>
                  <w:r w:rsidRPr="00634F40">
                    <w:rPr>
                      <w:lang w:val="en-US"/>
                    </w:rPr>
                    <w:t>-</w:t>
                  </w:r>
                </w:p>
              </w:tc>
            </w:tr>
            <w:tr w:rsidR="00EA4D22" w:rsidRPr="00250C76" w:rsidTr="005705A3">
              <w:trPr>
                <w:trHeight w:val="482"/>
              </w:trPr>
              <w:tc>
                <w:tcPr>
                  <w:tcW w:w="2139"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1 год</w:t>
                  </w:r>
                </w:p>
              </w:tc>
              <w:tc>
                <w:tcPr>
                  <w:tcW w:w="593" w:type="pct"/>
                  <w:vAlign w:val="center"/>
                </w:tcPr>
                <w:p w:rsidR="00EA4D22" w:rsidRDefault="00EA4D22" w:rsidP="00EA4D22">
                  <w:pPr>
                    <w:jc w:val="center"/>
                  </w:pPr>
                  <w:r w:rsidRPr="00634F40">
                    <w:rPr>
                      <w:lang w:val="en-US"/>
                    </w:rPr>
                    <w:t>-</w:t>
                  </w:r>
                </w:p>
              </w:tc>
              <w:tc>
                <w:tcPr>
                  <w:tcW w:w="840" w:type="pct"/>
                  <w:vAlign w:val="center"/>
                </w:tcPr>
                <w:p w:rsidR="00EA4D22" w:rsidRDefault="00EA4D22" w:rsidP="00EA4D22">
                  <w:pPr>
                    <w:jc w:val="center"/>
                  </w:pPr>
                  <w:r w:rsidRPr="00634F40">
                    <w:rPr>
                      <w:lang w:val="en-US"/>
                    </w:rPr>
                    <w:t>-</w:t>
                  </w:r>
                </w:p>
              </w:tc>
              <w:tc>
                <w:tcPr>
                  <w:tcW w:w="836" w:type="pct"/>
                  <w:vAlign w:val="center"/>
                </w:tcPr>
                <w:p w:rsidR="00EA4D22" w:rsidRDefault="00EA4D22" w:rsidP="00EA4D22">
                  <w:pPr>
                    <w:jc w:val="center"/>
                  </w:pPr>
                  <w:r w:rsidRPr="00634F40">
                    <w:rPr>
                      <w:lang w:val="en-US"/>
                    </w:rPr>
                    <w:t>-</w:t>
                  </w:r>
                </w:p>
              </w:tc>
            </w:tr>
            <w:tr w:rsidR="00C05F59" w:rsidRPr="00250C76" w:rsidTr="005705A3">
              <w:trPr>
                <w:cnfStyle w:val="000000100000" w:firstRow="0" w:lastRow="0" w:firstColumn="0" w:lastColumn="0" w:oddVBand="0" w:evenVBand="0" w:oddHBand="1" w:evenHBand="0" w:firstRowFirstColumn="0" w:firstRowLastColumn="0" w:lastRowFirstColumn="0" w:lastRowLastColumn="0"/>
                <w:trHeight w:val="482"/>
              </w:trPr>
              <w:tc>
                <w:tcPr>
                  <w:tcW w:w="2139" w:type="pct"/>
                  <w:vMerge/>
                  <w:vAlign w:val="center"/>
                </w:tcPr>
                <w:p w:rsidR="00C05F59" w:rsidRPr="00250C76" w:rsidRDefault="00C05F59" w:rsidP="00C05F59">
                  <w:pPr>
                    <w:jc w:val="center"/>
                  </w:pPr>
                </w:p>
              </w:tc>
              <w:tc>
                <w:tcPr>
                  <w:tcW w:w="593" w:type="pct"/>
                  <w:vAlign w:val="center"/>
                </w:tcPr>
                <w:p w:rsidR="00C05F59" w:rsidRPr="00FC6A6C" w:rsidRDefault="00C05F59" w:rsidP="00C05F59">
                  <w:pPr>
                    <w:jc w:val="center"/>
                    <w:rPr>
                      <w:b/>
                    </w:rPr>
                  </w:pPr>
                  <w:r w:rsidRPr="00FC6A6C">
                    <w:rPr>
                      <w:b/>
                    </w:rPr>
                    <w:t>3 года</w:t>
                  </w:r>
                </w:p>
              </w:tc>
              <w:tc>
                <w:tcPr>
                  <w:tcW w:w="593" w:type="pct"/>
                  <w:vAlign w:val="center"/>
                </w:tcPr>
                <w:p w:rsidR="00C05F59" w:rsidRDefault="00C05F59" w:rsidP="00C05F59">
                  <w:pPr>
                    <w:jc w:val="center"/>
                  </w:pPr>
                  <w:r w:rsidRPr="00634F40">
                    <w:rPr>
                      <w:lang w:val="en-US"/>
                    </w:rPr>
                    <w:t>-</w:t>
                  </w:r>
                </w:p>
              </w:tc>
              <w:tc>
                <w:tcPr>
                  <w:tcW w:w="840" w:type="pct"/>
                  <w:vAlign w:val="center"/>
                </w:tcPr>
                <w:p w:rsidR="00C05F59" w:rsidRDefault="00C05F59" w:rsidP="00C05F59">
                  <w:pPr>
                    <w:jc w:val="center"/>
                  </w:pPr>
                  <w:r w:rsidRPr="00634F40">
                    <w:rPr>
                      <w:lang w:val="en-US"/>
                    </w:rPr>
                    <w:t>-</w:t>
                  </w:r>
                </w:p>
              </w:tc>
              <w:tc>
                <w:tcPr>
                  <w:tcW w:w="836" w:type="pct"/>
                  <w:vAlign w:val="center"/>
                </w:tcPr>
                <w:p w:rsidR="00C05F59" w:rsidRDefault="00C05F59" w:rsidP="00C05F59">
                  <w:pPr>
                    <w:jc w:val="center"/>
                  </w:pPr>
                  <w:r w:rsidRPr="00634F40">
                    <w:rPr>
                      <w:lang w:val="en-US"/>
                    </w:rPr>
                    <w:t>-</w:t>
                  </w:r>
                </w:p>
              </w:tc>
            </w:tr>
            <w:tr w:rsidR="00EA4D22" w:rsidRPr="00250C76" w:rsidTr="005705A3">
              <w:trPr>
                <w:trHeight w:val="482"/>
              </w:trPr>
              <w:tc>
                <w:tcPr>
                  <w:tcW w:w="2139"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5 лет</w:t>
                  </w:r>
                </w:p>
              </w:tc>
              <w:tc>
                <w:tcPr>
                  <w:tcW w:w="593" w:type="pct"/>
                  <w:vAlign w:val="center"/>
                </w:tcPr>
                <w:p w:rsidR="00EA4D22" w:rsidRPr="00250C76" w:rsidRDefault="00EA4D22" w:rsidP="00EA4D22">
                  <w:pPr>
                    <w:jc w:val="center"/>
                  </w:pPr>
                </w:p>
              </w:tc>
              <w:tc>
                <w:tcPr>
                  <w:tcW w:w="840" w:type="pct"/>
                  <w:vAlign w:val="center"/>
                </w:tcPr>
                <w:p w:rsidR="00EA4D22" w:rsidRPr="00250C76" w:rsidRDefault="00EA4D22" w:rsidP="00EA4D22">
                  <w:pPr>
                    <w:jc w:val="center"/>
                  </w:pPr>
                </w:p>
              </w:tc>
              <w:tc>
                <w:tcPr>
                  <w:tcW w:w="836" w:type="pct"/>
                  <w:vAlign w:val="center"/>
                </w:tcPr>
                <w:p w:rsidR="00EA4D22" w:rsidRPr="00250C76" w:rsidRDefault="00EA4D22" w:rsidP="00EA4D22">
                  <w:pPr>
                    <w:jc w:val="center"/>
                  </w:pPr>
                </w:p>
              </w:tc>
            </w:tr>
          </w:tbl>
          <w:p w:rsidR="001A7B28" w:rsidRDefault="001A7B28" w:rsidP="001A7B28">
            <w:pPr>
              <w:pStyle w:val="1"/>
              <w:numPr>
                <w:ilvl w:val="0"/>
                <w:numId w:val="16"/>
              </w:numPr>
              <w:spacing w:before="360"/>
            </w:pPr>
            <w:r>
              <w:t xml:space="preserve">Расчетная стоимость инвестиционного пая </w:t>
            </w:r>
            <w:r w:rsidRPr="001A7B28">
              <w:rPr>
                <w:b/>
              </w:rPr>
              <w:t>руб.</w:t>
            </w:r>
            <w:r w:rsidR="007B6AB8" w:rsidRPr="007B6AB8">
              <w:rPr>
                <w:b/>
              </w:rPr>
              <w:t xml:space="preserve"> </w:t>
            </w:r>
            <w:r w:rsidR="007B6AB8" w:rsidRPr="00DE611E">
              <w:rPr>
                <w:b/>
                <w:color w:val="EF3124" w:themeColor="accent1"/>
              </w:rPr>
              <w:t>*</w:t>
            </w:r>
          </w:p>
          <w:p w:rsidR="001A7B28" w:rsidRDefault="001A7B28" w:rsidP="001A7B28">
            <w:pPr>
              <w:pStyle w:val="1"/>
              <w:numPr>
                <w:ilvl w:val="0"/>
                <w:numId w:val="16"/>
              </w:numPr>
            </w:pPr>
            <w: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rsidR="001A7B28" w:rsidRDefault="001A7B28" w:rsidP="001A7B28">
            <w:pPr>
              <w:pStyle w:val="1"/>
              <w:numPr>
                <w:ilvl w:val="0"/>
                <w:numId w:val="16"/>
              </w:numPr>
            </w:pPr>
            <w:r>
              <w:t xml:space="preserve">Стоимость чистых активов паевого инвестиционного фонда </w:t>
            </w:r>
            <w:r w:rsidRPr="001A7B28">
              <w:rPr>
                <w:b/>
              </w:rPr>
              <w:t>руб.</w:t>
            </w:r>
            <w:r w:rsidR="007B6AB8" w:rsidRPr="007B6AB8">
              <w:rPr>
                <w:b/>
              </w:rPr>
              <w:t xml:space="preserve"> </w:t>
            </w:r>
            <w:r w:rsidR="007B6AB8" w:rsidRPr="007B6AB8">
              <w:rPr>
                <w:b/>
                <w:color w:val="EF3124" w:themeColor="accent1"/>
                <w:lang w:val="en-US"/>
              </w:rPr>
              <w:t>*</w:t>
            </w:r>
          </w:p>
          <w:p w:rsidR="00C92008" w:rsidRPr="00250C76" w:rsidRDefault="001A7B28" w:rsidP="001A7B28">
            <w:pPr>
              <w:pStyle w:val="1"/>
              <w:numPr>
                <w:ilvl w:val="0"/>
                <w:numId w:val="16"/>
              </w:numPr>
            </w:pPr>
            <w:r>
              <w:t>Доход от управления фондом не выплачивается, но капитализируется, увеличивая стоимость инвестиционного пая и доходность инвестиций.</w:t>
            </w:r>
          </w:p>
        </w:tc>
      </w:tr>
      <w:tr w:rsidR="003C6249" w:rsidTr="0087720C">
        <w:trPr>
          <w:trHeight w:val="24"/>
        </w:trPr>
        <w:tc>
          <w:tcPr>
            <w:tcW w:w="5000" w:type="pct"/>
            <w:tcMar>
              <w:top w:w="340" w:type="dxa"/>
              <w:bottom w:w="340" w:type="dxa"/>
            </w:tcMar>
          </w:tcPr>
          <w:p w:rsidR="003C6249" w:rsidRDefault="003C6249" w:rsidP="00350CC8">
            <w:pPr>
              <w:pStyle w:val="2"/>
              <w:spacing w:after="240"/>
              <w:outlineLvl w:val="1"/>
            </w:pPr>
            <w:r w:rsidRPr="00350CC8">
              <w:rPr>
                <w:b/>
              </w:rPr>
              <w:t>Раздел 6</w:t>
            </w:r>
            <w:r w:rsidRPr="00250C76">
              <w:t>. Комиссии</w:t>
            </w:r>
          </w:p>
          <w:tbl>
            <w:tblPr>
              <w:tblStyle w:val="a3"/>
              <w:tblW w:w="0" w:type="auto"/>
              <w:tblLayout w:type="fixed"/>
              <w:tblCellMar>
                <w:left w:w="0" w:type="dxa"/>
                <w:right w:w="0" w:type="dxa"/>
              </w:tblCellMar>
              <w:tblLook w:val="04A0" w:firstRow="1" w:lastRow="0" w:firstColumn="1" w:lastColumn="0" w:noHBand="0" w:noVBand="1"/>
            </w:tblPr>
            <w:tblGrid>
              <w:gridCol w:w="5097"/>
              <w:gridCol w:w="5097"/>
            </w:tblGrid>
            <w:tr w:rsidR="003C6249" w:rsidTr="0087720C">
              <w:tc>
                <w:tcPr>
                  <w:tcW w:w="5097" w:type="dxa"/>
                  <w:tcBorders>
                    <w:top w:val="nil"/>
                    <w:left w:val="nil"/>
                    <w:bottom w:val="nil"/>
                    <w:right w:val="nil"/>
                  </w:tcBorders>
                  <w:tcMar>
                    <w:right w:w="284" w:type="dxa"/>
                  </w:tcMar>
                </w:tcPr>
                <w:tbl>
                  <w:tblPr>
                    <w:tblStyle w:val="-"/>
                    <w:tblW w:w="5000" w:type="pct"/>
                    <w:tblLayout w:type="fixed"/>
                    <w:tblLook w:val="04A0" w:firstRow="1" w:lastRow="0" w:firstColumn="1" w:lastColumn="0" w:noHBand="0" w:noVBand="1"/>
                  </w:tblPr>
                  <w:tblGrid>
                    <w:gridCol w:w="3681"/>
                    <w:gridCol w:w="1126"/>
                  </w:tblGrid>
                  <w:tr w:rsidR="00DE34A7" w:rsidTr="0087720C">
                    <w:trPr>
                      <w:cnfStyle w:val="100000000000" w:firstRow="1" w:lastRow="0" w:firstColumn="0" w:lastColumn="0" w:oddVBand="0" w:evenVBand="0" w:oddHBand="0" w:evenHBand="0" w:firstRowFirstColumn="0" w:firstRowLastColumn="0" w:lastRowFirstColumn="0" w:lastRowLastColumn="0"/>
                      <w:trHeight w:val="778"/>
                    </w:trPr>
                    <w:tc>
                      <w:tcPr>
                        <w:tcW w:w="5000" w:type="pct"/>
                        <w:gridSpan w:val="2"/>
                      </w:tcPr>
                      <w:p w:rsidR="00DE34A7" w:rsidRDefault="00DE34A7" w:rsidP="00DE34A7">
                        <w:r w:rsidRPr="00250C76">
                          <w:t>Комиссии, оплачиваемые один раз</w:t>
                        </w:r>
                      </w:p>
                    </w:tc>
                  </w:tr>
                  <w:tr w:rsidR="003C6249" w:rsidTr="0087720C">
                    <w:trPr>
                      <w:cnfStyle w:val="000000100000" w:firstRow="0" w:lastRow="0" w:firstColumn="0" w:lastColumn="0" w:oddVBand="0" w:evenVBand="0" w:oddHBand="1" w:evenHBand="0" w:firstRowFirstColumn="0" w:firstRowLastColumn="0" w:lastRowFirstColumn="0" w:lastRowLastColumn="0"/>
                      <w:trHeight w:val="778"/>
                    </w:trPr>
                    <w:tc>
                      <w:tcPr>
                        <w:tcW w:w="3829" w:type="pct"/>
                        <w:vAlign w:val="center"/>
                      </w:tcPr>
                      <w:p w:rsidR="003C6249" w:rsidRPr="00250C76" w:rsidRDefault="003C6249" w:rsidP="007041B8">
                        <w:r>
                          <w:t>П</w:t>
                        </w:r>
                        <w:r w:rsidRPr="003C6249">
                          <w:t>ри приобретении инвестиционного пая (надбавка)</w:t>
                        </w:r>
                      </w:p>
                    </w:tc>
                    <w:tc>
                      <w:tcPr>
                        <w:tcW w:w="1171" w:type="pct"/>
                        <w:vAlign w:val="center"/>
                      </w:tcPr>
                      <w:p w:rsidR="003C6249" w:rsidRPr="007041B8" w:rsidRDefault="003C6249" w:rsidP="007041B8">
                        <w:pPr>
                          <w:jc w:val="center"/>
                          <w:rPr>
                            <w:b/>
                          </w:rPr>
                        </w:pPr>
                        <w:r w:rsidRPr="007041B8">
                          <w:rPr>
                            <w:b/>
                          </w:rPr>
                          <w:t>Нет</w:t>
                        </w:r>
                      </w:p>
                    </w:tc>
                  </w:tr>
                  <w:tr w:rsidR="003C6249" w:rsidTr="0087720C">
                    <w:trPr>
                      <w:trHeight w:val="778"/>
                    </w:trPr>
                    <w:tc>
                      <w:tcPr>
                        <w:tcW w:w="3829" w:type="pct"/>
                        <w:vAlign w:val="center"/>
                      </w:tcPr>
                      <w:p w:rsidR="003C6249" w:rsidRPr="003C6249" w:rsidRDefault="003C6249" w:rsidP="007041B8">
                        <w:r>
                          <w:t>П</w:t>
                        </w:r>
                        <w:r w:rsidRPr="003C6249">
                          <w:t>ри погашении инвестиционного пая (скидка)</w:t>
                        </w:r>
                      </w:p>
                    </w:tc>
                    <w:tc>
                      <w:tcPr>
                        <w:tcW w:w="1171" w:type="pct"/>
                        <w:vAlign w:val="center"/>
                      </w:tcPr>
                      <w:p w:rsidR="003C6249" w:rsidRPr="007041B8" w:rsidRDefault="003C6249" w:rsidP="007041B8">
                        <w:pPr>
                          <w:jc w:val="center"/>
                          <w:rPr>
                            <w:b/>
                          </w:rPr>
                        </w:pPr>
                        <w:r w:rsidRPr="007041B8">
                          <w:rPr>
                            <w:b/>
                          </w:rPr>
                          <w:t>Нет</w:t>
                        </w:r>
                      </w:p>
                    </w:tc>
                  </w:tr>
                </w:tbl>
                <w:p w:rsidR="003C6249" w:rsidRDefault="003C6249" w:rsidP="003C6249"/>
              </w:tc>
              <w:tc>
                <w:tcPr>
                  <w:tcW w:w="5097" w:type="dxa"/>
                  <w:tcBorders>
                    <w:top w:val="nil"/>
                    <w:left w:val="nil"/>
                    <w:bottom w:val="nil"/>
                    <w:right w:val="nil"/>
                  </w:tcBorders>
                  <w:tcMar>
                    <w:left w:w="284" w:type="dxa"/>
                  </w:tcMar>
                </w:tcPr>
                <w:tbl>
                  <w:tblPr>
                    <w:tblStyle w:val="-"/>
                    <w:tblW w:w="5000" w:type="pct"/>
                    <w:tblLayout w:type="fixed"/>
                    <w:tblLook w:val="04A0" w:firstRow="1" w:lastRow="0" w:firstColumn="1" w:lastColumn="0" w:noHBand="0" w:noVBand="1"/>
                  </w:tblPr>
                  <w:tblGrid>
                    <w:gridCol w:w="3546"/>
                    <w:gridCol w:w="1261"/>
                  </w:tblGrid>
                  <w:tr w:rsidR="003C6249" w:rsidRPr="00250C76" w:rsidTr="0087720C">
                    <w:trPr>
                      <w:cnfStyle w:val="100000000000" w:firstRow="1" w:lastRow="0" w:firstColumn="0" w:lastColumn="0" w:oddVBand="0" w:evenVBand="0" w:oddHBand="0" w:evenHBand="0" w:firstRowFirstColumn="0" w:firstRowLastColumn="0" w:lastRowFirstColumn="0" w:lastRowLastColumn="0"/>
                      <w:trHeight w:val="585"/>
                    </w:trPr>
                    <w:tc>
                      <w:tcPr>
                        <w:tcW w:w="5000" w:type="pct"/>
                        <w:gridSpan w:val="2"/>
                      </w:tcPr>
                      <w:p w:rsidR="003C6249" w:rsidRPr="00250C76" w:rsidRDefault="003C6249" w:rsidP="007041B8">
                        <w:r w:rsidRPr="00250C76">
                          <w:t>Комиссии, оплачиваемые каждый год</w:t>
                        </w:r>
                      </w:p>
                    </w:tc>
                  </w:tr>
                  <w:tr w:rsidR="003C6249" w:rsidRPr="00250C76" w:rsidTr="0087720C">
                    <w:trPr>
                      <w:cnfStyle w:val="000000100000" w:firstRow="0" w:lastRow="0" w:firstColumn="0" w:lastColumn="0" w:oddVBand="0" w:evenVBand="0" w:oddHBand="1" w:evenHBand="0" w:firstRowFirstColumn="0" w:firstRowLastColumn="0" w:lastRowFirstColumn="0" w:lastRowLastColumn="0"/>
                      <w:trHeight w:val="585"/>
                    </w:trPr>
                    <w:tc>
                      <w:tcPr>
                        <w:tcW w:w="3688" w:type="pct"/>
                        <w:vAlign w:val="center"/>
                      </w:tcPr>
                      <w:p w:rsidR="003C6249" w:rsidRPr="00250C76" w:rsidRDefault="003C6249" w:rsidP="007041B8">
                        <w:pPr>
                          <w:rPr>
                            <w:szCs w:val="16"/>
                          </w:rPr>
                        </w:pPr>
                        <w:r w:rsidRPr="00250C76">
                          <w:t>Вознаграждение Управляющей компании</w:t>
                        </w:r>
                      </w:p>
                    </w:tc>
                    <w:tc>
                      <w:tcPr>
                        <w:tcW w:w="1312" w:type="pct"/>
                        <w:vAlign w:val="center"/>
                      </w:tcPr>
                      <w:p w:rsidR="003C6249" w:rsidRPr="007041B8" w:rsidRDefault="00EA4D22" w:rsidP="00EA4D22">
                        <w:pPr>
                          <w:jc w:val="center"/>
                          <w:rPr>
                            <w:b/>
                          </w:rPr>
                        </w:pPr>
                        <w:r>
                          <w:rPr>
                            <w:b/>
                          </w:rPr>
                          <w:t>0</w:t>
                        </w:r>
                        <w:r w:rsidR="005A118D">
                          <w:rPr>
                            <w:b/>
                          </w:rPr>
                          <w:t>.</w:t>
                        </w:r>
                        <w:r>
                          <w:rPr>
                            <w:b/>
                          </w:rPr>
                          <w:t>69</w:t>
                        </w:r>
                        <w:r w:rsidR="003C6249" w:rsidRPr="007041B8">
                          <w:rPr>
                            <w:b/>
                          </w:rPr>
                          <w:t>%</w:t>
                        </w:r>
                      </w:p>
                    </w:tc>
                  </w:tr>
                  <w:tr w:rsidR="003C6249" w:rsidRPr="00250C76" w:rsidTr="0087720C">
                    <w:trPr>
                      <w:trHeight w:val="585"/>
                    </w:trPr>
                    <w:tc>
                      <w:tcPr>
                        <w:tcW w:w="3688" w:type="pct"/>
                        <w:vAlign w:val="center"/>
                      </w:tcPr>
                      <w:p w:rsidR="003C6249" w:rsidRPr="00250C76" w:rsidRDefault="003C6249" w:rsidP="007041B8">
                        <w:r w:rsidRPr="00250C76">
                          <w:t>Вознаграждение специализированного депозитария, регистратора</w:t>
                        </w:r>
                      </w:p>
                    </w:tc>
                    <w:tc>
                      <w:tcPr>
                        <w:tcW w:w="1312" w:type="pct"/>
                        <w:vAlign w:val="center"/>
                      </w:tcPr>
                      <w:p w:rsidR="003C6249" w:rsidRPr="007041B8" w:rsidRDefault="00CA7FB1" w:rsidP="00FD72B0">
                        <w:pPr>
                          <w:jc w:val="center"/>
                          <w:rPr>
                            <w:b/>
                          </w:rPr>
                        </w:pPr>
                        <w:r>
                          <w:rPr>
                            <w:b/>
                          </w:rPr>
                          <w:t>0.1</w:t>
                        </w:r>
                        <w:r w:rsidR="00377AA2">
                          <w:rPr>
                            <w:b/>
                          </w:rPr>
                          <w:t>3</w:t>
                        </w:r>
                        <w:r w:rsidR="003C6249" w:rsidRPr="007041B8">
                          <w:rPr>
                            <w:b/>
                          </w:rPr>
                          <w:t>%</w:t>
                        </w:r>
                      </w:p>
                    </w:tc>
                  </w:tr>
                  <w:tr w:rsidR="003C6249" w:rsidRPr="00250C76" w:rsidTr="0087720C">
                    <w:trPr>
                      <w:cnfStyle w:val="000000100000" w:firstRow="0" w:lastRow="0" w:firstColumn="0" w:lastColumn="0" w:oddVBand="0" w:evenVBand="0" w:oddHBand="1" w:evenHBand="0" w:firstRowFirstColumn="0" w:firstRowLastColumn="0" w:lastRowFirstColumn="0" w:lastRowLastColumn="0"/>
                      <w:trHeight w:val="585"/>
                    </w:trPr>
                    <w:tc>
                      <w:tcPr>
                        <w:tcW w:w="3688" w:type="pct"/>
                        <w:vAlign w:val="center"/>
                      </w:tcPr>
                      <w:p w:rsidR="003C6249" w:rsidRPr="00250C76" w:rsidRDefault="003C6249" w:rsidP="007041B8">
                        <w:r w:rsidRPr="00250C76">
                          <w:t>Прочие расходы</w:t>
                        </w:r>
                      </w:p>
                    </w:tc>
                    <w:tc>
                      <w:tcPr>
                        <w:tcW w:w="1312" w:type="pct"/>
                        <w:vAlign w:val="center"/>
                      </w:tcPr>
                      <w:p w:rsidR="003C6249" w:rsidRPr="007041B8" w:rsidRDefault="007B6AB8" w:rsidP="007041B8">
                        <w:pPr>
                          <w:jc w:val="center"/>
                          <w:rPr>
                            <w:b/>
                          </w:rPr>
                        </w:pPr>
                        <w:r>
                          <w:rPr>
                            <w:b/>
                          </w:rPr>
                          <w:t>0.1</w:t>
                        </w:r>
                        <w:r w:rsidR="003C6249" w:rsidRPr="007041B8">
                          <w:rPr>
                            <w:b/>
                          </w:rPr>
                          <w:t>%</w:t>
                        </w:r>
                        <w:r w:rsidR="001A7B28">
                          <w:rPr>
                            <w:b/>
                          </w:rPr>
                          <w:t xml:space="preserve"> без учета НДС</w:t>
                        </w:r>
                      </w:p>
                    </w:tc>
                  </w:tr>
                </w:tbl>
                <w:p w:rsidR="003C6249" w:rsidRDefault="003C6249" w:rsidP="003C6249"/>
              </w:tc>
            </w:tr>
          </w:tbl>
          <w:p w:rsidR="003C6249" w:rsidRPr="00250C76" w:rsidRDefault="003C6249" w:rsidP="00DE34A7">
            <w:pPr>
              <w:spacing w:before="240"/>
            </w:pPr>
            <w:r w:rsidRPr="00250C76">
              <w:t>Размер комиссий указан в процентах от стоимости чистых активов паевого инвестиционного фонда.</w:t>
            </w:r>
          </w:p>
          <w:p w:rsidR="003C6249" w:rsidRPr="003C6249" w:rsidRDefault="003C6249" w:rsidP="00DE34A7">
            <w:r w:rsidRPr="00250C76">
              <w:t>Подробные условия указаны в правилах доверительного управления паевым инвестиционным фондом.</w:t>
            </w:r>
          </w:p>
        </w:tc>
      </w:tr>
      <w:tr w:rsidR="00DE34A7" w:rsidTr="0087720C">
        <w:trPr>
          <w:trHeight w:val="24"/>
        </w:trPr>
        <w:tc>
          <w:tcPr>
            <w:tcW w:w="5000" w:type="pct"/>
            <w:tcMar>
              <w:top w:w="340" w:type="dxa"/>
              <w:bottom w:w="340" w:type="dxa"/>
            </w:tcMar>
          </w:tcPr>
          <w:p w:rsidR="00DE34A7" w:rsidRDefault="00DE34A7" w:rsidP="00350CC8">
            <w:pPr>
              <w:pStyle w:val="2"/>
              <w:spacing w:after="240"/>
              <w:outlineLvl w:val="1"/>
            </w:pPr>
            <w:r w:rsidRPr="00350CC8">
              <w:rPr>
                <w:b/>
              </w:rPr>
              <w:lastRenderedPageBreak/>
              <w:t>Раздел 7</w:t>
            </w:r>
            <w:r w:rsidRPr="00250C76">
              <w:t>. Иная информация</w:t>
            </w:r>
          </w:p>
          <w:p w:rsidR="005705A3" w:rsidRDefault="005705A3" w:rsidP="005705A3">
            <w:pPr>
              <w:pStyle w:val="1"/>
              <w:numPr>
                <w:ilvl w:val="0"/>
                <w:numId w:val="19"/>
              </w:numPr>
            </w:pPr>
            <w:r>
              <w:t>Минимальная сумма денежных средств, которая может быть передана в оплату инвестиционных паев, составляет от 650 рублей. Подробные условия указаны в правилах доверительного управления паевым инвестиционным фондом.</w:t>
            </w:r>
          </w:p>
          <w:p w:rsidR="005705A3" w:rsidRDefault="005705A3" w:rsidP="005705A3">
            <w:pPr>
              <w:pStyle w:val="1"/>
              <w:numPr>
                <w:ilvl w:val="0"/>
                <w:numId w:val="19"/>
              </w:numPr>
            </w:pPr>
            <w:r>
              <w:t>Правила доверительного управления паевым инвестиционным фондом зарегистрированы за № 3591 от 13.11.2018 г.</w:t>
            </w:r>
          </w:p>
          <w:p w:rsidR="005705A3" w:rsidRDefault="005705A3" w:rsidP="005705A3">
            <w:pPr>
              <w:pStyle w:val="1"/>
              <w:numPr>
                <w:ilvl w:val="0"/>
                <w:numId w:val="19"/>
              </w:numPr>
            </w:pPr>
            <w:r>
              <w:t>Паевой инвестиционный фонд сформирован 26.11.2018 г.</w:t>
            </w:r>
          </w:p>
          <w:p w:rsidR="007B6AB8" w:rsidRDefault="007B6AB8" w:rsidP="005705A3">
            <w:pPr>
              <w:pStyle w:val="1"/>
              <w:numPr>
                <w:ilvl w:val="0"/>
                <w:numId w:val="19"/>
              </w:numPr>
            </w:pPr>
            <w:r>
              <w:t xml:space="preserve">Информацию, подлежащую раскрытию и предоставлению, можно получить на сайте </w:t>
            </w:r>
            <w:hyperlink r:id="rId10" w:history="1">
              <w:r w:rsidRPr="00461D58">
                <w:rPr>
                  <w:rStyle w:val="a4"/>
                </w:rPr>
                <w:t>www.alfacapital.ru</w:t>
              </w:r>
            </w:hyperlink>
            <w:r>
              <w:t>, а также по адресу управляющей компании.</w:t>
            </w:r>
          </w:p>
          <w:p w:rsidR="007B6AB8" w:rsidRDefault="007B6AB8" w:rsidP="007B6AB8">
            <w:pPr>
              <w:pStyle w:val="1"/>
              <w:numPr>
                <w:ilvl w:val="0"/>
                <w:numId w:val="19"/>
              </w:numPr>
            </w:pPr>
            <w:r>
              <w:t xml:space="preserve">Управляющая компания ООО УК «Альфа-Капитал», лицензия № 21—000—1—00028 от 22 сентября 1998 года, сайт </w:t>
            </w:r>
            <w:hyperlink r:id="rId11" w:history="1">
              <w:r w:rsidRPr="00461D58">
                <w:rPr>
                  <w:rStyle w:val="a4"/>
                </w:rPr>
                <w:t>www.alfacapital.ru</w:t>
              </w:r>
            </w:hyperlink>
            <w:r>
              <w:t>, телефон 8 (800) 200-28-28, адрес Москва, ул. Садовая-Кудринская, д. 32, стр. 1 БЦ «Бронная Плаза».</w:t>
            </w:r>
          </w:p>
          <w:p w:rsidR="007B6AB8" w:rsidRDefault="007B6AB8" w:rsidP="007B6AB8">
            <w:pPr>
              <w:pStyle w:val="1"/>
              <w:numPr>
                <w:ilvl w:val="0"/>
                <w:numId w:val="19"/>
              </w:numPr>
            </w:pPr>
            <w:r>
              <w:t xml:space="preserve">Специализированный депозитарий АО «Специализированный депозитарий «ИНФИНИТУМ», сайт </w:t>
            </w:r>
            <w:hyperlink r:id="rId12" w:history="1">
              <w:r w:rsidRPr="00461D58">
                <w:rPr>
                  <w:rStyle w:val="a4"/>
                  <w:lang w:val="en-US"/>
                </w:rPr>
                <w:t>www</w:t>
              </w:r>
              <w:r w:rsidRPr="00461D58">
                <w:rPr>
                  <w:rStyle w:val="a4"/>
                </w:rPr>
                <w:t>.specdep.ru</w:t>
              </w:r>
            </w:hyperlink>
            <w:r>
              <w:t>.</w:t>
            </w:r>
          </w:p>
          <w:p w:rsidR="007B6AB8" w:rsidRDefault="007B6AB8" w:rsidP="007B6AB8">
            <w:pPr>
              <w:pStyle w:val="1"/>
              <w:numPr>
                <w:ilvl w:val="0"/>
                <w:numId w:val="19"/>
              </w:numPr>
            </w:pPr>
            <w:r>
              <w:t xml:space="preserve">Лицо, осуществляющее ведение реестра владельцев инвестиционных паев Акционерное общество «Независимая регистраторская компания Р.О.С.Т.», сайт </w:t>
            </w:r>
            <w:hyperlink r:id="rId13" w:history="1">
              <w:r w:rsidRPr="00461D58">
                <w:rPr>
                  <w:rStyle w:val="a4"/>
                </w:rPr>
                <w:t>www.rrost.ru</w:t>
              </w:r>
            </w:hyperlink>
            <w:r>
              <w:t>.</w:t>
            </w:r>
          </w:p>
          <w:p w:rsidR="00DE34A7" w:rsidRPr="00250C76" w:rsidRDefault="007B6AB8" w:rsidP="007B6AB8">
            <w:pPr>
              <w:pStyle w:val="1"/>
              <w:numPr>
                <w:ilvl w:val="0"/>
                <w:numId w:val="19"/>
              </w:numPr>
            </w:pPr>
            <w:r>
              <w:t xml:space="preserve">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t>
            </w:r>
            <w:hyperlink r:id="rId14" w:history="1">
              <w:r w:rsidRPr="00461D58">
                <w:rPr>
                  <w:rStyle w:val="a4"/>
                </w:rPr>
                <w:t>www.cbr.ru</w:t>
              </w:r>
            </w:hyperlink>
            <w:r>
              <w:t>, номер телефона 8 (800) 300-30-00.</w:t>
            </w:r>
          </w:p>
        </w:tc>
      </w:tr>
      <w:tr w:rsidR="00FC657D" w:rsidRPr="005A118D" w:rsidTr="0087720C">
        <w:trPr>
          <w:trHeight w:val="1213"/>
        </w:trPr>
        <w:tc>
          <w:tcPr>
            <w:tcW w:w="5000" w:type="pct"/>
            <w:tcMar>
              <w:top w:w="340" w:type="dxa"/>
              <w:bottom w:w="340" w:type="dxa"/>
            </w:tcMar>
          </w:tcPr>
          <w:p w:rsidR="00FC657D" w:rsidRDefault="00FC657D"/>
          <w:tbl>
            <w:tblPr>
              <w:tblStyle w:val="a3"/>
              <w:tblW w:w="0" w:type="auto"/>
              <w:tblBorders>
                <w:top w:val="single" w:sz="4" w:space="0" w:color="EAEEF2" w:themeColor="accent6"/>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94"/>
            </w:tblGrid>
            <w:tr w:rsidR="00FC657D" w:rsidRPr="005A118D" w:rsidTr="0087720C">
              <w:tc>
                <w:tcPr>
                  <w:tcW w:w="10194" w:type="dxa"/>
                  <w:tcMar>
                    <w:top w:w="284" w:type="dxa"/>
                  </w:tcMar>
                </w:tcPr>
                <w:p w:rsidR="007B6AB8" w:rsidRPr="007B6AB8" w:rsidRDefault="007B6AB8" w:rsidP="007B6AB8">
                  <w:pPr>
                    <w:rPr>
                      <w:sz w:val="14"/>
                    </w:rPr>
                  </w:pPr>
                  <w:r w:rsidRPr="007B6AB8">
                    <w:rPr>
                      <w:color w:val="EF3124" w:themeColor="accent1"/>
                      <w:sz w:val="14"/>
                    </w:rPr>
                    <w:t>*</w:t>
                  </w:r>
                  <w:r w:rsidRPr="007B6AB8">
                    <w:rPr>
                      <w:sz w:val="14"/>
                    </w:rPr>
                    <w:t xml:space="preserve"> Данные не указываются по причине невозможности определения показателя по состоянию на отчетную дату.</w:t>
                  </w:r>
                </w:p>
                <w:p w:rsidR="00BE6278" w:rsidRPr="00BE6278" w:rsidRDefault="00BE6278" w:rsidP="007B6AB8">
                  <w:pPr>
                    <w:rPr>
                      <w:sz w:val="14"/>
                    </w:rPr>
                  </w:pPr>
                  <w:r w:rsidRPr="007B6AB8">
                    <w:rPr>
                      <w:color w:val="EF3124" w:themeColor="accent1"/>
                      <w:sz w:val="14"/>
                    </w:rPr>
                    <w:t>*</w:t>
                  </w:r>
                  <w:r>
                    <w:rPr>
                      <w:color w:val="EF3124" w:themeColor="accent1"/>
                      <w:sz w:val="14"/>
                    </w:rPr>
                    <w:t xml:space="preserve">* </w:t>
                  </w:r>
                  <w:r w:rsidRPr="00BE6278">
                    <w:rPr>
                      <w:sz w:val="14"/>
                    </w:rPr>
                    <w:t>Доходность за 20</w:t>
                  </w:r>
                  <w:r w:rsidR="00EA4D22">
                    <w:rPr>
                      <w:sz w:val="14"/>
                    </w:rPr>
                    <w:t>1</w:t>
                  </w:r>
                  <w:r w:rsidR="005705A3">
                    <w:rPr>
                      <w:sz w:val="14"/>
                    </w:rPr>
                    <w:t>8</w:t>
                  </w:r>
                  <w:r w:rsidRPr="00BE6278">
                    <w:rPr>
                      <w:sz w:val="14"/>
                    </w:rPr>
                    <w:t xml:space="preserve"> год отражает результат за неполный календарный год</w:t>
                  </w:r>
                </w:p>
                <w:p w:rsidR="007B6AB8" w:rsidRPr="007B6AB8" w:rsidRDefault="007B6AB8" w:rsidP="007B6AB8">
                  <w:pPr>
                    <w:rPr>
                      <w:sz w:val="14"/>
                    </w:rPr>
                  </w:pPr>
                  <w:r w:rsidRPr="007B6AB8">
                    <w:rPr>
                      <w:color w:val="EF3124" w:themeColor="accent1"/>
                      <w:sz w:val="14"/>
                    </w:rPr>
                    <w:t>*</w:t>
                  </w:r>
                  <w:r w:rsidR="00BE6278">
                    <w:rPr>
                      <w:color w:val="EF3124" w:themeColor="accent1"/>
                      <w:sz w:val="14"/>
                    </w:rPr>
                    <w:t>*</w:t>
                  </w:r>
                  <w:r w:rsidRPr="007B6AB8">
                    <w:rPr>
                      <w:color w:val="EF3124" w:themeColor="accent1"/>
                      <w:sz w:val="14"/>
                    </w:rPr>
                    <w:t>*</w:t>
                  </w:r>
                  <w:r w:rsidRPr="007B6AB8">
                    <w:rPr>
                      <w:sz w:val="14"/>
                    </w:rPr>
                    <w:t xml:space="preserve"> </w:t>
                  </w:r>
                  <w:r w:rsidR="005A118D" w:rsidRPr="005A118D">
                    <w:rPr>
                      <w:sz w:val="14"/>
                    </w:rPr>
                    <w:t>Доходность за 2022 год отражает результат за неполный календарный год за период, в течение которого была возможность определения показателей для расчета.</w:t>
                  </w:r>
                </w:p>
                <w:p w:rsidR="007B6AB8" w:rsidRPr="005A118D" w:rsidRDefault="007B6AB8" w:rsidP="00C05F59">
                  <w:pPr>
                    <w:rPr>
                      <w:sz w:val="14"/>
                    </w:rPr>
                  </w:pPr>
                  <w:r w:rsidRPr="007B6AB8">
                    <w:rPr>
                      <w:color w:val="EF3124" w:themeColor="accent1"/>
                      <w:sz w:val="14"/>
                    </w:rPr>
                    <w:t>**</w:t>
                  </w:r>
                  <w:r w:rsidR="00BE6278">
                    <w:rPr>
                      <w:color w:val="EF3124" w:themeColor="accent1"/>
                      <w:sz w:val="14"/>
                    </w:rPr>
                    <w:t>*</w:t>
                  </w:r>
                  <w:r w:rsidRPr="007B6AB8">
                    <w:rPr>
                      <w:color w:val="EF3124" w:themeColor="accent1"/>
                      <w:sz w:val="14"/>
                    </w:rPr>
                    <w:t>*</w:t>
                  </w:r>
                  <w:r w:rsidRPr="007B6AB8">
                    <w:rPr>
                      <w:sz w:val="14"/>
                    </w:rPr>
                    <w:t xml:space="preserve"> </w:t>
                  </w:r>
                  <w:r w:rsidR="005705A3" w:rsidRPr="005705A3">
                    <w:rPr>
                      <w:sz w:val="14"/>
                    </w:rPr>
                    <w:t>Invesco QQQ Trust, Series 1</w:t>
                  </w:r>
                </w:p>
              </w:tc>
            </w:tr>
          </w:tbl>
          <w:p w:rsidR="00FC657D" w:rsidRPr="005A118D" w:rsidRDefault="00FC657D" w:rsidP="00FC657D"/>
        </w:tc>
      </w:tr>
    </w:tbl>
    <w:p w:rsidR="00FB0F11" w:rsidRPr="005A118D" w:rsidRDefault="00FB0F11" w:rsidP="00FB0F11">
      <w:pPr>
        <w:pStyle w:val="a5"/>
        <w:tabs>
          <w:tab w:val="left" w:leader="underscore" w:pos="10466"/>
        </w:tabs>
        <w:ind w:left="0"/>
        <w:rPr>
          <w:rFonts w:ascii="Arial" w:hAnsi="Arial" w:cs="Arial"/>
        </w:rPr>
      </w:pPr>
    </w:p>
    <w:sectPr w:rsidR="00FB0F11" w:rsidRPr="005A118D" w:rsidSect="00350CC8">
      <w:headerReference w:type="default" r:id="rId15"/>
      <w:type w:val="continuous"/>
      <w:pgSz w:w="11906" w:h="16838"/>
      <w:pgMar w:top="993" w:right="0" w:bottom="426" w:left="0"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7B8" w:rsidRDefault="00FA47B8" w:rsidP="00566956">
      <w:r>
        <w:separator/>
      </w:r>
    </w:p>
  </w:endnote>
  <w:endnote w:type="continuationSeparator" w:id="0">
    <w:p w:rsidR="00FA47B8" w:rsidRDefault="00FA47B8" w:rsidP="0056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panose1 w:val="00000000000000000000"/>
    <w:charset w:val="CC"/>
    <w:family w:val="auto"/>
    <w:pitch w:val="variable"/>
    <w:sig w:usb0="A00002FF" w:usb1="4000207B" w:usb2="00000000" w:usb3="00000000" w:csb0="00000197"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7B8" w:rsidRDefault="00FA47B8" w:rsidP="00566956">
      <w:r>
        <w:separator/>
      </w:r>
    </w:p>
  </w:footnote>
  <w:footnote w:type="continuationSeparator" w:id="0">
    <w:p w:rsidR="00FA47B8" w:rsidRDefault="00FA47B8" w:rsidP="0056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1" w:type="dxa"/>
        <w:right w:w="851" w:type="dxa"/>
      </w:tblCellMar>
      <w:tblLook w:val="04A0" w:firstRow="1" w:lastRow="0" w:firstColumn="1" w:lastColumn="0" w:noHBand="0" w:noVBand="1"/>
    </w:tblPr>
    <w:tblGrid>
      <w:gridCol w:w="11896"/>
    </w:tblGrid>
    <w:tr w:rsidR="00566956" w:rsidTr="00787466">
      <w:tc>
        <w:tcPr>
          <w:tcW w:w="11896" w:type="dxa"/>
        </w:tcPr>
        <w:p w:rsidR="00566956" w:rsidRDefault="00566956">
          <w:pPr>
            <w:pStyle w:val="a8"/>
          </w:pPr>
          <w:r>
            <w:rPr>
              <w:rFonts w:ascii="Arial" w:hAnsi="Arial" w:cs="Arial"/>
              <w:b/>
              <w:noProof/>
              <w:lang w:eastAsia="ru-RU"/>
            </w:rPr>
            <w:drawing>
              <wp:inline distT="0" distB="0" distL="0" distR="0" wp14:anchorId="27685991" wp14:editId="6940D5CE">
                <wp:extent cx="1483471" cy="197047"/>
                <wp:effectExtent l="0" t="0" r="254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2.png"/>
                        <pic:cNvPicPr/>
                      </pic:nvPicPr>
                      <pic:blipFill>
                        <a:blip r:embed="rId1">
                          <a:extLst>
                            <a:ext uri="{28A0092B-C50C-407E-A947-70E740481C1C}">
                              <a14:useLocalDpi xmlns:a14="http://schemas.microsoft.com/office/drawing/2010/main" val="0"/>
                            </a:ext>
                          </a:extLst>
                        </a:blip>
                        <a:stretch>
                          <a:fillRect/>
                        </a:stretch>
                      </pic:blipFill>
                      <pic:spPr>
                        <a:xfrm>
                          <a:off x="0" y="0"/>
                          <a:ext cx="1483471" cy="197047"/>
                        </a:xfrm>
                        <a:prstGeom prst="rect">
                          <a:avLst/>
                        </a:prstGeom>
                      </pic:spPr>
                    </pic:pic>
                  </a:graphicData>
                </a:graphic>
              </wp:inline>
            </w:drawing>
          </w:r>
        </w:p>
      </w:tc>
    </w:tr>
  </w:tbl>
  <w:p w:rsidR="00566956" w:rsidRDefault="0056695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86755"/>
    <w:multiLevelType w:val="hybridMultilevel"/>
    <w:tmpl w:val="034E31F4"/>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9928E5"/>
    <w:multiLevelType w:val="hybridMultilevel"/>
    <w:tmpl w:val="19F2CB70"/>
    <w:lvl w:ilvl="0" w:tplc="6C7A1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8335CA"/>
    <w:multiLevelType w:val="hybridMultilevel"/>
    <w:tmpl w:val="8B3E571C"/>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420826"/>
    <w:multiLevelType w:val="hybridMultilevel"/>
    <w:tmpl w:val="884A02C0"/>
    <w:lvl w:ilvl="0" w:tplc="43C2E2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0543F7"/>
    <w:multiLevelType w:val="hybridMultilevel"/>
    <w:tmpl w:val="5FDE4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B1675D"/>
    <w:multiLevelType w:val="hybridMultilevel"/>
    <w:tmpl w:val="01884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4F3185"/>
    <w:multiLevelType w:val="hybridMultilevel"/>
    <w:tmpl w:val="898078A8"/>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242C84"/>
    <w:multiLevelType w:val="hybridMultilevel"/>
    <w:tmpl w:val="29E481E0"/>
    <w:lvl w:ilvl="0" w:tplc="43C2E2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123FED"/>
    <w:multiLevelType w:val="hybridMultilevel"/>
    <w:tmpl w:val="74486D32"/>
    <w:lvl w:ilvl="0" w:tplc="EDE4E57C">
      <w:start w:val="1"/>
      <w:numFmt w:val="decimal"/>
      <w:lvlText w:val="%1."/>
      <w:lvlJc w:val="left"/>
      <w:pPr>
        <w:ind w:left="1065" w:hanging="705"/>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677E16"/>
    <w:multiLevelType w:val="hybridMultilevel"/>
    <w:tmpl w:val="AA90C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8E5898"/>
    <w:multiLevelType w:val="hybridMultilevel"/>
    <w:tmpl w:val="6EBCBD70"/>
    <w:lvl w:ilvl="0" w:tplc="82CA0C2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5E7EC3"/>
    <w:multiLevelType w:val="hybridMultilevel"/>
    <w:tmpl w:val="A23C3F36"/>
    <w:lvl w:ilvl="0" w:tplc="43C2E2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3468D9"/>
    <w:multiLevelType w:val="hybridMultilevel"/>
    <w:tmpl w:val="EA042A48"/>
    <w:lvl w:ilvl="0" w:tplc="A8D2E9BC">
      <w:start w:val="1"/>
      <w:numFmt w:val="decimal"/>
      <w:pStyle w:val="1"/>
      <w:lvlText w:val="%1."/>
      <w:lvlJc w:val="left"/>
      <w:pPr>
        <w:ind w:left="360" w:hanging="360"/>
      </w:pPr>
      <w:rPr>
        <w:rFonts w:ascii="Montserrat" w:hAnsi="Montserrat" w:hint="default"/>
        <w:b/>
        <w:i w:val="0"/>
        <w:sz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5"/>
  </w:num>
  <w:num w:numId="3">
    <w:abstractNumId w:val="4"/>
  </w:num>
  <w:num w:numId="4">
    <w:abstractNumId w:val="11"/>
  </w:num>
  <w:num w:numId="5">
    <w:abstractNumId w:val="10"/>
  </w:num>
  <w:num w:numId="6">
    <w:abstractNumId w:val="7"/>
  </w:num>
  <w:num w:numId="7">
    <w:abstractNumId w:val="3"/>
  </w:num>
  <w:num w:numId="8">
    <w:abstractNumId w:val="1"/>
  </w:num>
  <w:num w:numId="9">
    <w:abstractNumId w:val="6"/>
  </w:num>
  <w:num w:numId="10">
    <w:abstractNumId w:val="8"/>
  </w:num>
  <w:num w:numId="11">
    <w:abstractNumId w:val="2"/>
  </w:num>
  <w:num w:numId="12">
    <w:abstractNumId w:val="12"/>
  </w:num>
  <w:num w:numId="13">
    <w:abstractNumId w:val="12"/>
    <w:lvlOverride w:ilvl="0">
      <w:startOverride w:val="1"/>
    </w:lvlOverride>
  </w:num>
  <w:num w:numId="14">
    <w:abstractNumId w:val="12"/>
    <w:lvlOverride w:ilvl="0">
      <w:startOverride w:val="1"/>
    </w:lvlOverride>
  </w:num>
  <w:num w:numId="15">
    <w:abstractNumId w:val="0"/>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embedSystemFonts/>
  <w:defaultTabStop w:val="709"/>
  <w:defaultTableStyle w:val="a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31"/>
    <w:rsid w:val="00031217"/>
    <w:rsid w:val="00050665"/>
    <w:rsid w:val="00063091"/>
    <w:rsid w:val="00090FB7"/>
    <w:rsid w:val="00092A57"/>
    <w:rsid w:val="00092C3D"/>
    <w:rsid w:val="000D11F6"/>
    <w:rsid w:val="00100D52"/>
    <w:rsid w:val="00122B90"/>
    <w:rsid w:val="00126067"/>
    <w:rsid w:val="0019252C"/>
    <w:rsid w:val="0019376B"/>
    <w:rsid w:val="001A3F7F"/>
    <w:rsid w:val="001A7B28"/>
    <w:rsid w:val="001B14E5"/>
    <w:rsid w:val="001B1A9F"/>
    <w:rsid w:val="001D2E5A"/>
    <w:rsid w:val="001D2E61"/>
    <w:rsid w:val="001E5B78"/>
    <w:rsid w:val="001F707F"/>
    <w:rsid w:val="00230966"/>
    <w:rsid w:val="00250C76"/>
    <w:rsid w:val="002639C3"/>
    <w:rsid w:val="00274DB4"/>
    <w:rsid w:val="00282AC3"/>
    <w:rsid w:val="00283A03"/>
    <w:rsid w:val="002D6C1C"/>
    <w:rsid w:val="00324C85"/>
    <w:rsid w:val="00335CC0"/>
    <w:rsid w:val="00345DE5"/>
    <w:rsid w:val="00350CC8"/>
    <w:rsid w:val="00377AA2"/>
    <w:rsid w:val="00396F86"/>
    <w:rsid w:val="003C6249"/>
    <w:rsid w:val="004070AC"/>
    <w:rsid w:val="004074F3"/>
    <w:rsid w:val="004367BC"/>
    <w:rsid w:val="00561A55"/>
    <w:rsid w:val="00566956"/>
    <w:rsid w:val="005705A3"/>
    <w:rsid w:val="00571D75"/>
    <w:rsid w:val="00596E3B"/>
    <w:rsid w:val="005A118D"/>
    <w:rsid w:val="005C7303"/>
    <w:rsid w:val="00600320"/>
    <w:rsid w:val="00605F31"/>
    <w:rsid w:val="00615639"/>
    <w:rsid w:val="00631387"/>
    <w:rsid w:val="0066047B"/>
    <w:rsid w:val="00684892"/>
    <w:rsid w:val="006A1DAF"/>
    <w:rsid w:val="006A457C"/>
    <w:rsid w:val="006A52E9"/>
    <w:rsid w:val="006B571D"/>
    <w:rsid w:val="006C4C61"/>
    <w:rsid w:val="006D522D"/>
    <w:rsid w:val="006E7897"/>
    <w:rsid w:val="007041B8"/>
    <w:rsid w:val="00706E7A"/>
    <w:rsid w:val="00714E9F"/>
    <w:rsid w:val="00732A5A"/>
    <w:rsid w:val="007428D0"/>
    <w:rsid w:val="007430AA"/>
    <w:rsid w:val="00772E9D"/>
    <w:rsid w:val="007839AF"/>
    <w:rsid w:val="00787466"/>
    <w:rsid w:val="007B6AB8"/>
    <w:rsid w:val="007E127F"/>
    <w:rsid w:val="007E65F9"/>
    <w:rsid w:val="00802D4A"/>
    <w:rsid w:val="008550A1"/>
    <w:rsid w:val="008764D8"/>
    <w:rsid w:val="0087720C"/>
    <w:rsid w:val="008C34C5"/>
    <w:rsid w:val="008C6C21"/>
    <w:rsid w:val="00912219"/>
    <w:rsid w:val="00923988"/>
    <w:rsid w:val="00924B94"/>
    <w:rsid w:val="009C4836"/>
    <w:rsid w:val="009F28EB"/>
    <w:rsid w:val="00A003E1"/>
    <w:rsid w:val="00A0773D"/>
    <w:rsid w:val="00A41760"/>
    <w:rsid w:val="00A729D0"/>
    <w:rsid w:val="00AA7E8D"/>
    <w:rsid w:val="00AD0BBC"/>
    <w:rsid w:val="00AD72DB"/>
    <w:rsid w:val="00AF334C"/>
    <w:rsid w:val="00B10175"/>
    <w:rsid w:val="00B136C6"/>
    <w:rsid w:val="00B200D2"/>
    <w:rsid w:val="00B504D4"/>
    <w:rsid w:val="00B5641F"/>
    <w:rsid w:val="00B703A5"/>
    <w:rsid w:val="00BA12BE"/>
    <w:rsid w:val="00BA3D26"/>
    <w:rsid w:val="00BA7CFF"/>
    <w:rsid w:val="00BC0CE6"/>
    <w:rsid w:val="00BE6278"/>
    <w:rsid w:val="00C05F59"/>
    <w:rsid w:val="00C61B9C"/>
    <w:rsid w:val="00C745A2"/>
    <w:rsid w:val="00C8510E"/>
    <w:rsid w:val="00C9150A"/>
    <w:rsid w:val="00C92008"/>
    <w:rsid w:val="00CA5EBC"/>
    <w:rsid w:val="00CA7FB1"/>
    <w:rsid w:val="00CB1815"/>
    <w:rsid w:val="00CC71D8"/>
    <w:rsid w:val="00D12D9E"/>
    <w:rsid w:val="00D65E8D"/>
    <w:rsid w:val="00D967A1"/>
    <w:rsid w:val="00DA4D8C"/>
    <w:rsid w:val="00DB5AA0"/>
    <w:rsid w:val="00DE34A7"/>
    <w:rsid w:val="00DE611E"/>
    <w:rsid w:val="00E70778"/>
    <w:rsid w:val="00E7508F"/>
    <w:rsid w:val="00E956F2"/>
    <w:rsid w:val="00EA3AF7"/>
    <w:rsid w:val="00EA4D22"/>
    <w:rsid w:val="00EB0060"/>
    <w:rsid w:val="00EB5125"/>
    <w:rsid w:val="00EF3CF1"/>
    <w:rsid w:val="00F561E3"/>
    <w:rsid w:val="00FA47B8"/>
    <w:rsid w:val="00FB0F11"/>
    <w:rsid w:val="00FB6B12"/>
    <w:rsid w:val="00FC657D"/>
    <w:rsid w:val="00FC6A6C"/>
    <w:rsid w:val="00FD3842"/>
    <w:rsid w:val="00FD72B0"/>
    <w:rsid w:val="00FE5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30"/>
  <w15:chartTrackingRefBased/>
  <w15:docId w15:val="{A908F7CA-F2E7-41DB-8643-49BDB655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08F"/>
    <w:pPr>
      <w:spacing w:after="0" w:line="240" w:lineRule="auto"/>
    </w:pPr>
    <w:rPr>
      <w:sz w:val="16"/>
    </w:rPr>
  </w:style>
  <w:style w:type="paragraph" w:styleId="10">
    <w:name w:val="heading 1"/>
    <w:basedOn w:val="a"/>
    <w:next w:val="a"/>
    <w:link w:val="11"/>
    <w:uiPriority w:val="9"/>
    <w:qFormat/>
    <w:rsid w:val="00DA4D8C"/>
    <w:pPr>
      <w:keepNext/>
      <w:keepLines/>
      <w:outlineLvl w:val="0"/>
    </w:pPr>
    <w:rPr>
      <w:rFonts w:eastAsiaTheme="majorEastAsia" w:cstheme="minorHAnsi"/>
      <w:b/>
      <w:sz w:val="24"/>
    </w:rPr>
  </w:style>
  <w:style w:type="paragraph" w:styleId="2">
    <w:name w:val="heading 2"/>
    <w:basedOn w:val="a"/>
    <w:next w:val="a"/>
    <w:link w:val="20"/>
    <w:uiPriority w:val="9"/>
    <w:unhideWhenUsed/>
    <w:qFormat/>
    <w:rsid w:val="00B703A5"/>
    <w:pPr>
      <w:outlineLvl w:val="1"/>
    </w:pPr>
    <w:rPr>
      <w:color w:val="EF3124" w:themeColor="accent1"/>
      <w:sz w:val="24"/>
      <w:szCs w:val="26"/>
    </w:rPr>
  </w:style>
  <w:style w:type="paragraph" w:styleId="3">
    <w:name w:val="heading 3"/>
    <w:basedOn w:val="a"/>
    <w:next w:val="a"/>
    <w:link w:val="30"/>
    <w:uiPriority w:val="9"/>
    <w:unhideWhenUsed/>
    <w:qFormat/>
    <w:rsid w:val="00787466"/>
    <w:pPr>
      <w:keepNext/>
      <w:keepLines/>
      <w:outlineLvl w:val="2"/>
    </w:pPr>
    <w:rPr>
      <w:rFonts w:asciiTheme="majorHAnsi" w:eastAsiaTheme="majorEastAsia" w:hAnsiTheme="majorHAnsi" w:cstheme="majorBidi"/>
      <w:b/>
      <w:szCs w:val="24"/>
    </w:rPr>
  </w:style>
  <w:style w:type="paragraph" w:styleId="4">
    <w:name w:val="heading 4"/>
    <w:aliases w:val="Ссылка"/>
    <w:basedOn w:val="a"/>
    <w:next w:val="a"/>
    <w:link w:val="40"/>
    <w:uiPriority w:val="9"/>
    <w:unhideWhenUsed/>
    <w:qFormat/>
    <w:rsid w:val="00B504D4"/>
    <w:pPr>
      <w:keepNext/>
      <w:keepLines/>
      <w:spacing w:before="40"/>
      <w:outlineLvl w:val="3"/>
    </w:pPr>
    <w:rPr>
      <w:rFonts w:asciiTheme="majorHAnsi" w:eastAsiaTheme="majorEastAsia" w:hAnsiTheme="majorHAnsi" w:cstheme="majorBidi"/>
      <w:i/>
      <w:iCs/>
      <w:color w:val="0070C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5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DA4D8C"/>
    <w:rPr>
      <w:rFonts w:eastAsiaTheme="majorEastAsia" w:cstheme="minorHAnsi"/>
      <w:b/>
      <w:sz w:val="24"/>
    </w:rPr>
  </w:style>
  <w:style w:type="character" w:styleId="a4">
    <w:name w:val="Hyperlink"/>
    <w:basedOn w:val="a0"/>
    <w:uiPriority w:val="99"/>
    <w:unhideWhenUsed/>
    <w:rsid w:val="00605F31"/>
    <w:rPr>
      <w:color w:val="003264" w:themeColor="hyperlink"/>
      <w:u w:val="single"/>
    </w:rPr>
  </w:style>
  <w:style w:type="paragraph" w:styleId="a5">
    <w:name w:val="List Paragraph"/>
    <w:basedOn w:val="a"/>
    <w:link w:val="a6"/>
    <w:uiPriority w:val="34"/>
    <w:qFormat/>
    <w:rsid w:val="00605F31"/>
    <w:pPr>
      <w:ind w:left="720"/>
      <w:contextualSpacing/>
    </w:pPr>
  </w:style>
  <w:style w:type="paragraph" w:customStyle="1" w:styleId="ConsPlusNormal">
    <w:name w:val="ConsPlusNormal"/>
    <w:rsid w:val="00D967A1"/>
    <w:pPr>
      <w:widowControl w:val="0"/>
      <w:autoSpaceDE w:val="0"/>
      <w:autoSpaceDN w:val="0"/>
      <w:spacing w:after="0" w:line="240" w:lineRule="auto"/>
    </w:pPr>
    <w:rPr>
      <w:rFonts w:ascii="Calibri" w:eastAsia="Times New Roman" w:hAnsi="Calibri" w:cs="Calibri"/>
      <w:szCs w:val="20"/>
      <w:lang w:eastAsia="ru-RU"/>
    </w:rPr>
  </w:style>
  <w:style w:type="character" w:styleId="a7">
    <w:name w:val="FollowedHyperlink"/>
    <w:basedOn w:val="a0"/>
    <w:uiPriority w:val="99"/>
    <w:semiHidden/>
    <w:unhideWhenUsed/>
    <w:rsid w:val="00A41760"/>
    <w:rPr>
      <w:color w:val="003264" w:themeColor="followedHyperlink"/>
      <w:u w:val="single"/>
    </w:rPr>
  </w:style>
  <w:style w:type="paragraph" w:styleId="a8">
    <w:name w:val="header"/>
    <w:basedOn w:val="a"/>
    <w:link w:val="a9"/>
    <w:uiPriority w:val="99"/>
    <w:unhideWhenUsed/>
    <w:rsid w:val="00566956"/>
    <w:pPr>
      <w:tabs>
        <w:tab w:val="center" w:pos="4677"/>
        <w:tab w:val="right" w:pos="9355"/>
      </w:tabs>
    </w:pPr>
  </w:style>
  <w:style w:type="character" w:customStyle="1" w:styleId="a9">
    <w:name w:val="Верхний колонтитул Знак"/>
    <w:basedOn w:val="a0"/>
    <w:link w:val="a8"/>
    <w:uiPriority w:val="99"/>
    <w:rsid w:val="00566956"/>
  </w:style>
  <w:style w:type="paragraph" w:styleId="aa">
    <w:name w:val="footer"/>
    <w:basedOn w:val="a"/>
    <w:link w:val="ab"/>
    <w:uiPriority w:val="99"/>
    <w:unhideWhenUsed/>
    <w:rsid w:val="00566956"/>
    <w:pPr>
      <w:tabs>
        <w:tab w:val="center" w:pos="4677"/>
        <w:tab w:val="right" w:pos="9355"/>
      </w:tabs>
    </w:pPr>
  </w:style>
  <w:style w:type="character" w:customStyle="1" w:styleId="ab">
    <w:name w:val="Нижний колонтитул Знак"/>
    <w:basedOn w:val="a0"/>
    <w:link w:val="aa"/>
    <w:uiPriority w:val="99"/>
    <w:rsid w:val="00566956"/>
  </w:style>
  <w:style w:type="paragraph" w:styleId="ac">
    <w:name w:val="No Spacing"/>
    <w:uiPriority w:val="1"/>
    <w:qFormat/>
    <w:rsid w:val="001B14E5"/>
    <w:pPr>
      <w:spacing w:after="0" w:line="240" w:lineRule="auto"/>
    </w:pPr>
  </w:style>
  <w:style w:type="character" w:customStyle="1" w:styleId="20">
    <w:name w:val="Заголовок 2 Знак"/>
    <w:basedOn w:val="a0"/>
    <w:link w:val="2"/>
    <w:uiPriority w:val="9"/>
    <w:rsid w:val="00B703A5"/>
    <w:rPr>
      <w:color w:val="EF3124" w:themeColor="accent1"/>
      <w:sz w:val="24"/>
      <w:szCs w:val="26"/>
    </w:rPr>
  </w:style>
  <w:style w:type="character" w:customStyle="1" w:styleId="30">
    <w:name w:val="Заголовок 3 Знак"/>
    <w:basedOn w:val="a0"/>
    <w:link w:val="3"/>
    <w:uiPriority w:val="9"/>
    <w:rsid w:val="00787466"/>
    <w:rPr>
      <w:rFonts w:asciiTheme="majorHAnsi" w:eastAsiaTheme="majorEastAsia" w:hAnsiTheme="majorHAnsi" w:cstheme="majorBidi"/>
      <w:b/>
      <w:sz w:val="18"/>
      <w:szCs w:val="24"/>
    </w:rPr>
  </w:style>
  <w:style w:type="paragraph" w:customStyle="1" w:styleId="1">
    <w:name w:val="Список 1"/>
    <w:basedOn w:val="a5"/>
    <w:link w:val="12"/>
    <w:qFormat/>
    <w:rsid w:val="00092C3D"/>
    <w:pPr>
      <w:numPr>
        <w:numId w:val="12"/>
      </w:numPr>
      <w:spacing w:before="160"/>
      <w:contextualSpacing w:val="0"/>
    </w:pPr>
  </w:style>
  <w:style w:type="paragraph" w:customStyle="1" w:styleId="13">
    <w:name w:val="Текст 1"/>
    <w:basedOn w:val="a"/>
    <w:link w:val="14"/>
    <w:qFormat/>
    <w:rsid w:val="00615639"/>
    <w:pPr>
      <w:spacing w:before="240"/>
      <w:jc w:val="both"/>
    </w:pPr>
    <w:rPr>
      <w:szCs w:val="18"/>
    </w:rPr>
  </w:style>
  <w:style w:type="character" w:customStyle="1" w:styleId="a6">
    <w:name w:val="Абзац списка Знак"/>
    <w:basedOn w:val="a0"/>
    <w:link w:val="a5"/>
    <w:uiPriority w:val="34"/>
    <w:rsid w:val="00615639"/>
    <w:rPr>
      <w:sz w:val="18"/>
    </w:rPr>
  </w:style>
  <w:style w:type="character" w:customStyle="1" w:styleId="12">
    <w:name w:val="Список 1 Знак"/>
    <w:basedOn w:val="a6"/>
    <w:link w:val="1"/>
    <w:rsid w:val="00092C3D"/>
    <w:rPr>
      <w:sz w:val="16"/>
    </w:rPr>
  </w:style>
  <w:style w:type="character" w:customStyle="1" w:styleId="14">
    <w:name w:val="Текст 1 Знак"/>
    <w:basedOn w:val="a0"/>
    <w:link w:val="13"/>
    <w:rsid w:val="00615639"/>
    <w:rPr>
      <w:sz w:val="18"/>
      <w:szCs w:val="18"/>
    </w:rPr>
  </w:style>
  <w:style w:type="character" w:customStyle="1" w:styleId="40">
    <w:name w:val="Заголовок 4 Знак"/>
    <w:aliases w:val="Ссылка Знак"/>
    <w:basedOn w:val="a0"/>
    <w:link w:val="4"/>
    <w:uiPriority w:val="9"/>
    <w:rsid w:val="00B504D4"/>
    <w:rPr>
      <w:rFonts w:asciiTheme="majorHAnsi" w:eastAsiaTheme="majorEastAsia" w:hAnsiTheme="majorHAnsi" w:cstheme="majorBidi"/>
      <w:i/>
      <w:iCs/>
      <w:color w:val="0070C0"/>
      <w:sz w:val="16"/>
      <w:u w:val="single"/>
    </w:rPr>
  </w:style>
  <w:style w:type="table" w:styleId="ad">
    <w:name w:val="Grid Table Light"/>
    <w:basedOn w:val="a1"/>
    <w:uiPriority w:val="40"/>
    <w:rsid w:val="00092C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endnote text"/>
    <w:basedOn w:val="a"/>
    <w:link w:val="af"/>
    <w:uiPriority w:val="99"/>
    <w:semiHidden/>
    <w:unhideWhenUsed/>
    <w:rsid w:val="00DE34A7"/>
    <w:rPr>
      <w:sz w:val="20"/>
      <w:szCs w:val="20"/>
    </w:rPr>
  </w:style>
  <w:style w:type="character" w:customStyle="1" w:styleId="af">
    <w:name w:val="Текст концевой сноски Знак"/>
    <w:basedOn w:val="a0"/>
    <w:link w:val="ae"/>
    <w:uiPriority w:val="99"/>
    <w:semiHidden/>
    <w:rsid w:val="00DE34A7"/>
    <w:rPr>
      <w:sz w:val="20"/>
      <w:szCs w:val="20"/>
    </w:rPr>
  </w:style>
  <w:style w:type="character" w:styleId="af0">
    <w:name w:val="endnote reference"/>
    <w:basedOn w:val="a0"/>
    <w:uiPriority w:val="99"/>
    <w:semiHidden/>
    <w:unhideWhenUsed/>
    <w:rsid w:val="00DE34A7"/>
    <w:rPr>
      <w:vertAlign w:val="superscript"/>
    </w:rPr>
  </w:style>
  <w:style w:type="paragraph" w:styleId="af1">
    <w:name w:val="footnote text"/>
    <w:basedOn w:val="a"/>
    <w:link w:val="af2"/>
    <w:uiPriority w:val="99"/>
    <w:semiHidden/>
    <w:unhideWhenUsed/>
    <w:rsid w:val="00DE34A7"/>
    <w:rPr>
      <w:sz w:val="20"/>
      <w:szCs w:val="20"/>
    </w:rPr>
  </w:style>
  <w:style w:type="character" w:customStyle="1" w:styleId="af2">
    <w:name w:val="Текст сноски Знак"/>
    <w:basedOn w:val="a0"/>
    <w:link w:val="af1"/>
    <w:uiPriority w:val="99"/>
    <w:semiHidden/>
    <w:rsid w:val="00DE34A7"/>
    <w:rPr>
      <w:sz w:val="20"/>
      <w:szCs w:val="20"/>
    </w:rPr>
  </w:style>
  <w:style w:type="character" w:styleId="af3">
    <w:name w:val="footnote reference"/>
    <w:basedOn w:val="a0"/>
    <w:uiPriority w:val="99"/>
    <w:semiHidden/>
    <w:unhideWhenUsed/>
    <w:rsid w:val="00DE34A7"/>
    <w:rPr>
      <w:vertAlign w:val="superscript"/>
    </w:rPr>
  </w:style>
  <w:style w:type="table" w:styleId="-11">
    <w:name w:val="Grid Table 1 Light Accent 1"/>
    <w:aliases w:val="Таблица-А"/>
    <w:basedOn w:val="a1"/>
    <w:uiPriority w:val="46"/>
    <w:rsid w:val="00684892"/>
    <w:pPr>
      <w:spacing w:after="0" w:line="240" w:lineRule="auto"/>
    </w:pPr>
    <w:tblPr>
      <w:tblStyleRowBandSize w:val="1"/>
      <w:tblStyleColBandSize w:val="1"/>
      <w:tblBorders>
        <w:top w:val="single" w:sz="2" w:space="0" w:color="E0E6EC"/>
        <w:left w:val="single" w:sz="2" w:space="0" w:color="E0E6EC"/>
        <w:bottom w:val="single" w:sz="2" w:space="0" w:color="E0E6EC"/>
        <w:right w:val="single" w:sz="2" w:space="0" w:color="E0E6EC"/>
        <w:insideH w:val="single" w:sz="2" w:space="0" w:color="E0E6EC"/>
        <w:insideV w:val="single" w:sz="2" w:space="0" w:color="E0E6EC"/>
      </w:tblBorders>
    </w:tblPr>
    <w:tblStylePr w:type="firstRow">
      <w:pPr>
        <w:jc w:val="left"/>
      </w:pPr>
      <w:rPr>
        <w:b/>
        <w:bCs/>
        <w:color w:val="FFFFFF" w:themeColor="background1"/>
      </w:rPr>
      <w:tblPr/>
      <w:tcPr>
        <w:shd w:val="clear" w:color="auto" w:fill="656F79" w:themeFill="accent2"/>
        <w:vAlign w:val="center"/>
      </w:tcPr>
    </w:tblStylePr>
    <w:tblStylePr w:type="lastRow">
      <w:rPr>
        <w:b/>
        <w:bCs/>
      </w:rPr>
      <w:tblPr/>
      <w:tcPr>
        <w:tcBorders>
          <w:top w:val="double" w:sz="2" w:space="0" w:color="F5837B" w:themeColor="accent1" w:themeTint="99"/>
        </w:tcBorders>
      </w:tcPr>
    </w:tblStylePr>
    <w:tblStylePr w:type="firstCol">
      <w:rPr>
        <w:b w:val="0"/>
        <w:bCs/>
      </w:rPr>
    </w:tblStylePr>
    <w:tblStylePr w:type="lastCol">
      <w:rPr>
        <w:b w:val="0"/>
        <w:bCs/>
      </w:rPr>
    </w:tblStylePr>
    <w:tblStylePr w:type="band2Horz">
      <w:tblPr/>
      <w:tcPr>
        <w:shd w:val="clear" w:color="auto" w:fill="F5F7F9"/>
      </w:tcPr>
    </w:tblStylePr>
  </w:style>
  <w:style w:type="table" w:styleId="-12">
    <w:name w:val="Grid Table 1 Light Accent 2"/>
    <w:basedOn w:val="a1"/>
    <w:uiPriority w:val="46"/>
    <w:rsid w:val="00684892"/>
    <w:pPr>
      <w:spacing w:after="0" w:line="240" w:lineRule="auto"/>
    </w:pPr>
    <w:tblPr>
      <w:tblStyleRowBandSize w:val="1"/>
      <w:tblStyleColBandSize w:val="1"/>
      <w:tblBorders>
        <w:top w:val="single" w:sz="4" w:space="0" w:color="C0C5CA" w:themeColor="accent2" w:themeTint="66"/>
        <w:left w:val="single" w:sz="4" w:space="0" w:color="C0C5CA" w:themeColor="accent2" w:themeTint="66"/>
        <w:bottom w:val="single" w:sz="4" w:space="0" w:color="C0C5CA" w:themeColor="accent2" w:themeTint="66"/>
        <w:right w:val="single" w:sz="4" w:space="0" w:color="C0C5CA" w:themeColor="accent2" w:themeTint="66"/>
        <w:insideH w:val="single" w:sz="4" w:space="0" w:color="C0C5CA" w:themeColor="accent2" w:themeTint="66"/>
        <w:insideV w:val="single" w:sz="4" w:space="0" w:color="C0C5CA" w:themeColor="accent2" w:themeTint="66"/>
      </w:tblBorders>
    </w:tblPr>
    <w:tblStylePr w:type="firstRow">
      <w:rPr>
        <w:b/>
        <w:bCs/>
      </w:rPr>
      <w:tblPr/>
      <w:tcPr>
        <w:tcBorders>
          <w:bottom w:val="single" w:sz="12" w:space="0" w:color="A0A8B0" w:themeColor="accent2" w:themeTint="99"/>
        </w:tcBorders>
      </w:tcPr>
    </w:tblStylePr>
    <w:tblStylePr w:type="lastRow">
      <w:rPr>
        <w:b/>
        <w:bCs/>
      </w:rPr>
      <w:tblPr/>
      <w:tcPr>
        <w:tcBorders>
          <w:top w:val="double" w:sz="2" w:space="0" w:color="A0A8B0" w:themeColor="accent2" w:themeTint="99"/>
        </w:tcBorders>
      </w:tcPr>
    </w:tblStylePr>
    <w:tblStylePr w:type="firstCol">
      <w:rPr>
        <w:b/>
        <w:bCs/>
      </w:rPr>
    </w:tblStylePr>
    <w:tblStylePr w:type="lastCol">
      <w:rPr>
        <w:b/>
        <w:bCs/>
      </w:rPr>
    </w:tblStylePr>
  </w:style>
  <w:style w:type="table" w:styleId="-1">
    <w:name w:val="Grid Table 1 Light"/>
    <w:basedOn w:val="a1"/>
    <w:uiPriority w:val="46"/>
    <w:rsid w:val="006848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
    <w:name w:val="Стиль-А"/>
    <w:basedOn w:val="a1"/>
    <w:uiPriority w:val="99"/>
    <w:rsid w:val="00706E7A"/>
    <w:pPr>
      <w:spacing w:after="0" w:line="240" w:lineRule="auto"/>
    </w:pPr>
    <w:tblPr>
      <w:tblStyleRowBandSize w:val="1"/>
      <w:tblBorders>
        <w:top w:val="single" w:sz="2" w:space="0" w:color="F5F7F9"/>
        <w:left w:val="single" w:sz="2" w:space="0" w:color="F5F7F9"/>
        <w:bottom w:val="single" w:sz="2" w:space="0" w:color="F5F7F9"/>
        <w:right w:val="single" w:sz="2" w:space="0" w:color="F5F7F9"/>
        <w:insideH w:val="single" w:sz="2" w:space="0" w:color="F5F7F9"/>
        <w:insideV w:val="single" w:sz="2" w:space="0" w:color="F5F7F9"/>
      </w:tblBorders>
    </w:tblPr>
    <w:tblStylePr w:type="firstRow">
      <w:pPr>
        <w:jc w:val="left"/>
      </w:pPr>
      <w:rPr>
        <w:b/>
        <w:color w:val="FFFFFF" w:themeColor="background1"/>
      </w:rPr>
      <w:tblPr/>
      <w:tcPr>
        <w:shd w:val="clear" w:color="auto" w:fill="656F79" w:themeFill="accent2"/>
        <w:vAlign w:val="center"/>
      </w:tcPr>
    </w:tblStylePr>
    <w:tblStylePr w:type="band1Horz">
      <w:tblPr/>
      <w:tcPr>
        <w:shd w:val="clear" w:color="auto" w:fill="E0E6E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39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facapital.ru/disclosure/pifs/bpif-tech100/pif-rules" TargetMode="External"/><Relationship Id="rId13" Type="http://schemas.openxmlformats.org/officeDocument/2006/relationships/hyperlink" Target="http://www.rro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ecdep.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facapital.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lfacapital.ru"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cbr.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3.02.28%20&#8212;%20&#1082;&#1086;&#1087;&#1080;&#1103;\&#1050;&#1048;&#1044;_2023.02.2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EF3124"/>
            </a:solidFill>
            <a:ln>
              <a:noFill/>
            </a:ln>
            <a:effectLst/>
          </c:spPr>
          <c:invertIfNegative val="0"/>
          <c:cat>
            <c:strRef>
              <c:f>ДОХОДНОСТЬ!$O$133:$O$137</c:f>
              <c:strCache>
                <c:ptCount val="5"/>
                <c:pt idx="0">
                  <c:v>2018**</c:v>
                </c:pt>
                <c:pt idx="1">
                  <c:v>2019</c:v>
                </c:pt>
                <c:pt idx="2">
                  <c:v>2020</c:v>
                </c:pt>
                <c:pt idx="3">
                  <c:v>2021</c:v>
                </c:pt>
                <c:pt idx="4">
                  <c:v>2022***</c:v>
                </c:pt>
              </c:strCache>
            </c:strRef>
          </c:cat>
          <c:val>
            <c:numRef>
              <c:f>ДОХОДНОСТЬ!$P$133:$P$137</c:f>
              <c:numCache>
                <c:formatCode>0%</c:formatCode>
                <c:ptCount val="5"/>
                <c:pt idx="0">
                  <c:v>-1.0989180358188744E-2</c:v>
                </c:pt>
                <c:pt idx="1">
                  <c:v>0.22810079633467861</c:v>
                </c:pt>
                <c:pt idx="2">
                  <c:v>0.75769532142222684</c:v>
                </c:pt>
                <c:pt idx="3">
                  <c:v>0.2763635941633491</c:v>
                </c:pt>
                <c:pt idx="4">
                  <c:v>-2.0302287826753918E-2</c:v>
                </c:pt>
              </c:numCache>
            </c:numRef>
          </c:val>
          <c:extLst>
            <c:ext xmlns:c16="http://schemas.microsoft.com/office/drawing/2014/chart" uri="{C3380CC4-5D6E-409C-BE32-E72D297353CC}">
              <c16:uniqueId val="{00000000-55F5-4C56-973F-BC1B2DEC4B8E}"/>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ontserrat" pitchFamily="2" charset="-52"/>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ontserrat" pitchFamily="2" charset="-52"/>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ALFA">
      <a:dk1>
        <a:sysClr val="windowText" lastClr="000000"/>
      </a:dk1>
      <a:lt1>
        <a:sysClr val="window" lastClr="FFFFFF"/>
      </a:lt1>
      <a:dk2>
        <a:srgbClr val="1F497D"/>
      </a:dk2>
      <a:lt2>
        <a:srgbClr val="EEECE1"/>
      </a:lt2>
      <a:accent1>
        <a:srgbClr val="EF3124"/>
      </a:accent1>
      <a:accent2>
        <a:srgbClr val="656F79"/>
      </a:accent2>
      <a:accent3>
        <a:srgbClr val="848E98"/>
      </a:accent3>
      <a:accent4>
        <a:srgbClr val="ABB2B9"/>
      </a:accent4>
      <a:accent5>
        <a:srgbClr val="C4C9CE"/>
      </a:accent5>
      <a:accent6>
        <a:srgbClr val="EAEEF2"/>
      </a:accent6>
      <a:hlink>
        <a:srgbClr val="003264"/>
      </a:hlink>
      <a:folHlink>
        <a:srgbClr val="003264"/>
      </a:folHlink>
    </a:clrScheme>
    <a:fontScheme name="Альфа">
      <a:majorFont>
        <a:latin typeface="Montserrat"/>
        <a:ea typeface=""/>
        <a:cs typeface=""/>
      </a:majorFont>
      <a:minorFont>
        <a:latin typeface="Montserrat"/>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C0E91-134A-4E44-AEB6-32042A758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813</Words>
  <Characters>4637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AC</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Джиоев Александр Валерьевич</dc:creator>
  <cp:keywords/>
  <dc:description/>
  <cp:lastModifiedBy>Джиоев Александр Валерьевич</cp:lastModifiedBy>
  <cp:revision>9</cp:revision>
  <dcterms:created xsi:type="dcterms:W3CDTF">2023-03-22T13:25:00Z</dcterms:created>
  <dcterms:modified xsi:type="dcterms:W3CDTF">2023-07-05T17:42:00Z</dcterms:modified>
</cp:coreProperties>
</file>