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552B9">
        <w:rPr>
          <w:rFonts w:cstheme="minorHAnsi"/>
        </w:rPr>
        <w:t>3</w:t>
      </w:r>
      <w:r w:rsidR="00C46094">
        <w:rPr>
          <w:rFonts w:cstheme="minorHAnsi"/>
        </w:rPr>
        <w:t>1</w:t>
      </w:r>
      <w:r w:rsidRPr="0021055B">
        <w:rPr>
          <w:rFonts w:cstheme="minorHAnsi"/>
        </w:rPr>
        <w:t>.</w:t>
      </w:r>
      <w:r w:rsidR="000E4E2A">
        <w:rPr>
          <w:rFonts w:cstheme="minorHAnsi"/>
        </w:rPr>
        <w:t>0</w:t>
      </w:r>
      <w:r w:rsidR="00C46094">
        <w:rPr>
          <w:rFonts w:cstheme="minorHAnsi"/>
        </w:rPr>
        <w:t>7</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D4088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9950EE">
            <w:pPr>
              <w:spacing w:line="276" w:lineRule="auto"/>
              <w:jc w:val="center"/>
              <w:rPr>
                <w:rFonts w:cstheme="minorHAnsi"/>
              </w:rPr>
            </w:pPr>
            <w:r>
              <w:rPr>
                <w:rFonts w:cstheme="minorHAnsi"/>
              </w:rPr>
              <w:t>42</w:t>
            </w:r>
            <w:r w:rsidR="00BC1901">
              <w:rPr>
                <w:rFonts w:cstheme="minorHAnsi"/>
              </w:rPr>
              <w:t>,</w:t>
            </w:r>
            <w:r>
              <w:rPr>
                <w:rFonts w:cstheme="minorHAnsi"/>
              </w:rPr>
              <w:t>55</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BC1901" w:rsidP="009950EE">
            <w:pPr>
              <w:spacing w:line="276" w:lineRule="auto"/>
              <w:jc w:val="center"/>
              <w:rPr>
                <w:rFonts w:cstheme="minorHAnsi"/>
                <w:lang w:val="en-US"/>
              </w:rPr>
            </w:pPr>
            <w:r>
              <w:rPr>
                <w:rFonts w:cstheme="minorHAnsi"/>
              </w:rPr>
              <w:t>1</w:t>
            </w:r>
            <w:r w:rsidR="009950EE">
              <w:rPr>
                <w:rFonts w:cstheme="minorHAnsi"/>
              </w:rPr>
              <w:t>2</w:t>
            </w:r>
            <w:r>
              <w:rPr>
                <w:rFonts w:cstheme="minorHAnsi"/>
              </w:rPr>
              <w:t>,</w:t>
            </w:r>
            <w:r w:rsidR="009950EE">
              <w:rPr>
                <w:rFonts w:cstheme="minorHAnsi"/>
              </w:rPr>
              <w:t>34</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lastRenderedPageBreak/>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9950EE" w:rsidP="009950EE">
            <w:pPr>
              <w:spacing w:line="276" w:lineRule="auto"/>
              <w:jc w:val="center"/>
              <w:rPr>
                <w:rFonts w:cstheme="minorHAnsi"/>
                <w:lang w:val="en-US"/>
              </w:rPr>
            </w:pPr>
            <w:r>
              <w:rPr>
                <w:rFonts w:cstheme="minorHAnsi"/>
              </w:rPr>
              <w:t>7</w:t>
            </w:r>
            <w:r w:rsidR="00BC1901">
              <w:rPr>
                <w:rFonts w:cstheme="minorHAnsi"/>
              </w:rPr>
              <w:t>,</w:t>
            </w:r>
            <w:r>
              <w:rPr>
                <w:rFonts w:cstheme="minorHAnsi"/>
              </w:rPr>
              <w:t>57</w:t>
            </w:r>
          </w:p>
        </w:tc>
      </w:tr>
      <w:tr w:rsidR="00903000" w:rsidRPr="001833AE" w:rsidTr="00903000">
        <w:tc>
          <w:tcPr>
            <w:tcW w:w="6516" w:type="dxa"/>
            <w:shd w:val="clear" w:color="auto" w:fill="auto"/>
          </w:tcPr>
          <w:p w:rsidR="00903000" w:rsidRPr="00903000" w:rsidRDefault="00903000" w:rsidP="008C4FD4">
            <w:pPr>
              <w:rPr>
                <w:rFonts w:cstheme="minorHAnsi"/>
              </w:rPr>
            </w:pPr>
            <w:r w:rsidRPr="00903000">
              <w:rPr>
                <w:rFonts w:cstheme="minorHAnsi"/>
              </w:rPr>
              <w:t xml:space="preserve">Земли населенных пунктов для обслуживания здания торгово-офисного центра с кадастровым номером </w:t>
            </w:r>
            <w:r w:rsidR="00BC1901" w:rsidRPr="00BC1901">
              <w:rPr>
                <w:rFonts w:cstheme="minorHAnsi"/>
              </w:rPr>
              <w:t>62:29:0080010:32</w:t>
            </w:r>
            <w:r w:rsidRPr="00903000">
              <w:rPr>
                <w:rFonts w:cstheme="minorHAnsi"/>
              </w:rPr>
              <w:t xml:space="preserve">, по адресу: </w:t>
            </w:r>
            <w:r w:rsidR="00BC1901" w:rsidRPr="00BC1901">
              <w:rPr>
                <w:rFonts w:cstheme="minorHAnsi"/>
              </w:rPr>
              <w:t>обл. Рязанская, г. Рязань, ул. Соборная, 15а, (Советский район)</w:t>
            </w:r>
          </w:p>
        </w:tc>
        <w:tc>
          <w:tcPr>
            <w:tcW w:w="2829" w:type="dxa"/>
            <w:shd w:val="clear" w:color="auto" w:fill="auto"/>
            <w:vAlign w:val="center"/>
          </w:tcPr>
          <w:p w:rsidR="00903000" w:rsidRDefault="009950EE" w:rsidP="009950EE">
            <w:pPr>
              <w:spacing w:line="276" w:lineRule="auto"/>
              <w:jc w:val="center"/>
              <w:rPr>
                <w:rFonts w:cstheme="minorHAnsi"/>
              </w:rPr>
            </w:pPr>
            <w:r>
              <w:rPr>
                <w:rFonts w:cstheme="minorHAnsi"/>
              </w:rPr>
              <w:t>6</w:t>
            </w:r>
            <w:r w:rsidR="00903000">
              <w:rPr>
                <w:rFonts w:cstheme="minorHAnsi"/>
              </w:rPr>
              <w:t>,</w:t>
            </w:r>
            <w:r>
              <w:rPr>
                <w:rFonts w:cstheme="minorHAnsi"/>
              </w:rPr>
              <w:t>12</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9950EE" w:rsidP="00D40884">
            <w:pPr>
              <w:spacing w:line="276" w:lineRule="auto"/>
              <w:jc w:val="center"/>
              <w:rPr>
                <w:rFonts w:cstheme="minorHAnsi"/>
              </w:rPr>
            </w:pPr>
            <w:r>
              <w:rPr>
                <w:rFonts w:cstheme="minorHAnsi"/>
              </w:rPr>
              <w:t>6,08</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CB7FAD">
        <w:tblPrEx>
          <w:tblCellMar>
            <w:left w:w="108" w:type="dxa"/>
            <w:right w:w="108" w:type="dxa"/>
          </w:tblCellMar>
        </w:tblPrEx>
        <w:trPr>
          <w:trHeight w:val="1074"/>
        </w:trPr>
        <w:tc>
          <w:tcPr>
            <w:tcW w:w="4365" w:type="dxa"/>
            <w:vMerge w:val="restart"/>
            <w:vAlign w:val="center"/>
          </w:tcPr>
          <w:p w:rsidR="00236A0E" w:rsidRPr="000B107A" w:rsidRDefault="00CB7FAD" w:rsidP="008C4FD4">
            <w:pPr>
              <w:pStyle w:val="ConsPlusNormal"/>
              <w:jc w:val="center"/>
              <w:rPr>
                <w:rFonts w:asciiTheme="minorHAnsi" w:hAnsiTheme="minorHAnsi" w:cstheme="minorHAnsi"/>
                <w:lang w:val="en-US"/>
              </w:rPr>
            </w:pPr>
            <w:r>
              <w:rPr>
                <w:noProof/>
              </w:rPr>
              <w:drawing>
                <wp:inline distT="0" distB="0" distL="0" distR="0" wp14:anchorId="2DB9AC55" wp14:editId="125E0EA7">
                  <wp:extent cx="2693035" cy="2514600"/>
                  <wp:effectExtent l="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C1901" w:rsidRDefault="00236A0E" w:rsidP="00BC1901">
            <w:pPr>
              <w:pStyle w:val="ConsPlusNormal"/>
              <w:ind w:left="283"/>
              <w:rPr>
                <w:rFonts w:asciiTheme="minorHAnsi" w:hAnsiTheme="minorHAnsi" w:cstheme="minorHAnsi"/>
              </w:rPr>
            </w:pPr>
            <w:r w:rsidRPr="003B455E">
              <w:rPr>
                <w:rFonts w:asciiTheme="minorHAnsi" w:hAnsiTheme="minorHAnsi" w:cstheme="minorHAnsi"/>
              </w:rPr>
              <w:t>инфляции</w:t>
            </w:r>
            <w:r w:rsidR="00BC1901">
              <w:rPr>
                <w:rFonts w:asciiTheme="minorHAnsi" w:hAnsiTheme="minorHAnsi" w:cstheme="minorHAnsi"/>
              </w:rPr>
              <w:t>*</w:t>
            </w:r>
          </w:p>
          <w:p w:rsidR="00236A0E" w:rsidRPr="003B455E" w:rsidRDefault="00BC1901" w:rsidP="00C46094">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C46094">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CD0318">
              <w:rPr>
                <w:rFonts w:asciiTheme="minorHAnsi" w:hAnsiTheme="minorHAnsi" w:cstheme="minorHAnsi"/>
                <w:sz w:val="12"/>
                <w:szCs w:val="12"/>
              </w:rPr>
              <w:t>3</w:t>
            </w:r>
            <w:r w:rsidRPr="00EB78B5">
              <w:rPr>
                <w:rFonts w:asciiTheme="minorHAnsi" w:hAnsiTheme="minorHAnsi" w:cstheme="minorHAnsi"/>
                <w:sz w:val="12"/>
                <w:szCs w:val="12"/>
              </w:rPr>
              <w:t>)</w:t>
            </w:r>
          </w:p>
        </w:tc>
      </w:tr>
      <w:tr w:rsidR="009950EE" w:rsidRPr="00C50091" w:rsidTr="00553F85">
        <w:tc>
          <w:tcPr>
            <w:tcW w:w="4365" w:type="dxa"/>
            <w:vMerge/>
          </w:tcPr>
          <w:p w:rsidR="009950EE" w:rsidRPr="003B455E" w:rsidRDefault="009950EE" w:rsidP="009950EE">
            <w:pPr>
              <w:rPr>
                <w:rFonts w:cstheme="minorHAnsi"/>
              </w:rPr>
            </w:pPr>
          </w:p>
        </w:tc>
        <w:tc>
          <w:tcPr>
            <w:tcW w:w="1380" w:type="dxa"/>
            <w:vAlign w:val="center"/>
          </w:tcPr>
          <w:p w:rsidR="009950EE" w:rsidRPr="003B455E" w:rsidRDefault="009950EE" w:rsidP="009950EE">
            <w:pPr>
              <w:pStyle w:val="ConsPlusNormal"/>
              <w:ind w:left="283"/>
              <w:jc w:val="center"/>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9950EE" w:rsidRDefault="009950EE" w:rsidP="009950EE">
            <w:pPr>
              <w:jc w:val="right"/>
              <w:rPr>
                <w:rFonts w:ascii="Calibri" w:hAnsi="Calibri"/>
                <w:color w:val="000000"/>
              </w:rPr>
            </w:pPr>
            <w:r>
              <w:rPr>
                <w:rFonts w:ascii="Calibri" w:hAnsi="Calibri"/>
                <w:color w:val="000000"/>
              </w:rPr>
              <w:t>1,69%</w:t>
            </w:r>
          </w:p>
        </w:tc>
        <w:tc>
          <w:tcPr>
            <w:tcW w:w="1705" w:type="dxa"/>
            <w:vAlign w:val="bottom"/>
          </w:tcPr>
          <w:p w:rsidR="009950EE" w:rsidRDefault="009950EE" w:rsidP="009950EE">
            <w:pPr>
              <w:jc w:val="right"/>
              <w:rPr>
                <w:rFonts w:ascii="Calibri" w:hAnsi="Calibri"/>
                <w:color w:val="000000"/>
              </w:rPr>
            </w:pPr>
            <w:r>
              <w:rPr>
                <w:rFonts w:ascii="Calibri" w:hAnsi="Calibri"/>
                <w:color w:val="000000"/>
              </w:rPr>
              <w:t>1,32%</w:t>
            </w:r>
          </w:p>
        </w:tc>
      </w:tr>
      <w:tr w:rsidR="009950EE" w:rsidRPr="00C50091" w:rsidTr="00553F85">
        <w:tc>
          <w:tcPr>
            <w:tcW w:w="4365" w:type="dxa"/>
            <w:vMerge/>
          </w:tcPr>
          <w:p w:rsidR="009950EE" w:rsidRPr="003B455E" w:rsidRDefault="009950EE" w:rsidP="009950EE">
            <w:pPr>
              <w:rPr>
                <w:rFonts w:cstheme="minorHAnsi"/>
              </w:rPr>
            </w:pPr>
          </w:p>
        </w:tc>
        <w:tc>
          <w:tcPr>
            <w:tcW w:w="1380" w:type="dxa"/>
            <w:vAlign w:val="center"/>
          </w:tcPr>
          <w:p w:rsidR="009950EE" w:rsidRPr="003B455E" w:rsidRDefault="009950EE" w:rsidP="009950EE">
            <w:pPr>
              <w:pStyle w:val="ConsPlusNormal"/>
              <w:ind w:left="283"/>
              <w:jc w:val="center"/>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9950EE" w:rsidRDefault="009950EE" w:rsidP="009950EE">
            <w:pPr>
              <w:jc w:val="right"/>
              <w:rPr>
                <w:rFonts w:ascii="Calibri" w:hAnsi="Calibri"/>
                <w:color w:val="000000"/>
              </w:rPr>
            </w:pPr>
            <w:r>
              <w:rPr>
                <w:rFonts w:ascii="Calibri" w:hAnsi="Calibri"/>
                <w:color w:val="000000"/>
              </w:rPr>
              <w:t>2,83%</w:t>
            </w:r>
          </w:p>
        </w:tc>
        <w:tc>
          <w:tcPr>
            <w:tcW w:w="1705" w:type="dxa"/>
            <w:vAlign w:val="bottom"/>
          </w:tcPr>
          <w:p w:rsidR="009950EE" w:rsidRDefault="009950EE" w:rsidP="009950EE">
            <w:pPr>
              <w:jc w:val="right"/>
              <w:rPr>
                <w:rFonts w:ascii="Calibri" w:hAnsi="Calibri"/>
                <w:color w:val="000000"/>
              </w:rPr>
            </w:pPr>
            <w:r>
              <w:rPr>
                <w:rFonts w:ascii="Calibri" w:hAnsi="Calibri"/>
                <w:color w:val="000000"/>
              </w:rPr>
              <w:t>1,77%</w:t>
            </w:r>
          </w:p>
        </w:tc>
      </w:tr>
      <w:tr w:rsidR="009950EE" w:rsidRPr="00C50091" w:rsidTr="008C4FD4">
        <w:tc>
          <w:tcPr>
            <w:tcW w:w="4365" w:type="dxa"/>
            <w:vMerge/>
          </w:tcPr>
          <w:p w:rsidR="009950EE" w:rsidRPr="003B455E" w:rsidRDefault="009950EE" w:rsidP="009950EE">
            <w:pPr>
              <w:rPr>
                <w:rFonts w:cstheme="minorHAnsi"/>
              </w:rPr>
            </w:pPr>
          </w:p>
        </w:tc>
        <w:tc>
          <w:tcPr>
            <w:tcW w:w="1380" w:type="dxa"/>
            <w:vAlign w:val="bottom"/>
          </w:tcPr>
          <w:p w:rsidR="009950EE" w:rsidRPr="003B455E" w:rsidRDefault="009950EE" w:rsidP="009950E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9950EE" w:rsidRDefault="009950EE" w:rsidP="009950EE">
            <w:pPr>
              <w:jc w:val="right"/>
              <w:rPr>
                <w:rFonts w:ascii="Calibri" w:hAnsi="Calibri"/>
                <w:color w:val="000000"/>
              </w:rPr>
            </w:pPr>
            <w:r>
              <w:rPr>
                <w:rFonts w:ascii="Calibri" w:hAnsi="Calibri"/>
                <w:color w:val="000000"/>
              </w:rPr>
              <w:t>3,29%</w:t>
            </w:r>
          </w:p>
        </w:tc>
        <w:tc>
          <w:tcPr>
            <w:tcW w:w="1705" w:type="dxa"/>
            <w:vAlign w:val="bottom"/>
          </w:tcPr>
          <w:p w:rsidR="009950EE" w:rsidRDefault="009950EE" w:rsidP="009950EE">
            <w:pPr>
              <w:jc w:val="right"/>
              <w:rPr>
                <w:rFonts w:ascii="Calibri" w:hAnsi="Calibri"/>
                <w:color w:val="000000"/>
              </w:rPr>
            </w:pPr>
            <w:r>
              <w:rPr>
                <w:rFonts w:ascii="Calibri" w:hAnsi="Calibri"/>
                <w:color w:val="000000"/>
              </w:rPr>
              <w:t>0,53%</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9950E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950EE" w:rsidRPr="009950EE">
        <w:rPr>
          <w:rFonts w:cstheme="minorHAnsi"/>
        </w:rPr>
        <w:t>262</w:t>
      </w:r>
      <w:r w:rsidR="009950EE">
        <w:rPr>
          <w:rFonts w:cstheme="minorHAnsi"/>
        </w:rPr>
        <w:t xml:space="preserve"> </w:t>
      </w:r>
      <w:r w:rsidR="009950EE" w:rsidRPr="009950EE">
        <w:rPr>
          <w:rFonts w:cstheme="minorHAnsi"/>
        </w:rPr>
        <w:t>112,99</w:t>
      </w:r>
      <w:r w:rsidRPr="00C50091">
        <w:rPr>
          <w:rFonts w:cstheme="minorHAnsi"/>
        </w:rPr>
        <w:t>рублей.</w:t>
      </w:r>
    </w:p>
    <w:p w:rsidR="00236A0E" w:rsidRPr="00C50091" w:rsidRDefault="00236A0E" w:rsidP="009950E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9950EE" w:rsidRPr="009950EE">
        <w:rPr>
          <w:rFonts w:cstheme="minorHAnsi"/>
        </w:rPr>
        <w:t>623</w:t>
      </w:r>
      <w:r w:rsidR="009950EE">
        <w:rPr>
          <w:rFonts w:cstheme="minorHAnsi"/>
        </w:rPr>
        <w:t> </w:t>
      </w:r>
      <w:r w:rsidR="009950EE" w:rsidRPr="009950EE">
        <w:rPr>
          <w:rFonts w:cstheme="minorHAnsi"/>
        </w:rPr>
        <w:t>042</w:t>
      </w:r>
      <w:r w:rsidR="009950EE">
        <w:rPr>
          <w:rFonts w:cstheme="minorHAnsi"/>
        </w:rPr>
        <w:t xml:space="preserve"> </w:t>
      </w:r>
      <w:bookmarkStart w:id="0" w:name="_GoBack"/>
      <w:bookmarkEnd w:id="0"/>
      <w:r w:rsidR="009950EE" w:rsidRPr="009950EE">
        <w:rPr>
          <w:rFonts w:cstheme="minorHAnsi"/>
        </w:rPr>
        <w:t>579,42</w:t>
      </w:r>
      <w:r w:rsidR="009950EE">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E4668"/>
    <w:rsid w:val="00236A0E"/>
    <w:rsid w:val="00361247"/>
    <w:rsid w:val="00380887"/>
    <w:rsid w:val="00434E39"/>
    <w:rsid w:val="004A5D79"/>
    <w:rsid w:val="005552B9"/>
    <w:rsid w:val="005D70A3"/>
    <w:rsid w:val="00604E77"/>
    <w:rsid w:val="00903000"/>
    <w:rsid w:val="00990901"/>
    <w:rsid w:val="009950EE"/>
    <w:rsid w:val="00A012C7"/>
    <w:rsid w:val="00BC1901"/>
    <w:rsid w:val="00C46094"/>
    <w:rsid w:val="00CB7FAD"/>
    <w:rsid w:val="00CD0318"/>
    <w:rsid w:val="00D40884"/>
    <w:rsid w:val="00DB7209"/>
    <w:rsid w:val="00E36902"/>
    <w:rsid w:val="00E70E77"/>
    <w:rsid w:val="00F02B8B"/>
    <w:rsid w:val="00FA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BB1D"/>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3-4F60-9683-8E190680C625}"/>
                </c:ext>
              </c:extLst>
            </c:dLbl>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D93-4F60-9683-8E190680C62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D93-4F60-9683-8E190680C62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3-4F60-9683-8E190680C6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1.9509416975792015E-2</c:v>
                </c:pt>
                <c:pt idx="1">
                  <c:v>0</c:v>
                </c:pt>
                <c:pt idx="2">
                  <c:v>0</c:v>
                </c:pt>
                <c:pt idx="3">
                  <c:v>0</c:v>
                </c:pt>
                <c:pt idx="4">
                  <c:v>0</c:v>
                </c:pt>
              </c:numCache>
            </c:numRef>
          </c:val>
          <c:extLst>
            <c:ext xmlns:c16="http://schemas.microsoft.com/office/drawing/2014/chart" uri="{C3380CC4-5D6E-409C-BE32-E72D297353CC}">
              <c16:uniqueId val="{00000001-3D93-4F60-9683-8E190680C62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22</cp:revision>
  <dcterms:created xsi:type="dcterms:W3CDTF">2022-10-11T08:38:00Z</dcterms:created>
  <dcterms:modified xsi:type="dcterms:W3CDTF">2023-08-09T08:05:00Z</dcterms:modified>
</cp:coreProperties>
</file>