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DBB0154"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25B1D">
        <w:rPr>
          <w:rFonts w:cstheme="minorHAnsi"/>
        </w:rPr>
        <w:t>3</w:t>
      </w:r>
      <w:r w:rsidR="00EE76EF">
        <w:rPr>
          <w:rFonts w:cstheme="minorHAnsi"/>
        </w:rPr>
        <w:t>1</w:t>
      </w:r>
      <w:r w:rsidR="00986649" w:rsidRPr="002A6763">
        <w:rPr>
          <w:rFonts w:cstheme="minorHAnsi"/>
        </w:rPr>
        <w:t>.</w:t>
      </w:r>
      <w:r w:rsidR="00ED5AB8">
        <w:rPr>
          <w:rFonts w:cstheme="minorHAnsi"/>
        </w:rPr>
        <w:t>0</w:t>
      </w:r>
      <w:r w:rsidR="00E2439E">
        <w:rPr>
          <w:rFonts w:cstheme="minorHAnsi"/>
        </w:rPr>
        <w:t>8</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5454487B" w:rsidR="00634487" w:rsidRPr="00ED5AB8" w:rsidRDefault="0009008A" w:rsidP="00093C8E">
            <w:pPr>
              <w:spacing w:line="276" w:lineRule="auto"/>
              <w:jc w:val="center"/>
              <w:rPr>
                <w:rFonts w:cstheme="minorHAnsi"/>
              </w:rPr>
            </w:pPr>
            <w:r>
              <w:rPr>
                <w:rFonts w:cstheme="minorHAnsi"/>
              </w:rPr>
              <w:t>9</w:t>
            </w:r>
            <w:r w:rsidR="00093C8E">
              <w:rPr>
                <w:rFonts w:cstheme="minorHAnsi"/>
              </w:rPr>
              <w:t>6</w:t>
            </w:r>
            <w:r w:rsidR="00634487">
              <w:rPr>
                <w:rFonts w:cstheme="minorHAnsi"/>
              </w:rPr>
              <w:t>,</w:t>
            </w:r>
            <w:r w:rsidR="00093C8E">
              <w:rPr>
                <w:rFonts w:cstheme="minorHAnsi"/>
              </w:rPr>
              <w:t>73</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23BA152A" w:rsidR="00DD12D0" w:rsidRPr="00ED5AB8" w:rsidRDefault="00DD12D0" w:rsidP="00093C8E">
            <w:pPr>
              <w:spacing w:line="276" w:lineRule="auto"/>
              <w:jc w:val="center"/>
              <w:rPr>
                <w:rFonts w:cstheme="minorHAnsi"/>
              </w:rPr>
            </w:pPr>
            <w:r>
              <w:rPr>
                <w:rFonts w:cstheme="minorHAnsi"/>
              </w:rPr>
              <w:t>1,</w:t>
            </w:r>
            <w:r w:rsidR="00093C8E">
              <w:rPr>
                <w:rFonts w:cstheme="minorHAnsi"/>
              </w:rPr>
              <w:t>58</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109893C1" w:rsidR="00095B09" w:rsidRPr="00EB78B5" w:rsidRDefault="00F0144F" w:rsidP="00093C8E">
            <w:pPr>
              <w:spacing w:line="276" w:lineRule="auto"/>
              <w:jc w:val="center"/>
              <w:rPr>
                <w:rFonts w:cstheme="minorHAnsi"/>
                <w:lang w:val="en-US"/>
              </w:rPr>
            </w:pPr>
            <w:r>
              <w:rPr>
                <w:rFonts w:cstheme="minorHAnsi"/>
              </w:rPr>
              <w:t>1</w:t>
            </w:r>
            <w:r w:rsidR="00095B09">
              <w:rPr>
                <w:rFonts w:cstheme="minorHAnsi"/>
              </w:rPr>
              <w:t>,</w:t>
            </w:r>
            <w:r w:rsidR="00093C8E">
              <w:rPr>
                <w:rFonts w:cstheme="minorHAnsi"/>
              </w:rPr>
              <w:t>22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03703B07" w:rsidR="00095B09" w:rsidRPr="00EB78B5" w:rsidRDefault="00095B09" w:rsidP="00093C8E">
            <w:pPr>
              <w:spacing w:line="276" w:lineRule="auto"/>
              <w:jc w:val="center"/>
              <w:rPr>
                <w:rFonts w:cstheme="minorHAnsi"/>
                <w:lang w:val="en-US"/>
              </w:rPr>
            </w:pPr>
            <w:r>
              <w:rPr>
                <w:rFonts w:cstheme="minorHAnsi"/>
              </w:rPr>
              <w:t>0,</w:t>
            </w:r>
            <w:r w:rsidR="001479F0">
              <w:rPr>
                <w:rFonts w:cstheme="minorHAnsi"/>
              </w:rPr>
              <w:t>4</w:t>
            </w:r>
            <w:r w:rsidR="00093C8E">
              <w:rPr>
                <w:rFonts w:cstheme="minorHAnsi"/>
              </w:rPr>
              <w:t>8</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20F9A148" w:rsidR="000E50F6" w:rsidRPr="00EB78B5" w:rsidRDefault="00634487" w:rsidP="000E50F6">
            <w:pPr>
              <w:pStyle w:val="ConsPlusNormal"/>
              <w:ind w:left="283"/>
              <w:rPr>
                <w:rFonts w:asciiTheme="minorHAnsi" w:hAnsiTheme="minorHAnsi" w:cstheme="minorHAnsi"/>
                <w:sz w:val="12"/>
                <w:szCs w:val="12"/>
              </w:rPr>
            </w:pPr>
            <w:r w:rsidRPr="00802108">
              <w:rPr>
                <w:rFonts w:asciiTheme="minorHAnsi" w:hAnsiTheme="minorHAnsi" w:cstheme="minorHAnsi"/>
              </w:rPr>
              <w:t>Отклонение доходности от инфляции</w:t>
            </w:r>
          </w:p>
          <w:p w14:paraId="377B7C46" w14:textId="15AE6D61" w:rsidR="00EB78B5" w:rsidRPr="00EB78B5" w:rsidRDefault="00EB78B5" w:rsidP="00EE76EF">
            <w:pPr>
              <w:pStyle w:val="ConsPlusNormal"/>
              <w:ind w:left="283"/>
              <w:rPr>
                <w:rFonts w:asciiTheme="minorHAnsi" w:hAnsiTheme="minorHAnsi" w:cstheme="minorHAnsi"/>
                <w:sz w:val="12"/>
                <w:szCs w:val="12"/>
              </w:rPr>
            </w:pPr>
          </w:p>
        </w:tc>
      </w:tr>
      <w:tr w:rsidR="00093C8E" w:rsidRPr="00C50091" w14:paraId="163F6D42" w14:textId="77777777" w:rsidTr="002C3C03">
        <w:tc>
          <w:tcPr>
            <w:tcW w:w="4365" w:type="dxa"/>
            <w:vMerge/>
          </w:tcPr>
          <w:p w14:paraId="439EA073" w14:textId="77777777" w:rsidR="00093C8E" w:rsidRPr="003B455E" w:rsidRDefault="00093C8E" w:rsidP="00093C8E">
            <w:pPr>
              <w:rPr>
                <w:rFonts w:cstheme="minorHAnsi"/>
              </w:rPr>
            </w:pPr>
          </w:p>
        </w:tc>
        <w:tc>
          <w:tcPr>
            <w:tcW w:w="1380" w:type="dxa"/>
            <w:vAlign w:val="center"/>
          </w:tcPr>
          <w:p w14:paraId="377E34DE" w14:textId="58446317"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52591F44" w:rsidR="00093C8E" w:rsidRPr="003B455E" w:rsidRDefault="00093C8E" w:rsidP="00093C8E">
            <w:pPr>
              <w:pStyle w:val="ConsPlusNormal"/>
              <w:rPr>
                <w:rFonts w:asciiTheme="minorHAnsi" w:hAnsiTheme="minorHAnsi" w:cstheme="minorHAnsi"/>
              </w:rPr>
            </w:pPr>
            <w:r>
              <w:rPr>
                <w:color w:val="000000"/>
                <w:szCs w:val="22"/>
              </w:rPr>
              <w:t>0,93%</w:t>
            </w:r>
          </w:p>
        </w:tc>
        <w:tc>
          <w:tcPr>
            <w:tcW w:w="1846" w:type="dxa"/>
            <w:vAlign w:val="bottom"/>
          </w:tcPr>
          <w:p w14:paraId="5DA42905" w14:textId="03036A72" w:rsidR="00093C8E" w:rsidRPr="00366797" w:rsidRDefault="00093C8E" w:rsidP="00093C8E">
            <w:pPr>
              <w:pStyle w:val="ConsPlusNormal"/>
              <w:rPr>
                <w:rFonts w:asciiTheme="minorHAnsi" w:hAnsiTheme="minorHAnsi" w:cstheme="minorHAnsi"/>
                <w:highlight w:val="yellow"/>
              </w:rPr>
            </w:pPr>
            <w:r>
              <w:rPr>
                <w:color w:val="000000"/>
                <w:szCs w:val="22"/>
              </w:rPr>
              <w:t>0,65%</w:t>
            </w:r>
          </w:p>
        </w:tc>
      </w:tr>
      <w:tr w:rsidR="00093C8E" w:rsidRPr="00C50091" w14:paraId="734DB2DE" w14:textId="77777777" w:rsidTr="002C3C03">
        <w:tc>
          <w:tcPr>
            <w:tcW w:w="4365" w:type="dxa"/>
            <w:vMerge/>
          </w:tcPr>
          <w:p w14:paraId="1A4F3314" w14:textId="77777777" w:rsidR="00093C8E" w:rsidRPr="003B455E" w:rsidRDefault="00093C8E" w:rsidP="00093C8E">
            <w:pPr>
              <w:rPr>
                <w:rFonts w:cstheme="minorHAnsi"/>
              </w:rPr>
            </w:pPr>
          </w:p>
        </w:tc>
        <w:tc>
          <w:tcPr>
            <w:tcW w:w="1380" w:type="dxa"/>
            <w:vAlign w:val="center"/>
          </w:tcPr>
          <w:p w14:paraId="6B673F49" w14:textId="361E774F"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730F3CB5" w:rsidR="00093C8E" w:rsidRPr="003B455E" w:rsidRDefault="00093C8E" w:rsidP="00093C8E">
            <w:pPr>
              <w:pStyle w:val="ConsPlusNormal"/>
              <w:rPr>
                <w:rFonts w:asciiTheme="minorHAnsi" w:hAnsiTheme="minorHAnsi" w:cstheme="minorHAnsi"/>
              </w:rPr>
            </w:pPr>
            <w:r>
              <w:rPr>
                <w:color w:val="000000"/>
                <w:szCs w:val="22"/>
              </w:rPr>
              <w:t>2,32%</w:t>
            </w:r>
          </w:p>
        </w:tc>
        <w:tc>
          <w:tcPr>
            <w:tcW w:w="1846" w:type="dxa"/>
            <w:vAlign w:val="bottom"/>
          </w:tcPr>
          <w:p w14:paraId="0A9EC4F7" w14:textId="584DADC3" w:rsidR="00093C8E" w:rsidRPr="00366797" w:rsidRDefault="00093C8E" w:rsidP="00093C8E">
            <w:pPr>
              <w:pStyle w:val="ConsPlusNormal"/>
              <w:rPr>
                <w:rFonts w:asciiTheme="minorHAnsi" w:hAnsiTheme="minorHAnsi" w:cstheme="minorHAnsi"/>
                <w:highlight w:val="yellow"/>
              </w:rPr>
            </w:pPr>
            <w:r>
              <w:rPr>
                <w:color w:val="000000"/>
                <w:szCs w:val="22"/>
              </w:rPr>
              <w:t>1,03%</w:t>
            </w:r>
          </w:p>
        </w:tc>
      </w:tr>
      <w:tr w:rsidR="00093C8E" w:rsidRPr="00C50091" w14:paraId="2D189623" w14:textId="77777777" w:rsidTr="002C3C03">
        <w:tc>
          <w:tcPr>
            <w:tcW w:w="4365" w:type="dxa"/>
            <w:vMerge/>
          </w:tcPr>
          <w:p w14:paraId="06D3E770" w14:textId="77777777" w:rsidR="00093C8E" w:rsidRPr="003B455E" w:rsidRDefault="00093C8E" w:rsidP="00093C8E">
            <w:pPr>
              <w:rPr>
                <w:rFonts w:cstheme="minorHAnsi"/>
              </w:rPr>
            </w:pPr>
          </w:p>
        </w:tc>
        <w:tc>
          <w:tcPr>
            <w:tcW w:w="1380" w:type="dxa"/>
            <w:vAlign w:val="bottom"/>
          </w:tcPr>
          <w:p w14:paraId="0A625FAD" w14:textId="607D8456"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47534B2B" w:rsidR="00093C8E" w:rsidRPr="003B455E" w:rsidRDefault="00093C8E" w:rsidP="00093C8E">
            <w:pPr>
              <w:pStyle w:val="ConsPlusNormal"/>
              <w:rPr>
                <w:rFonts w:asciiTheme="minorHAnsi" w:hAnsiTheme="minorHAnsi" w:cstheme="minorHAnsi"/>
              </w:rPr>
            </w:pPr>
            <w:r>
              <w:rPr>
                <w:color w:val="000000"/>
                <w:szCs w:val="22"/>
              </w:rPr>
              <w:t>6,71%</w:t>
            </w:r>
          </w:p>
        </w:tc>
        <w:tc>
          <w:tcPr>
            <w:tcW w:w="1846" w:type="dxa"/>
            <w:vAlign w:val="bottom"/>
          </w:tcPr>
          <w:p w14:paraId="5A1631C8" w14:textId="7A55526C" w:rsidR="00093C8E" w:rsidRPr="00366797" w:rsidRDefault="00093C8E" w:rsidP="00093C8E">
            <w:pPr>
              <w:pStyle w:val="ConsPlusNormal"/>
              <w:rPr>
                <w:rFonts w:asciiTheme="minorHAnsi" w:hAnsiTheme="minorHAnsi" w:cstheme="minorHAnsi"/>
                <w:highlight w:val="yellow"/>
              </w:rPr>
            </w:pPr>
            <w:r>
              <w:rPr>
                <w:color w:val="000000"/>
                <w:szCs w:val="22"/>
              </w:rPr>
              <w:t>4,35%</w:t>
            </w:r>
          </w:p>
        </w:tc>
      </w:tr>
      <w:tr w:rsidR="00093C8E" w:rsidRPr="00C50091" w14:paraId="00022598" w14:textId="77777777" w:rsidTr="002C3C03">
        <w:tc>
          <w:tcPr>
            <w:tcW w:w="4365" w:type="dxa"/>
            <w:vMerge/>
          </w:tcPr>
          <w:p w14:paraId="23447C1B" w14:textId="77777777" w:rsidR="00093C8E" w:rsidRPr="003B455E" w:rsidRDefault="00093C8E" w:rsidP="00093C8E">
            <w:pPr>
              <w:rPr>
                <w:rFonts w:cstheme="minorHAnsi"/>
              </w:rPr>
            </w:pPr>
          </w:p>
        </w:tc>
        <w:tc>
          <w:tcPr>
            <w:tcW w:w="1380" w:type="dxa"/>
            <w:vAlign w:val="center"/>
          </w:tcPr>
          <w:p w14:paraId="1559E4EA" w14:textId="730568B2"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4163C9E9" w:rsidR="00093C8E" w:rsidRPr="003B455E" w:rsidRDefault="00093C8E" w:rsidP="00093C8E">
            <w:pPr>
              <w:pStyle w:val="ConsPlusNormal"/>
              <w:rPr>
                <w:rFonts w:asciiTheme="minorHAnsi" w:hAnsiTheme="minorHAnsi" w:cstheme="minorHAnsi"/>
              </w:rPr>
            </w:pPr>
            <w:r>
              <w:rPr>
                <w:color w:val="000000"/>
                <w:szCs w:val="22"/>
              </w:rPr>
              <w:t>14,20%</w:t>
            </w:r>
          </w:p>
        </w:tc>
        <w:tc>
          <w:tcPr>
            <w:tcW w:w="1846" w:type="dxa"/>
            <w:vAlign w:val="bottom"/>
          </w:tcPr>
          <w:p w14:paraId="4EF284CC" w14:textId="7F45115E" w:rsidR="00093C8E" w:rsidRPr="00366797" w:rsidRDefault="00093C8E" w:rsidP="00093C8E">
            <w:pPr>
              <w:pStyle w:val="ConsPlusNormal"/>
              <w:rPr>
                <w:rFonts w:asciiTheme="minorHAnsi" w:hAnsiTheme="minorHAnsi" w:cstheme="minorHAnsi"/>
                <w:highlight w:val="yellow"/>
              </w:rPr>
            </w:pPr>
            <w:r>
              <w:rPr>
                <w:color w:val="000000"/>
                <w:szCs w:val="22"/>
              </w:rPr>
              <w:t>9,07%</w:t>
            </w:r>
          </w:p>
        </w:tc>
      </w:tr>
      <w:tr w:rsidR="00093C8E" w:rsidRPr="00C50091" w14:paraId="61586E32" w14:textId="77777777" w:rsidTr="002C3C03">
        <w:tc>
          <w:tcPr>
            <w:tcW w:w="4365" w:type="dxa"/>
            <w:vMerge/>
          </w:tcPr>
          <w:p w14:paraId="6D68E732" w14:textId="77777777" w:rsidR="00093C8E" w:rsidRPr="003B455E" w:rsidRDefault="00093C8E" w:rsidP="00093C8E">
            <w:pPr>
              <w:rPr>
                <w:rFonts w:cstheme="minorHAnsi"/>
              </w:rPr>
            </w:pPr>
          </w:p>
        </w:tc>
        <w:tc>
          <w:tcPr>
            <w:tcW w:w="1380" w:type="dxa"/>
            <w:vAlign w:val="center"/>
          </w:tcPr>
          <w:p w14:paraId="6C7A6518" w14:textId="08810C72"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0CF3445A" w:rsidR="00093C8E" w:rsidRPr="003B455E" w:rsidRDefault="00093C8E" w:rsidP="00093C8E">
            <w:pPr>
              <w:pStyle w:val="ConsPlusNormal"/>
              <w:rPr>
                <w:rFonts w:asciiTheme="minorHAnsi" w:hAnsiTheme="minorHAnsi" w:cstheme="minorHAnsi"/>
              </w:rPr>
            </w:pPr>
            <w:r>
              <w:rPr>
                <w:color w:val="000000"/>
                <w:szCs w:val="22"/>
              </w:rPr>
              <w:t>32,70%</w:t>
            </w:r>
          </w:p>
        </w:tc>
        <w:tc>
          <w:tcPr>
            <w:tcW w:w="1846" w:type="dxa"/>
            <w:vAlign w:val="bottom"/>
          </w:tcPr>
          <w:p w14:paraId="4946C1EE" w14:textId="145E359D" w:rsidR="00093C8E" w:rsidRPr="00366797" w:rsidRDefault="00093C8E" w:rsidP="00093C8E">
            <w:pPr>
              <w:pStyle w:val="ConsPlusNormal"/>
              <w:rPr>
                <w:rFonts w:asciiTheme="minorHAnsi" w:hAnsiTheme="minorHAnsi" w:cstheme="minorHAnsi"/>
                <w:highlight w:val="yellow"/>
              </w:rPr>
            </w:pPr>
            <w:r>
              <w:rPr>
                <w:color w:val="000000"/>
                <w:szCs w:val="22"/>
              </w:rPr>
              <w:t>4,49%</w:t>
            </w:r>
          </w:p>
        </w:tc>
      </w:tr>
      <w:tr w:rsidR="00093C8E" w:rsidRPr="00C50091" w14:paraId="23E49679" w14:textId="77777777" w:rsidTr="002C3C03">
        <w:tc>
          <w:tcPr>
            <w:tcW w:w="4365" w:type="dxa"/>
            <w:vMerge/>
          </w:tcPr>
          <w:p w14:paraId="18885D97" w14:textId="77777777" w:rsidR="00093C8E" w:rsidRPr="003B455E" w:rsidRDefault="00093C8E" w:rsidP="00093C8E">
            <w:pPr>
              <w:pStyle w:val="ConsPlusNormal"/>
              <w:rPr>
                <w:rFonts w:asciiTheme="minorHAnsi" w:hAnsiTheme="minorHAnsi" w:cstheme="minorHAnsi"/>
              </w:rPr>
            </w:pPr>
          </w:p>
        </w:tc>
        <w:tc>
          <w:tcPr>
            <w:tcW w:w="1380" w:type="dxa"/>
            <w:vAlign w:val="center"/>
          </w:tcPr>
          <w:p w14:paraId="427B3323" w14:textId="137B6B97" w:rsidR="00093C8E" w:rsidRPr="003B455E" w:rsidRDefault="00093C8E" w:rsidP="00093C8E">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5624E694" w:rsidR="00093C8E" w:rsidRPr="003B455E" w:rsidRDefault="00093C8E" w:rsidP="00093C8E">
            <w:pPr>
              <w:pStyle w:val="ConsPlusNormal"/>
              <w:rPr>
                <w:rFonts w:asciiTheme="minorHAnsi" w:hAnsiTheme="minorHAnsi" w:cstheme="minorHAnsi"/>
              </w:rPr>
            </w:pPr>
            <w:r>
              <w:rPr>
                <w:color w:val="000000"/>
                <w:szCs w:val="22"/>
              </w:rPr>
              <w:t>55,13%</w:t>
            </w:r>
          </w:p>
        </w:tc>
        <w:tc>
          <w:tcPr>
            <w:tcW w:w="1846" w:type="dxa"/>
            <w:vAlign w:val="bottom"/>
          </w:tcPr>
          <w:p w14:paraId="529BB3CB" w14:textId="6ECA3914" w:rsidR="00093C8E" w:rsidRPr="00366797" w:rsidRDefault="00093C8E" w:rsidP="00093C8E">
            <w:pPr>
              <w:pStyle w:val="ConsPlusNormal"/>
              <w:rPr>
                <w:rFonts w:asciiTheme="minorHAnsi" w:hAnsiTheme="minorHAnsi" w:cstheme="minorHAnsi"/>
                <w:highlight w:val="yellow"/>
              </w:rPr>
            </w:pPr>
            <w:r>
              <w:rPr>
                <w:color w:val="000000"/>
                <w:szCs w:val="22"/>
              </w:rPr>
              <w:t>16,60%</w:t>
            </w:r>
          </w:p>
        </w:tc>
      </w:tr>
    </w:tbl>
    <w:p w14:paraId="136D627F" w14:textId="77777777" w:rsidR="004F6824" w:rsidRPr="00C50091" w:rsidRDefault="004F6824" w:rsidP="00986649">
      <w:pPr>
        <w:spacing w:line="276" w:lineRule="auto"/>
        <w:rPr>
          <w:rFonts w:cstheme="minorHAnsi"/>
        </w:rPr>
      </w:pPr>
    </w:p>
    <w:p w14:paraId="66686100" w14:textId="76B9FA93" w:rsidR="007A0DCF" w:rsidRPr="00C50091" w:rsidRDefault="007E4067" w:rsidP="00093C8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093C8E" w:rsidRPr="00093C8E">
        <w:rPr>
          <w:rFonts w:cstheme="minorHAnsi"/>
        </w:rPr>
        <w:t>926,2</w:t>
      </w:r>
      <w:r w:rsidR="00093C8E">
        <w:rPr>
          <w:rFonts w:cstheme="minorHAnsi"/>
        </w:rPr>
        <w:t xml:space="preserve">0 </w:t>
      </w:r>
      <w:r w:rsidRPr="00C50091">
        <w:rPr>
          <w:rFonts w:cstheme="minorHAnsi"/>
        </w:rPr>
        <w:t>рублей.</w:t>
      </w:r>
    </w:p>
    <w:p w14:paraId="59CB4D01" w14:textId="1A448BFF" w:rsidR="007F4701" w:rsidRPr="007F4701" w:rsidRDefault="007A0DCF" w:rsidP="00093C8E">
      <w:pPr>
        <w:pStyle w:val="a3"/>
        <w:numPr>
          <w:ilvl w:val="0"/>
          <w:numId w:val="3"/>
        </w:numPr>
        <w:spacing w:line="276" w:lineRule="auto"/>
        <w:rPr>
          <w:rFonts w:cstheme="minorHAnsi"/>
        </w:rPr>
      </w:pPr>
      <w:r w:rsidRPr="007F4701">
        <w:rPr>
          <w:rFonts w:cstheme="minorHAnsi"/>
        </w:rPr>
        <w:t xml:space="preserve">Стоимость чистых активов </w:t>
      </w:r>
      <w:r w:rsidR="00093C8E" w:rsidRPr="00093C8E">
        <w:rPr>
          <w:rFonts w:cstheme="minorHAnsi"/>
        </w:rPr>
        <w:t>148</w:t>
      </w:r>
      <w:r w:rsidR="00093C8E">
        <w:rPr>
          <w:rFonts w:cstheme="minorHAnsi"/>
        </w:rPr>
        <w:t> </w:t>
      </w:r>
      <w:r w:rsidR="00093C8E" w:rsidRPr="00093C8E">
        <w:rPr>
          <w:rFonts w:cstheme="minorHAnsi"/>
        </w:rPr>
        <w:t>192</w:t>
      </w:r>
      <w:r w:rsidR="00093C8E">
        <w:rPr>
          <w:rFonts w:cstheme="minorHAnsi"/>
        </w:rPr>
        <w:t xml:space="preserve"> </w:t>
      </w:r>
      <w:r w:rsidR="00093C8E" w:rsidRPr="00093C8E">
        <w:rPr>
          <w:rFonts w:cstheme="minorHAnsi"/>
        </w:rPr>
        <w:t>458,57</w:t>
      </w:r>
      <w:r w:rsidR="00093C8E">
        <w:rPr>
          <w:rFonts w:cstheme="minorHAnsi"/>
        </w:rPr>
        <w:t xml:space="preserve"> </w:t>
      </w:r>
      <w:bookmarkStart w:id="0" w:name="_GoBack"/>
      <w:bookmarkEnd w:id="0"/>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3C8E"/>
    <w:rsid w:val="00095B09"/>
    <w:rsid w:val="000C2A9D"/>
    <w:rsid w:val="000E50F6"/>
    <w:rsid w:val="000F7446"/>
    <w:rsid w:val="00102B2B"/>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9F67AA"/>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2439E"/>
    <w:rsid w:val="00E4575A"/>
    <w:rsid w:val="00E66B06"/>
    <w:rsid w:val="00EB78B5"/>
    <w:rsid w:val="00ED5AB8"/>
    <w:rsid w:val="00EE76EF"/>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42</cp:revision>
  <cp:lastPrinted>2021-09-07T11:44:00Z</cp:lastPrinted>
  <dcterms:created xsi:type="dcterms:W3CDTF">2021-10-28T16:13:00Z</dcterms:created>
  <dcterms:modified xsi:type="dcterms:W3CDTF">2023-09-11T08:32:00Z</dcterms:modified>
</cp:coreProperties>
</file>