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A61195">
              <w:rPr>
                <w:b/>
              </w:rPr>
              <w:t>31.08.2023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335CC0" w:rsidRPr="00335CC0">
              <w:rPr>
                <w:b/>
              </w:rPr>
              <w:t>ЕВРОПА 600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274DB4" w:rsidP="00274DB4">
                  <w:pPr>
                    <w:pStyle w:val="1"/>
                    <w:spacing w:before="0"/>
                    <w:ind w:left="357" w:hanging="357"/>
                  </w:pPr>
                  <w:r w:rsidRPr="00274DB4">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347619">
                      <w:rPr>
                        <w:rStyle w:val="a4"/>
                        <w:sz w:val="20"/>
                        <w:szCs w:val="20"/>
                      </w:rPr>
                      <w:t>https://www.alfacapital.ru/disclosure/pifs/bpif-europa-600/pif-rules</w:t>
                    </w:r>
                  </w:hyperlink>
                  <w:r w:rsidR="00802D4A" w:rsidRPr="001F707F">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274DB4" w:rsidRDefault="00274DB4" w:rsidP="00274DB4">
            <w:pPr>
              <w:pStyle w:val="1"/>
              <w:numPr>
                <w:ilvl w:val="0"/>
                <w:numId w:val="14"/>
              </w:numPr>
            </w:pPr>
            <w:r>
              <w:t>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iShares STOXX Europe 600. Основу активов составляют паи биржевых инвестиционных фондов.  Основа портфеля фонда – инвестиции в паи (акции) иностранного инвестиционного фонда.</w:t>
            </w:r>
          </w:p>
          <w:p w:rsidR="00274DB4" w:rsidRDefault="00274DB4" w:rsidP="00274DB4">
            <w:pPr>
              <w:pStyle w:val="1"/>
              <w:numPr>
                <w:ilvl w:val="0"/>
                <w:numId w:val="14"/>
              </w:numPr>
            </w:pPr>
            <w:r>
              <w:t>Пассивное управление.</w:t>
            </w:r>
          </w:p>
          <w:p w:rsidR="00802D4A" w:rsidRPr="007B6AB8" w:rsidRDefault="00274DB4" w:rsidP="00274DB4">
            <w:pPr>
              <w:pStyle w:val="1"/>
              <w:numPr>
                <w:ilvl w:val="0"/>
                <w:numId w:val="14"/>
              </w:numPr>
            </w:pPr>
            <w:r>
              <w:t>Активы паевого инвестиционного фонда инвестированы в 3 объекта.</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274DB4" w:rsidRDefault="00274DB4" w:rsidP="00274DB4">
                  <w:pPr>
                    <w:rPr>
                      <w:lang w:val="en-US"/>
                    </w:rPr>
                  </w:pPr>
                  <w:r w:rsidRPr="00274DB4">
                    <w:rPr>
                      <w:lang w:val="en-US"/>
                    </w:rPr>
                    <w:t>iShares STOXX Europe 600 UCITS ETF (DE)</w:t>
                  </w:r>
                </w:p>
              </w:tc>
              <w:tc>
                <w:tcPr>
                  <w:tcW w:w="882" w:type="pct"/>
                  <w:vAlign w:val="center"/>
                </w:tcPr>
                <w:p w:rsidR="00274DB4" w:rsidRPr="008D7DC2" w:rsidRDefault="00274DB4" w:rsidP="00274DB4">
                  <w:pPr>
                    <w:jc w:val="center"/>
                  </w:pPr>
                  <w:r w:rsidRPr="008D7DC2">
                    <w:t>DE0002635307</w:t>
                  </w:r>
                </w:p>
              </w:tc>
              <w:tc>
                <w:tcPr>
                  <w:tcW w:w="1105" w:type="pct"/>
                  <w:vAlign w:val="center"/>
                </w:tcPr>
                <w:p w:rsidR="00274DB4" w:rsidRPr="008D7DC2" w:rsidRDefault="00274DB4" w:rsidP="00274DB4">
                  <w:pPr>
                    <w:jc w:val="center"/>
                  </w:pPr>
                  <w:r w:rsidRPr="008D7DC2">
                    <w:t>-</w:t>
                  </w:r>
                </w:p>
              </w:tc>
            </w:tr>
            <w:tr w:rsidR="00274DB4" w:rsidRPr="00BC0CE6" w:rsidTr="00274DB4">
              <w:trPr>
                <w:trHeight w:val="460"/>
              </w:trPr>
              <w:tc>
                <w:tcPr>
                  <w:tcW w:w="3013" w:type="pct"/>
                  <w:vAlign w:val="center"/>
                </w:tcPr>
                <w:p w:rsidR="00274DB4" w:rsidRPr="008D7DC2" w:rsidRDefault="00274DB4" w:rsidP="00274DB4">
                  <w:r w:rsidRPr="008D7DC2">
                    <w:t>Денежные средства</w:t>
                  </w:r>
                </w:p>
              </w:tc>
              <w:tc>
                <w:tcPr>
                  <w:tcW w:w="882" w:type="pct"/>
                  <w:vAlign w:val="center"/>
                </w:tcPr>
                <w:p w:rsidR="00274DB4" w:rsidRPr="008D7DC2" w:rsidRDefault="00274DB4" w:rsidP="00274DB4">
                  <w:pPr>
                    <w:jc w:val="center"/>
                  </w:pPr>
                  <w:r>
                    <w:t>-</w:t>
                  </w:r>
                </w:p>
              </w:tc>
              <w:tc>
                <w:tcPr>
                  <w:tcW w:w="1105" w:type="pct"/>
                  <w:vAlign w:val="center"/>
                </w:tcPr>
                <w:p w:rsidR="00274DB4" w:rsidRPr="008D7DC2" w:rsidRDefault="00274DB4" w:rsidP="00274DB4">
                  <w:pPr>
                    <w:jc w:val="center"/>
                  </w:pPr>
                  <w: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8D7DC2" w:rsidRDefault="00274DB4" w:rsidP="00274DB4">
                  <w:r w:rsidRPr="008D7DC2">
                    <w:t>Дебиторская</w:t>
                  </w:r>
                  <w:r>
                    <w:t xml:space="preserve"> задолженность</w:t>
                  </w:r>
                </w:p>
              </w:tc>
              <w:tc>
                <w:tcPr>
                  <w:tcW w:w="882" w:type="pct"/>
                  <w:vAlign w:val="center"/>
                </w:tcPr>
                <w:p w:rsidR="00274DB4" w:rsidRPr="008D7DC2" w:rsidRDefault="00274DB4" w:rsidP="00274DB4">
                  <w:pPr>
                    <w:jc w:val="center"/>
                  </w:pPr>
                  <w:r w:rsidRPr="008D7DC2">
                    <w:t>-</w:t>
                  </w:r>
                </w:p>
              </w:tc>
              <w:tc>
                <w:tcPr>
                  <w:tcW w:w="1105" w:type="pct"/>
                  <w:vAlign w:val="center"/>
                </w:tcPr>
                <w:p w:rsidR="00274DB4" w:rsidRPr="008D7DC2" w:rsidRDefault="00274DB4" w:rsidP="00274DB4">
                  <w:pPr>
                    <w:jc w:val="center"/>
                  </w:pPr>
                  <w:r w:rsidRPr="008D7DC2">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2"/>
              <w:gridCol w:w="1209"/>
              <w:gridCol w:w="1209"/>
              <w:gridCol w:w="1713"/>
              <w:gridCol w:w="1705"/>
            </w:tblGrid>
            <w:tr w:rsidR="00EA4D22" w:rsidRPr="00250C76" w:rsidTr="00C05F59">
              <w:trPr>
                <w:cnfStyle w:val="100000000000" w:firstRow="1" w:lastRow="0" w:firstColumn="0" w:lastColumn="0" w:oddVBand="0" w:evenVBand="0" w:oddHBand="0" w:evenHBand="0" w:firstRowFirstColumn="0" w:firstRowLastColumn="0" w:lastRowFirstColumn="0" w:lastRowLastColumn="0"/>
                <w:trHeight w:val="482"/>
              </w:trPr>
              <w:tc>
                <w:tcPr>
                  <w:tcW w:w="2138" w:type="pct"/>
                </w:tcPr>
                <w:p w:rsidR="00EA4D22" w:rsidRPr="00250C76" w:rsidRDefault="00EA4D22" w:rsidP="00EA4D22">
                  <w:pPr>
                    <w:jc w:val="center"/>
                  </w:pPr>
                  <w:r w:rsidRPr="00250C76">
                    <w:t>Д</w:t>
                  </w:r>
                  <w:r>
                    <w:t>оходность за календарный год, %</w:t>
                  </w:r>
                </w:p>
              </w:tc>
              <w:tc>
                <w:tcPr>
                  <w:tcW w:w="2862"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restart"/>
                  <w:vAlign w:val="center"/>
                </w:tcPr>
                <w:p w:rsidR="00EA4D22" w:rsidRPr="00250C76" w:rsidRDefault="00C05F59" w:rsidP="00EA4D22">
                  <w:pPr>
                    <w:jc w:val="center"/>
                  </w:pPr>
                  <w:r>
                    <w:rPr>
                      <w:noProof/>
                      <w:lang w:eastAsia="ru-RU"/>
                    </w:rPr>
                    <w:drawing>
                      <wp:inline distT="0" distB="0" distL="0" distR="0" wp14:anchorId="3B72DD18" wp14:editId="3A61794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7"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C05F59">
              <w:trPr>
                <w:trHeight w:val="482"/>
              </w:trPr>
              <w:tc>
                <w:tcPr>
                  <w:tcW w:w="2138"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7"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C05F59"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7" w:type="pct"/>
                  <w:vAlign w:val="center"/>
                </w:tcPr>
                <w:p w:rsidR="00C05F59" w:rsidRDefault="00C05F59" w:rsidP="00C05F59">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7"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AD0D4D">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284886">
                        <w:pPr>
                          <w:jc w:val="center"/>
                          <w:rPr>
                            <w:b/>
                          </w:rPr>
                        </w:pPr>
                        <w:r>
                          <w:rPr>
                            <w:b/>
                          </w:rPr>
                          <w:t>0.1</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bl>
    <w:p w:rsidR="007E4D51" w:rsidRDefault="007E4D51">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C05F59" w:rsidRDefault="00C05F59" w:rsidP="00C05F59">
            <w:pPr>
              <w:pStyle w:val="1"/>
              <w:numPr>
                <w:ilvl w:val="0"/>
                <w:numId w:val="19"/>
              </w:numPr>
            </w:pPr>
            <w:r>
              <w:t>Минимальная сумма денежных средств, которая может быть передана в оплату инвестиционных паев, составляет от 750 рублей. Подробные условия указаны в правилах доверительного управления паевым инвестиционным фондом.</w:t>
            </w:r>
          </w:p>
          <w:p w:rsidR="00C05F59" w:rsidRDefault="00C05F59" w:rsidP="00C05F59">
            <w:pPr>
              <w:pStyle w:val="1"/>
              <w:numPr>
                <w:ilvl w:val="0"/>
                <w:numId w:val="19"/>
              </w:numPr>
            </w:pPr>
            <w:r>
              <w:t xml:space="preserve">Правила доверительного управления паевым инвестиционным фондом зарегистрированы за № 3805 </w:t>
            </w:r>
            <w:r w:rsidR="007E4D51">
              <w:br/>
            </w:r>
            <w:r>
              <w:t>от 08.08.2019 г.</w:t>
            </w:r>
          </w:p>
          <w:p w:rsidR="00C05F59" w:rsidRDefault="00C05F59" w:rsidP="00C05F59">
            <w:pPr>
              <w:pStyle w:val="1"/>
              <w:numPr>
                <w:ilvl w:val="0"/>
                <w:numId w:val="19"/>
              </w:numPr>
            </w:pPr>
            <w:r>
              <w:t>Паевой инвестиционный фонд сформирован 20.08.2019 г.</w:t>
            </w:r>
          </w:p>
          <w:p w:rsidR="007B6AB8" w:rsidRDefault="007B6AB8" w:rsidP="00C05F59">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19</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C05F59" w:rsidRPr="00C05F59">
                    <w:rPr>
                      <w:sz w:val="14"/>
                    </w:rPr>
                    <w:t>iShares STOXX Europe 600</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EE" w:rsidRDefault="006767EE" w:rsidP="00566956">
      <w:r>
        <w:separator/>
      </w:r>
    </w:p>
  </w:endnote>
  <w:endnote w:type="continuationSeparator" w:id="0">
    <w:p w:rsidR="006767EE" w:rsidRDefault="006767EE"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EE" w:rsidRDefault="006767EE" w:rsidP="00566956">
      <w:r>
        <w:separator/>
      </w:r>
    </w:p>
  </w:footnote>
  <w:footnote w:type="continuationSeparator" w:id="0">
    <w:p w:rsidR="006767EE" w:rsidRDefault="006767EE"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7024B"/>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84886"/>
    <w:rsid w:val="002D6C1C"/>
    <w:rsid w:val="00324C85"/>
    <w:rsid w:val="00335CC0"/>
    <w:rsid w:val="00345DE5"/>
    <w:rsid w:val="00350CC8"/>
    <w:rsid w:val="00377AA2"/>
    <w:rsid w:val="00396F86"/>
    <w:rsid w:val="003C6249"/>
    <w:rsid w:val="004070AC"/>
    <w:rsid w:val="004074F3"/>
    <w:rsid w:val="004367BC"/>
    <w:rsid w:val="00561A55"/>
    <w:rsid w:val="00566956"/>
    <w:rsid w:val="00571D75"/>
    <w:rsid w:val="00596E3B"/>
    <w:rsid w:val="005A118D"/>
    <w:rsid w:val="005C7303"/>
    <w:rsid w:val="00600320"/>
    <w:rsid w:val="00605F31"/>
    <w:rsid w:val="00615639"/>
    <w:rsid w:val="00631387"/>
    <w:rsid w:val="0066047B"/>
    <w:rsid w:val="006767EE"/>
    <w:rsid w:val="00684892"/>
    <w:rsid w:val="006A1DAF"/>
    <w:rsid w:val="006A52E9"/>
    <w:rsid w:val="006B2282"/>
    <w:rsid w:val="006B571D"/>
    <w:rsid w:val="006C4C61"/>
    <w:rsid w:val="006D522D"/>
    <w:rsid w:val="006E726D"/>
    <w:rsid w:val="006E7897"/>
    <w:rsid w:val="007041B8"/>
    <w:rsid w:val="00706E7A"/>
    <w:rsid w:val="00714E9F"/>
    <w:rsid w:val="00732A5A"/>
    <w:rsid w:val="007428D0"/>
    <w:rsid w:val="007430AA"/>
    <w:rsid w:val="00772E9D"/>
    <w:rsid w:val="007839AF"/>
    <w:rsid w:val="00787466"/>
    <w:rsid w:val="007B6AB8"/>
    <w:rsid w:val="007E127F"/>
    <w:rsid w:val="007E4D51"/>
    <w:rsid w:val="007E65F9"/>
    <w:rsid w:val="00802D4A"/>
    <w:rsid w:val="00804D15"/>
    <w:rsid w:val="008550A1"/>
    <w:rsid w:val="008764D8"/>
    <w:rsid w:val="0087720C"/>
    <w:rsid w:val="008B72EB"/>
    <w:rsid w:val="008C34C5"/>
    <w:rsid w:val="008C6C21"/>
    <w:rsid w:val="00912219"/>
    <w:rsid w:val="00923988"/>
    <w:rsid w:val="009C4836"/>
    <w:rsid w:val="009F28EB"/>
    <w:rsid w:val="00A003E1"/>
    <w:rsid w:val="00A0773D"/>
    <w:rsid w:val="00A41760"/>
    <w:rsid w:val="00A61195"/>
    <w:rsid w:val="00A70878"/>
    <w:rsid w:val="00A729D0"/>
    <w:rsid w:val="00AA7E8D"/>
    <w:rsid w:val="00AD0BBC"/>
    <w:rsid w:val="00AD0D4D"/>
    <w:rsid w:val="00AD72DB"/>
    <w:rsid w:val="00AF334C"/>
    <w:rsid w:val="00B136C6"/>
    <w:rsid w:val="00B200D2"/>
    <w:rsid w:val="00B504D4"/>
    <w:rsid w:val="00B703A5"/>
    <w:rsid w:val="00BA12BE"/>
    <w:rsid w:val="00BA3D26"/>
    <w:rsid w:val="00BA7CFF"/>
    <w:rsid w:val="00BC0CE6"/>
    <w:rsid w:val="00BE6278"/>
    <w:rsid w:val="00C05F59"/>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85BAF"/>
    <w:rsid w:val="00E956F2"/>
    <w:rsid w:val="00EA3AF7"/>
    <w:rsid w:val="00EA4D22"/>
    <w:rsid w:val="00EB5125"/>
    <w:rsid w:val="00EF3CF1"/>
    <w:rsid w:val="00F561E3"/>
    <w:rsid w:val="00FB0F11"/>
    <w:rsid w:val="00FB6B12"/>
    <w:rsid w:val="00FC657D"/>
    <w:rsid w:val="00FC6A6C"/>
    <w:rsid w:val="00FD3842"/>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europa-6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ДОХОДНОСТЬ!$O$124:$O$127</c:f>
              <c:strCache>
                <c:ptCount val="4"/>
                <c:pt idx="0">
                  <c:v>2019**</c:v>
                </c:pt>
                <c:pt idx="1">
                  <c:v>2020</c:v>
                </c:pt>
                <c:pt idx="2">
                  <c:v>2021</c:v>
                </c:pt>
                <c:pt idx="3">
                  <c:v>2022***</c:v>
                </c:pt>
              </c:strCache>
            </c:strRef>
          </c:cat>
          <c:val>
            <c:numRef>
              <c:f>ДОХОДНОСТЬ!$P$124:$P$127</c:f>
              <c:numCache>
                <c:formatCode>0%</c:formatCode>
                <c:ptCount val="4"/>
                <c:pt idx="0">
                  <c:v>3.9408407126853673E-2</c:v>
                </c:pt>
                <c:pt idx="1">
                  <c:v>0.26589384005440153</c:v>
                </c:pt>
                <c:pt idx="2">
                  <c:v>0.12797342658051436</c:v>
                </c:pt>
                <c:pt idx="3">
                  <c:v>4.0455179923234885E-2</c:v>
                </c:pt>
              </c:numCache>
            </c:numRef>
          </c:val>
          <c:extLst>
            <c:ext xmlns:c16="http://schemas.microsoft.com/office/drawing/2014/chart" uri="{C3380CC4-5D6E-409C-BE32-E72D297353CC}">
              <c16:uniqueId val="{00000000-9D77-424C-A58A-846A06804DF7}"/>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D916-99D2-4A19-A0B1-659D6C03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14</cp:revision>
  <dcterms:created xsi:type="dcterms:W3CDTF">2023-03-22T13:19:00Z</dcterms:created>
  <dcterms:modified xsi:type="dcterms:W3CDTF">2023-09-05T13:53:00Z</dcterms:modified>
</cp:coreProperties>
</file>