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6A1C44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87EF9">
        <w:rPr>
          <w:rFonts w:cstheme="minorHAnsi"/>
        </w:rPr>
        <w:t>29</w:t>
      </w:r>
      <w:r w:rsidR="00986649" w:rsidRPr="002A6763">
        <w:rPr>
          <w:rFonts w:cstheme="minorHAnsi"/>
        </w:rPr>
        <w:t>.</w:t>
      </w:r>
      <w:r w:rsidR="001F6176">
        <w:rPr>
          <w:rFonts w:cstheme="minorHAnsi"/>
        </w:rPr>
        <w:t>0</w:t>
      </w:r>
      <w:r w:rsidR="00E87EF9">
        <w:rPr>
          <w:rFonts w:cstheme="minorHAnsi"/>
        </w:rPr>
        <w:t>9</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Нежилое здание, кадастровый номер 50:42:0000000:4162, по адресу: Московская область, городской округ Долгопрудный, город Долгопрудный, Лихачевское шоссе, дом 6</w:t>
            </w:r>
          </w:p>
        </w:tc>
        <w:tc>
          <w:tcPr>
            <w:tcW w:w="2829" w:type="dxa"/>
          </w:tcPr>
          <w:p w14:paraId="1A39B0C7" w14:textId="029A0155" w:rsidR="00BF5D67" w:rsidRPr="006D6CD8" w:rsidRDefault="00946EB1" w:rsidP="00BF5D67">
            <w:pPr>
              <w:spacing w:line="276" w:lineRule="auto"/>
              <w:jc w:val="center"/>
              <w:rPr>
                <w:rFonts w:cstheme="minorHAnsi"/>
              </w:rPr>
            </w:pPr>
            <w:r>
              <w:rPr>
                <w:rFonts w:cstheme="minorHAnsi"/>
              </w:rPr>
              <w:t>7</w:t>
            </w:r>
            <w:r w:rsidR="0074456A">
              <w:rPr>
                <w:rFonts w:cstheme="minorHAnsi"/>
              </w:rPr>
              <w:t>8</w:t>
            </w:r>
            <w:r w:rsidR="006D6CD8" w:rsidRPr="006D6CD8">
              <w:rPr>
                <w:rFonts w:cstheme="minorHAnsi"/>
              </w:rPr>
              <w:t>,</w:t>
            </w:r>
            <w:r w:rsidR="00BF5D67">
              <w:rPr>
                <w:rFonts w:cstheme="minorHAnsi"/>
              </w:rPr>
              <w:t>43</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Лихачёвское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349A8503" w:rsidR="00A52C36" w:rsidRPr="006D6CD8" w:rsidRDefault="000110D6" w:rsidP="00BF5D67">
            <w:pPr>
              <w:spacing w:line="276" w:lineRule="auto"/>
              <w:jc w:val="center"/>
              <w:rPr>
                <w:rFonts w:cstheme="minorHAnsi"/>
              </w:rPr>
            </w:pPr>
            <w:r>
              <w:rPr>
                <w:rFonts w:cstheme="minorHAnsi"/>
              </w:rPr>
              <w:lastRenderedPageBreak/>
              <w:t>8</w:t>
            </w:r>
            <w:r w:rsidR="006D6CD8" w:rsidRPr="006D6CD8">
              <w:rPr>
                <w:rFonts w:cstheme="minorHAnsi"/>
              </w:rPr>
              <w:t>,</w:t>
            </w:r>
            <w:r w:rsidR="0074456A">
              <w:rPr>
                <w:rFonts w:cstheme="minorHAnsi"/>
              </w:rPr>
              <w:t>4</w:t>
            </w:r>
            <w:r w:rsidR="00BF5D67">
              <w:rPr>
                <w:rFonts w:cstheme="minorHAnsi"/>
              </w:rPr>
              <w:t>7</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4338385D" w:rsidR="005C0AFF" w:rsidRPr="006D6CD8" w:rsidRDefault="00D360B9" w:rsidP="00BB3E93">
            <w:pPr>
              <w:spacing w:line="276" w:lineRule="auto"/>
              <w:jc w:val="center"/>
              <w:rPr>
                <w:rFonts w:cstheme="minorHAnsi"/>
              </w:rPr>
            </w:pPr>
            <w:r>
              <w:rPr>
                <w:rFonts w:cstheme="minorHAnsi"/>
              </w:rPr>
              <w:t>5</w:t>
            </w:r>
            <w:r w:rsidR="006D6CD8" w:rsidRPr="006D6CD8">
              <w:rPr>
                <w:rFonts w:cstheme="minorHAnsi"/>
              </w:rPr>
              <w:t>,</w:t>
            </w:r>
            <w:r w:rsidR="00BF5D67">
              <w:rPr>
                <w:rFonts w:cstheme="minorHAnsi"/>
              </w:rPr>
              <w:t>41</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Нежилое здание, кадастровый номер 50:42:0000000:1607, по адресу: Московская область, городской округ Долгопрудный, город Долгопрудный, Лихачевское шоссе, дом 6, строение 1</w:t>
            </w:r>
          </w:p>
        </w:tc>
        <w:tc>
          <w:tcPr>
            <w:tcW w:w="2829" w:type="dxa"/>
          </w:tcPr>
          <w:p w14:paraId="7E1925B5" w14:textId="04606A2E"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Pr>
                <w:rFonts w:cstheme="minorHAnsi"/>
              </w:rPr>
              <w:t>9</w:t>
            </w:r>
            <w:r w:rsidR="00BF5D67">
              <w:rPr>
                <w:rFonts w:cstheme="minorHAnsi"/>
              </w:rPr>
              <w:t>5</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2329158" w:rsidR="00A26802" w:rsidRPr="006D6CD8" w:rsidRDefault="00BF5D67"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685F0637" w:rsidR="00A26802" w:rsidRPr="006D6CD8" w:rsidRDefault="00BF5D67" w:rsidP="00BF5D67">
            <w:pPr>
              <w:spacing w:line="276" w:lineRule="auto"/>
              <w:jc w:val="center"/>
              <w:rPr>
                <w:rFonts w:cstheme="minorHAnsi"/>
              </w:rPr>
            </w:pPr>
            <w:r>
              <w:rPr>
                <w:rFonts w:cstheme="minorHAnsi"/>
              </w:rPr>
              <w:t>2</w:t>
            </w:r>
            <w:r w:rsidR="00A26802">
              <w:rPr>
                <w:rFonts w:cstheme="minorHAnsi"/>
              </w:rPr>
              <w:t>,</w:t>
            </w:r>
            <w:r>
              <w:rPr>
                <w:rFonts w:cstheme="minorHAnsi"/>
              </w:rPr>
              <w:t>2</w:t>
            </w:r>
            <w:r w:rsidR="00BB3E93">
              <w:rPr>
                <w:rFonts w:cstheme="minorHAnsi"/>
              </w:rPr>
              <w:t>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72A9F90" w14:textId="77777777" w:rsidR="00E87EF9" w:rsidRDefault="00B16FEE" w:rsidP="00E87EF9">
            <w:pPr>
              <w:pStyle w:val="ConsPlusNormal"/>
              <w:ind w:left="283"/>
              <w:rPr>
                <w:rFonts w:asciiTheme="minorHAnsi" w:hAnsiTheme="minorHAnsi" w:cstheme="minorHAnsi"/>
              </w:rPr>
            </w:pPr>
            <w:r>
              <w:rPr>
                <w:rFonts w:asciiTheme="minorHAnsi" w:hAnsiTheme="minorHAnsi" w:cstheme="minorHAnsi"/>
              </w:rPr>
              <w:t>инфляции</w:t>
            </w:r>
            <w:r w:rsidR="00E87EF9">
              <w:rPr>
                <w:rFonts w:asciiTheme="minorHAnsi" w:hAnsiTheme="minorHAnsi" w:cstheme="minorHAnsi"/>
              </w:rPr>
              <w:t>*</w:t>
            </w:r>
          </w:p>
          <w:p w14:paraId="377B7C46" w14:textId="4938375F" w:rsidR="008D510F" w:rsidRPr="003B455E" w:rsidRDefault="00E87EF9" w:rsidP="00E87EF9">
            <w:pPr>
              <w:pStyle w:val="ConsPlusNormal"/>
              <w:rPr>
                <w:rFonts w:asciiTheme="minorHAnsi" w:hAnsiTheme="minorHAnsi" w:cstheme="minorHAnsi"/>
              </w:rPr>
            </w:pPr>
            <w:r>
              <w:rPr>
                <w:rFonts w:cstheme="minorHAnsi"/>
                <w:sz w:val="12"/>
                <w:szCs w:val="12"/>
              </w:rPr>
              <w:t>*(использованы данные за август 2023)</w:t>
            </w:r>
          </w:p>
        </w:tc>
      </w:tr>
      <w:tr w:rsidR="00BF5D67" w:rsidRPr="00C50091" w14:paraId="163F6D42" w14:textId="77777777" w:rsidTr="00717D7C">
        <w:tc>
          <w:tcPr>
            <w:tcW w:w="4365" w:type="dxa"/>
            <w:vMerge/>
          </w:tcPr>
          <w:p w14:paraId="439EA073" w14:textId="77777777" w:rsidR="00BF5D67" w:rsidRPr="003B455E" w:rsidRDefault="00BF5D67" w:rsidP="00BF5D67">
            <w:pPr>
              <w:rPr>
                <w:rFonts w:cstheme="minorHAnsi"/>
              </w:rPr>
            </w:pPr>
          </w:p>
        </w:tc>
        <w:tc>
          <w:tcPr>
            <w:tcW w:w="1380" w:type="dxa"/>
            <w:vAlign w:val="bottom"/>
          </w:tcPr>
          <w:p w14:paraId="377E34DE" w14:textId="77777777" w:rsidR="00BF5D67" w:rsidRPr="003B455E" w:rsidRDefault="00BF5D67" w:rsidP="00BF5D6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EF0BDFD" w:rsidR="00BF5D67" w:rsidRPr="003B455E" w:rsidRDefault="00BF5D67" w:rsidP="00BF5D67">
            <w:pPr>
              <w:pStyle w:val="ConsPlusNormal"/>
              <w:rPr>
                <w:rFonts w:asciiTheme="minorHAnsi" w:hAnsiTheme="minorHAnsi" w:cstheme="minorHAnsi"/>
              </w:rPr>
            </w:pPr>
            <w:r>
              <w:rPr>
                <w:color w:val="000000"/>
                <w:szCs w:val="22"/>
              </w:rPr>
              <w:t>1,85%</w:t>
            </w:r>
          </w:p>
        </w:tc>
        <w:tc>
          <w:tcPr>
            <w:tcW w:w="1846" w:type="dxa"/>
            <w:vAlign w:val="bottom"/>
          </w:tcPr>
          <w:p w14:paraId="5DA42905" w14:textId="3AB99346" w:rsidR="00BF5D67" w:rsidRPr="00184101" w:rsidRDefault="00BF5D67" w:rsidP="00BF5D67">
            <w:pPr>
              <w:pStyle w:val="ConsPlusNormal"/>
              <w:rPr>
                <w:rFonts w:asciiTheme="minorHAnsi" w:hAnsiTheme="minorHAnsi" w:cstheme="minorHAnsi"/>
                <w:color w:val="FF0000"/>
                <w:highlight w:val="yellow"/>
              </w:rPr>
            </w:pPr>
            <w:r>
              <w:rPr>
                <w:color w:val="000000"/>
                <w:szCs w:val="22"/>
              </w:rPr>
              <w:t>1,57%</w:t>
            </w:r>
          </w:p>
        </w:tc>
      </w:tr>
      <w:tr w:rsidR="00BF5D67" w:rsidRPr="00C50091" w14:paraId="734DB2DE" w14:textId="77777777" w:rsidTr="00717D7C">
        <w:tc>
          <w:tcPr>
            <w:tcW w:w="4365" w:type="dxa"/>
            <w:vMerge/>
          </w:tcPr>
          <w:p w14:paraId="1A4F3314" w14:textId="77777777" w:rsidR="00BF5D67" w:rsidRPr="003B455E" w:rsidRDefault="00BF5D67" w:rsidP="00BF5D67">
            <w:pPr>
              <w:rPr>
                <w:rFonts w:cstheme="minorHAnsi"/>
              </w:rPr>
            </w:pPr>
          </w:p>
        </w:tc>
        <w:tc>
          <w:tcPr>
            <w:tcW w:w="1380" w:type="dxa"/>
            <w:vAlign w:val="bottom"/>
          </w:tcPr>
          <w:p w14:paraId="6B673F49" w14:textId="77777777" w:rsidR="00BF5D67" w:rsidRPr="003B455E" w:rsidRDefault="00BF5D67" w:rsidP="00BF5D6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FE30A5E" w:rsidR="00BF5D67" w:rsidRPr="003B455E" w:rsidRDefault="00BF5D67" w:rsidP="00BF5D67">
            <w:pPr>
              <w:pStyle w:val="ConsPlusNormal"/>
              <w:rPr>
                <w:rFonts w:asciiTheme="minorHAnsi" w:hAnsiTheme="minorHAnsi" w:cstheme="minorHAnsi"/>
              </w:rPr>
            </w:pPr>
            <w:r>
              <w:rPr>
                <w:color w:val="000000"/>
                <w:szCs w:val="22"/>
              </w:rPr>
              <w:t>17,54%</w:t>
            </w:r>
          </w:p>
        </w:tc>
        <w:tc>
          <w:tcPr>
            <w:tcW w:w="1846" w:type="dxa"/>
            <w:vAlign w:val="bottom"/>
          </w:tcPr>
          <w:p w14:paraId="0A9EC4F7" w14:textId="3363D27D" w:rsidR="00BF5D67" w:rsidRPr="00184101" w:rsidRDefault="00BF5D67" w:rsidP="00BF5D67">
            <w:pPr>
              <w:pStyle w:val="ConsPlusNormal"/>
              <w:rPr>
                <w:rFonts w:asciiTheme="minorHAnsi" w:hAnsiTheme="minorHAnsi" w:cstheme="minorHAnsi"/>
                <w:color w:val="FF0000"/>
                <w:highlight w:val="yellow"/>
              </w:rPr>
            </w:pPr>
            <w:r>
              <w:rPr>
                <w:color w:val="000000"/>
                <w:szCs w:val="22"/>
              </w:rPr>
              <w:t>16,25%</w:t>
            </w:r>
          </w:p>
        </w:tc>
      </w:tr>
      <w:tr w:rsidR="00BF5D67" w:rsidRPr="00C50091" w14:paraId="2D189623" w14:textId="77777777" w:rsidTr="00717D7C">
        <w:tc>
          <w:tcPr>
            <w:tcW w:w="4365" w:type="dxa"/>
            <w:vMerge/>
          </w:tcPr>
          <w:p w14:paraId="06D3E770" w14:textId="77777777" w:rsidR="00BF5D67" w:rsidRPr="003B455E" w:rsidRDefault="00BF5D67" w:rsidP="00BF5D67">
            <w:pPr>
              <w:rPr>
                <w:rFonts w:cstheme="minorHAnsi"/>
              </w:rPr>
            </w:pPr>
          </w:p>
        </w:tc>
        <w:tc>
          <w:tcPr>
            <w:tcW w:w="1380" w:type="dxa"/>
            <w:vAlign w:val="bottom"/>
          </w:tcPr>
          <w:p w14:paraId="0A625FAD" w14:textId="77777777" w:rsidR="00BF5D67" w:rsidRPr="003B455E" w:rsidRDefault="00BF5D67" w:rsidP="00BF5D6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3CC498B" w:rsidR="00BF5D67" w:rsidRPr="003B455E" w:rsidRDefault="00BF5D67" w:rsidP="00BF5D67">
            <w:pPr>
              <w:pStyle w:val="ConsPlusNormal"/>
              <w:rPr>
                <w:rFonts w:asciiTheme="minorHAnsi" w:hAnsiTheme="minorHAnsi" w:cstheme="minorHAnsi"/>
              </w:rPr>
            </w:pPr>
            <w:r>
              <w:rPr>
                <w:color w:val="000000"/>
                <w:szCs w:val="22"/>
              </w:rPr>
              <w:t>24,28%</w:t>
            </w:r>
          </w:p>
        </w:tc>
        <w:tc>
          <w:tcPr>
            <w:tcW w:w="1846" w:type="dxa"/>
            <w:vAlign w:val="bottom"/>
          </w:tcPr>
          <w:p w14:paraId="5A1631C8" w14:textId="5FB2A4F0" w:rsidR="00BF5D67" w:rsidRPr="00184101" w:rsidRDefault="00BF5D67" w:rsidP="00BF5D67">
            <w:pPr>
              <w:pStyle w:val="ConsPlusNormal"/>
              <w:rPr>
                <w:rFonts w:asciiTheme="minorHAnsi" w:hAnsiTheme="minorHAnsi" w:cstheme="minorHAnsi"/>
                <w:color w:val="FF0000"/>
                <w:highlight w:val="yellow"/>
              </w:rPr>
            </w:pPr>
            <w:r>
              <w:rPr>
                <w:color w:val="000000"/>
                <w:szCs w:val="22"/>
              </w:rPr>
              <w:t>21,92%</w:t>
            </w:r>
          </w:p>
        </w:tc>
      </w:tr>
      <w:tr w:rsidR="00BF5D67" w:rsidRPr="00C50091" w14:paraId="00022598" w14:textId="77777777" w:rsidTr="00717D7C">
        <w:tc>
          <w:tcPr>
            <w:tcW w:w="4365" w:type="dxa"/>
            <w:vMerge/>
          </w:tcPr>
          <w:p w14:paraId="23447C1B" w14:textId="77777777" w:rsidR="00BF5D67" w:rsidRPr="003B455E" w:rsidRDefault="00BF5D67" w:rsidP="00BF5D67">
            <w:pPr>
              <w:rPr>
                <w:rFonts w:cstheme="minorHAnsi"/>
              </w:rPr>
            </w:pPr>
          </w:p>
        </w:tc>
        <w:tc>
          <w:tcPr>
            <w:tcW w:w="1380" w:type="dxa"/>
            <w:vAlign w:val="bottom"/>
          </w:tcPr>
          <w:p w14:paraId="1559E4EA" w14:textId="77777777" w:rsidR="00BF5D67" w:rsidRPr="003B455E" w:rsidRDefault="00BF5D67" w:rsidP="00BF5D67">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BA4EE34" w:rsidR="00BF5D67" w:rsidRPr="003B455E" w:rsidRDefault="00BF5D67" w:rsidP="00BF5D67">
            <w:pPr>
              <w:pStyle w:val="ConsPlusNormal"/>
              <w:rPr>
                <w:rFonts w:asciiTheme="minorHAnsi" w:hAnsiTheme="minorHAnsi" w:cstheme="minorHAnsi"/>
              </w:rPr>
            </w:pPr>
            <w:r>
              <w:rPr>
                <w:color w:val="000000"/>
                <w:szCs w:val="22"/>
              </w:rPr>
              <w:t>40,50%</w:t>
            </w:r>
          </w:p>
        </w:tc>
        <w:tc>
          <w:tcPr>
            <w:tcW w:w="1846" w:type="dxa"/>
            <w:vAlign w:val="bottom"/>
          </w:tcPr>
          <w:p w14:paraId="4EF284CC" w14:textId="1E3A82CD" w:rsidR="00BF5D67" w:rsidRPr="00184101" w:rsidRDefault="00BF5D67" w:rsidP="00BF5D67">
            <w:pPr>
              <w:pStyle w:val="ConsPlusNormal"/>
              <w:rPr>
                <w:rFonts w:asciiTheme="minorHAnsi" w:hAnsiTheme="minorHAnsi" w:cstheme="minorHAnsi"/>
                <w:color w:val="FF0000"/>
                <w:highlight w:val="yellow"/>
              </w:rPr>
            </w:pPr>
            <w:r>
              <w:rPr>
                <w:color w:val="000000"/>
                <w:szCs w:val="22"/>
              </w:rPr>
              <w:t>35,37%</w:t>
            </w:r>
          </w:p>
        </w:tc>
      </w:tr>
      <w:tr w:rsidR="00BF5D67" w:rsidRPr="00C50091" w14:paraId="61586E32" w14:textId="77777777" w:rsidTr="00717D7C">
        <w:tc>
          <w:tcPr>
            <w:tcW w:w="4365" w:type="dxa"/>
            <w:vMerge/>
          </w:tcPr>
          <w:p w14:paraId="6D68E732" w14:textId="77777777" w:rsidR="00BF5D67" w:rsidRPr="003B455E" w:rsidRDefault="00BF5D67" w:rsidP="00BF5D67">
            <w:pPr>
              <w:rPr>
                <w:rFonts w:cstheme="minorHAnsi"/>
              </w:rPr>
            </w:pPr>
          </w:p>
        </w:tc>
        <w:tc>
          <w:tcPr>
            <w:tcW w:w="1380" w:type="dxa"/>
            <w:vAlign w:val="bottom"/>
          </w:tcPr>
          <w:p w14:paraId="6C7A6518" w14:textId="77777777" w:rsidR="00BF5D67" w:rsidRPr="003B455E" w:rsidRDefault="00BF5D67" w:rsidP="00BF5D67">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6FAAA1D8" w:rsidR="00BF5D67" w:rsidRPr="003B455E" w:rsidRDefault="00BF5D67" w:rsidP="00BF5D67">
            <w:pPr>
              <w:pStyle w:val="ConsPlusNormal"/>
              <w:rPr>
                <w:rFonts w:asciiTheme="minorHAnsi" w:hAnsiTheme="minorHAnsi" w:cstheme="minorHAnsi"/>
              </w:rPr>
            </w:pPr>
            <w:r>
              <w:rPr>
                <w:color w:val="000000"/>
                <w:szCs w:val="22"/>
              </w:rPr>
              <w:t>91,36%</w:t>
            </w:r>
          </w:p>
        </w:tc>
        <w:tc>
          <w:tcPr>
            <w:tcW w:w="1846" w:type="dxa"/>
            <w:vAlign w:val="bottom"/>
          </w:tcPr>
          <w:p w14:paraId="4946C1EE" w14:textId="5BA5C033" w:rsidR="00BF5D67" w:rsidRPr="00184101" w:rsidRDefault="00BF5D67" w:rsidP="00BF5D67">
            <w:pPr>
              <w:pStyle w:val="ConsPlusNormal"/>
              <w:rPr>
                <w:rFonts w:asciiTheme="minorHAnsi" w:hAnsiTheme="minorHAnsi" w:cstheme="minorHAnsi"/>
                <w:color w:val="FF0000"/>
                <w:highlight w:val="yellow"/>
              </w:rPr>
            </w:pPr>
            <w:r>
              <w:rPr>
                <w:color w:val="000000"/>
                <w:szCs w:val="22"/>
              </w:rPr>
              <w:t>63,15%</w:t>
            </w:r>
          </w:p>
        </w:tc>
      </w:tr>
      <w:tr w:rsidR="00BF5D67" w:rsidRPr="00C50091" w14:paraId="23E49679" w14:textId="77777777" w:rsidTr="00311FAE">
        <w:tc>
          <w:tcPr>
            <w:tcW w:w="4365" w:type="dxa"/>
            <w:vMerge/>
          </w:tcPr>
          <w:p w14:paraId="18885D97" w14:textId="77777777" w:rsidR="00BF5D67" w:rsidRPr="003B455E" w:rsidRDefault="00BF5D67" w:rsidP="00BF5D67">
            <w:pPr>
              <w:pStyle w:val="ConsPlusNormal"/>
              <w:rPr>
                <w:rFonts w:asciiTheme="minorHAnsi" w:hAnsiTheme="minorHAnsi" w:cstheme="minorHAnsi"/>
              </w:rPr>
            </w:pPr>
          </w:p>
        </w:tc>
        <w:tc>
          <w:tcPr>
            <w:tcW w:w="1380" w:type="dxa"/>
            <w:vAlign w:val="bottom"/>
          </w:tcPr>
          <w:p w14:paraId="427B3323" w14:textId="77777777" w:rsidR="00BF5D67" w:rsidRPr="003B455E" w:rsidRDefault="00BF5D67" w:rsidP="00BF5D67">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BE6CD21" w:rsidR="00BF5D67" w:rsidRPr="003B455E" w:rsidRDefault="00BF5D67" w:rsidP="00BF5D67">
            <w:pPr>
              <w:pStyle w:val="ConsPlusNormal"/>
              <w:rPr>
                <w:rFonts w:asciiTheme="minorHAnsi" w:hAnsiTheme="minorHAnsi" w:cstheme="minorHAnsi"/>
              </w:rPr>
            </w:pPr>
            <w:r>
              <w:rPr>
                <w:color w:val="000000"/>
                <w:szCs w:val="22"/>
              </w:rPr>
              <w:t>135,56%</w:t>
            </w:r>
          </w:p>
        </w:tc>
        <w:tc>
          <w:tcPr>
            <w:tcW w:w="1846" w:type="dxa"/>
            <w:vAlign w:val="bottom"/>
          </w:tcPr>
          <w:p w14:paraId="529BB3CB" w14:textId="14DBB782" w:rsidR="00BF5D67" w:rsidRPr="00184101" w:rsidRDefault="00BF5D67" w:rsidP="00BF5D67">
            <w:pPr>
              <w:pStyle w:val="ConsPlusNormal"/>
              <w:rPr>
                <w:rFonts w:asciiTheme="minorHAnsi" w:hAnsiTheme="minorHAnsi" w:cstheme="minorHAnsi"/>
                <w:highlight w:val="yellow"/>
              </w:rPr>
            </w:pPr>
            <w:r>
              <w:rPr>
                <w:color w:val="000000"/>
                <w:szCs w:val="22"/>
              </w:rPr>
              <w:t>97,03%</w:t>
            </w:r>
          </w:p>
        </w:tc>
      </w:tr>
    </w:tbl>
    <w:p w14:paraId="136D627F" w14:textId="77777777" w:rsidR="004F6824" w:rsidRPr="00C50091" w:rsidRDefault="004F6824" w:rsidP="007E2A89">
      <w:pPr>
        <w:pStyle w:val="a3"/>
        <w:spacing w:line="276" w:lineRule="auto"/>
        <w:rPr>
          <w:rFonts w:cstheme="minorHAnsi"/>
        </w:rPr>
      </w:pPr>
    </w:p>
    <w:p w14:paraId="66686100" w14:textId="2258A27B" w:rsidR="007A0DCF" w:rsidRPr="00C50091" w:rsidRDefault="007E4067" w:rsidP="00BF5D6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F5D67" w:rsidRPr="00BF5D67">
        <w:rPr>
          <w:rFonts w:cstheme="minorHAnsi"/>
        </w:rPr>
        <w:t>1</w:t>
      </w:r>
      <w:r w:rsidR="00BF5D67">
        <w:rPr>
          <w:rFonts w:cstheme="minorHAnsi"/>
        </w:rPr>
        <w:t xml:space="preserve"> </w:t>
      </w:r>
      <w:r w:rsidR="00BF5D67" w:rsidRPr="00BF5D67">
        <w:rPr>
          <w:rFonts w:cstheme="minorHAnsi"/>
        </w:rPr>
        <w:t>131,95</w:t>
      </w:r>
      <w:r w:rsidR="00BF5D67">
        <w:rPr>
          <w:rFonts w:cstheme="minorHAnsi"/>
        </w:rPr>
        <w:t xml:space="preserve"> </w:t>
      </w:r>
      <w:r w:rsidRPr="00C50091">
        <w:rPr>
          <w:rFonts w:cstheme="minorHAnsi"/>
        </w:rPr>
        <w:t>рублей.</w:t>
      </w:r>
    </w:p>
    <w:p w14:paraId="59CB4D01" w14:textId="5CB7D013" w:rsidR="007F4701" w:rsidRPr="007F4701" w:rsidRDefault="007A0DCF" w:rsidP="00BF5D6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BF5D67" w:rsidRPr="00BF5D67">
        <w:rPr>
          <w:rFonts w:cstheme="minorHAnsi"/>
        </w:rPr>
        <w:t>147</w:t>
      </w:r>
      <w:r w:rsidR="00BF5D67">
        <w:rPr>
          <w:rFonts w:cstheme="minorHAnsi"/>
        </w:rPr>
        <w:t> </w:t>
      </w:r>
      <w:r w:rsidR="00BF5D67" w:rsidRPr="00BF5D67">
        <w:rPr>
          <w:rFonts w:cstheme="minorHAnsi"/>
        </w:rPr>
        <w:t>292</w:t>
      </w:r>
      <w:r w:rsidR="00BF5D67">
        <w:rPr>
          <w:rFonts w:cstheme="minorHAnsi"/>
        </w:rPr>
        <w:t xml:space="preserve"> </w:t>
      </w:r>
      <w:bookmarkStart w:id="0" w:name="_GoBack"/>
      <w:bookmarkEnd w:id="0"/>
      <w:r w:rsidR="00BF5D67" w:rsidRPr="00BF5D67">
        <w:rPr>
          <w:rFonts w:cstheme="minorHAnsi"/>
        </w:rPr>
        <w:t>910,77</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на  последний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4456A"/>
    <w:rsid w:val="007A0DCF"/>
    <w:rsid w:val="007E1692"/>
    <w:rsid w:val="007E2A89"/>
    <w:rsid w:val="007E4067"/>
    <w:rsid w:val="007E684E"/>
    <w:rsid w:val="007F4701"/>
    <w:rsid w:val="00834E18"/>
    <w:rsid w:val="00835F80"/>
    <w:rsid w:val="008646AE"/>
    <w:rsid w:val="00876ABD"/>
    <w:rsid w:val="00891BC5"/>
    <w:rsid w:val="00892B09"/>
    <w:rsid w:val="008B766F"/>
    <w:rsid w:val="008D071C"/>
    <w:rsid w:val="008D510F"/>
    <w:rsid w:val="0090363B"/>
    <w:rsid w:val="00946EB1"/>
    <w:rsid w:val="00983B3C"/>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87EF9"/>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56</cp:revision>
  <cp:lastPrinted>2021-09-07T11:44:00Z</cp:lastPrinted>
  <dcterms:created xsi:type="dcterms:W3CDTF">2021-10-05T09:48:00Z</dcterms:created>
  <dcterms:modified xsi:type="dcterms:W3CDTF">2023-10-05T13:48:00Z</dcterms:modified>
</cp:coreProperties>
</file>