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E1294">
        <w:rPr>
          <w:rFonts w:cstheme="minorHAnsi"/>
        </w:rPr>
        <w:t>29</w:t>
      </w:r>
      <w:r w:rsidRPr="0021055B">
        <w:rPr>
          <w:rFonts w:cstheme="minorHAnsi"/>
        </w:rPr>
        <w:t>.</w:t>
      </w:r>
      <w:r w:rsidR="000E4E2A">
        <w:rPr>
          <w:rFonts w:cstheme="minorHAnsi"/>
        </w:rPr>
        <w:t>0</w:t>
      </w:r>
      <w:r w:rsidR="005E1294">
        <w:rPr>
          <w:rFonts w:cstheme="minorHAnsi"/>
        </w:rPr>
        <w:t>9</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A20C1C">
            <w:pPr>
              <w:spacing w:line="276" w:lineRule="auto"/>
              <w:jc w:val="center"/>
              <w:rPr>
                <w:rFonts w:cstheme="minorHAnsi"/>
              </w:rPr>
            </w:pPr>
            <w:r>
              <w:rPr>
                <w:rFonts w:cstheme="minorHAnsi"/>
              </w:rPr>
              <w:t>4</w:t>
            </w:r>
            <w:r w:rsidR="00A20C1C">
              <w:rPr>
                <w:rFonts w:cstheme="minorHAnsi"/>
              </w:rPr>
              <w:t>2</w:t>
            </w:r>
            <w:r w:rsidR="00BC1901">
              <w:rPr>
                <w:rFonts w:cstheme="minorHAnsi"/>
              </w:rPr>
              <w:t>,</w:t>
            </w:r>
            <w:r w:rsidR="00A20C1C">
              <w:rPr>
                <w:rFonts w:cstheme="minorHAnsi"/>
              </w:rPr>
              <w:t>50</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A20C1C">
            <w:pPr>
              <w:spacing w:line="276" w:lineRule="auto"/>
              <w:jc w:val="center"/>
              <w:rPr>
                <w:rFonts w:cstheme="minorHAnsi"/>
                <w:lang w:val="en-US"/>
              </w:rPr>
            </w:pPr>
            <w:r>
              <w:rPr>
                <w:rFonts w:cstheme="minorHAnsi"/>
              </w:rPr>
              <w:t>1</w:t>
            </w:r>
            <w:r w:rsidR="009950EE">
              <w:rPr>
                <w:rFonts w:cstheme="minorHAnsi"/>
              </w:rPr>
              <w:t>2</w:t>
            </w:r>
            <w:r>
              <w:rPr>
                <w:rFonts w:cstheme="minorHAnsi"/>
              </w:rPr>
              <w:t>,</w:t>
            </w:r>
            <w:r w:rsidR="00A20C1C">
              <w:rPr>
                <w:rFonts w:cstheme="minorHAnsi"/>
              </w:rPr>
              <w:t>32</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950EE" w:rsidP="00A20C1C">
            <w:pPr>
              <w:spacing w:line="276" w:lineRule="auto"/>
              <w:jc w:val="center"/>
              <w:rPr>
                <w:rFonts w:cstheme="minorHAnsi"/>
                <w:lang w:val="en-US"/>
              </w:rPr>
            </w:pPr>
            <w:r>
              <w:rPr>
                <w:rFonts w:cstheme="minorHAnsi"/>
              </w:rPr>
              <w:t>7</w:t>
            </w:r>
            <w:r w:rsidR="00BC1901">
              <w:rPr>
                <w:rFonts w:cstheme="minorHAnsi"/>
              </w:rPr>
              <w:t>,</w:t>
            </w:r>
            <w:r w:rsidR="00A20C1C">
              <w:rPr>
                <w:rFonts w:cstheme="minorHAnsi"/>
              </w:rPr>
              <w:t>56</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A20C1C" w:rsidP="00A20C1C">
            <w:pPr>
              <w:spacing w:line="276" w:lineRule="auto"/>
              <w:jc w:val="center"/>
              <w:rPr>
                <w:rFonts w:cstheme="minorHAnsi"/>
              </w:rPr>
            </w:pPr>
            <w:r>
              <w:rPr>
                <w:rFonts w:cstheme="minorHAnsi"/>
              </w:rPr>
              <w:t>5</w:t>
            </w:r>
            <w:r w:rsidR="00903000">
              <w:rPr>
                <w:rFonts w:cstheme="minorHAnsi"/>
              </w:rPr>
              <w:t>,</w:t>
            </w:r>
            <w:r>
              <w:rPr>
                <w:rFonts w:cstheme="minorHAnsi"/>
              </w:rPr>
              <w:t>75</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9950EE" w:rsidP="00A20C1C">
            <w:pPr>
              <w:spacing w:line="276" w:lineRule="auto"/>
              <w:jc w:val="center"/>
              <w:rPr>
                <w:rFonts w:cstheme="minorHAnsi"/>
              </w:rPr>
            </w:pPr>
            <w:r>
              <w:rPr>
                <w:rFonts w:cstheme="minorHAnsi"/>
              </w:rPr>
              <w:t>6,0</w:t>
            </w:r>
            <w:r w:rsidR="00A20C1C">
              <w:rPr>
                <w:rFonts w:cstheme="minorHAnsi"/>
              </w:rPr>
              <w:t>8</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5E1294" w:rsidRDefault="00236A0E" w:rsidP="005E1294">
            <w:pPr>
              <w:pStyle w:val="ConsPlusNormal"/>
              <w:ind w:left="283"/>
              <w:rPr>
                <w:rFonts w:asciiTheme="minorHAnsi" w:hAnsiTheme="minorHAnsi" w:cstheme="minorHAnsi"/>
              </w:rPr>
            </w:pPr>
            <w:r w:rsidRPr="003B455E">
              <w:rPr>
                <w:rFonts w:asciiTheme="minorHAnsi" w:hAnsiTheme="minorHAnsi" w:cstheme="minorHAnsi"/>
              </w:rPr>
              <w:t>инфляции</w:t>
            </w:r>
            <w:r w:rsidR="005E1294">
              <w:rPr>
                <w:rFonts w:asciiTheme="minorHAnsi" w:hAnsiTheme="minorHAnsi" w:cstheme="minorHAnsi"/>
              </w:rPr>
              <w:t>*</w:t>
            </w:r>
          </w:p>
          <w:p w:rsidR="00236A0E" w:rsidRPr="003B455E" w:rsidRDefault="005E1294" w:rsidP="005E1294">
            <w:pPr>
              <w:pStyle w:val="ConsPlusNormal"/>
              <w:ind w:left="283"/>
              <w:rPr>
                <w:rFonts w:asciiTheme="minorHAnsi" w:hAnsiTheme="minorHAnsi" w:cstheme="minorHAnsi"/>
              </w:rPr>
            </w:pPr>
            <w:r>
              <w:rPr>
                <w:rFonts w:cstheme="minorHAnsi"/>
                <w:sz w:val="12"/>
                <w:szCs w:val="12"/>
              </w:rPr>
              <w:t>*(использованы данные за август 2023)</w:t>
            </w:r>
          </w:p>
        </w:tc>
      </w:tr>
      <w:tr w:rsidR="00A20C1C" w:rsidRPr="00C50091" w:rsidTr="00553F85">
        <w:tc>
          <w:tcPr>
            <w:tcW w:w="4365" w:type="dxa"/>
            <w:vMerge/>
          </w:tcPr>
          <w:p w:rsidR="00A20C1C" w:rsidRPr="003B455E" w:rsidRDefault="00A20C1C" w:rsidP="00A20C1C">
            <w:pPr>
              <w:rPr>
                <w:rFonts w:cstheme="minorHAnsi"/>
              </w:rPr>
            </w:pPr>
          </w:p>
        </w:tc>
        <w:tc>
          <w:tcPr>
            <w:tcW w:w="1380" w:type="dxa"/>
            <w:vAlign w:val="center"/>
          </w:tcPr>
          <w:p w:rsidR="00A20C1C" w:rsidRPr="003B455E" w:rsidRDefault="00A20C1C" w:rsidP="00A20C1C">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A20C1C" w:rsidRDefault="00A20C1C" w:rsidP="00A20C1C">
            <w:pPr>
              <w:jc w:val="right"/>
              <w:rPr>
                <w:rFonts w:ascii="Calibri" w:hAnsi="Calibri" w:cs="Calibri"/>
                <w:color w:val="000000"/>
              </w:rPr>
            </w:pPr>
            <w:r>
              <w:rPr>
                <w:rFonts w:ascii="Calibri" w:hAnsi="Calibri" w:cs="Calibri"/>
                <w:color w:val="000000"/>
              </w:rPr>
              <w:t>-0,24%</w:t>
            </w:r>
          </w:p>
        </w:tc>
        <w:tc>
          <w:tcPr>
            <w:tcW w:w="1705" w:type="dxa"/>
            <w:vAlign w:val="bottom"/>
          </w:tcPr>
          <w:p w:rsidR="00A20C1C" w:rsidRDefault="00A20C1C" w:rsidP="00A20C1C">
            <w:pPr>
              <w:jc w:val="right"/>
              <w:rPr>
                <w:rFonts w:ascii="Calibri" w:hAnsi="Calibri" w:cs="Calibri"/>
                <w:color w:val="000000"/>
              </w:rPr>
            </w:pPr>
            <w:r>
              <w:rPr>
                <w:rFonts w:ascii="Calibri" w:hAnsi="Calibri" w:cs="Calibri"/>
                <w:color w:val="000000"/>
              </w:rPr>
              <w:t>-0,52%</w:t>
            </w:r>
          </w:p>
        </w:tc>
      </w:tr>
      <w:tr w:rsidR="00A20C1C" w:rsidRPr="00C50091" w:rsidTr="00553F85">
        <w:tc>
          <w:tcPr>
            <w:tcW w:w="4365" w:type="dxa"/>
            <w:vMerge/>
          </w:tcPr>
          <w:p w:rsidR="00A20C1C" w:rsidRPr="003B455E" w:rsidRDefault="00A20C1C" w:rsidP="00A20C1C">
            <w:pPr>
              <w:rPr>
                <w:rFonts w:cstheme="minorHAnsi"/>
              </w:rPr>
            </w:pPr>
          </w:p>
        </w:tc>
        <w:tc>
          <w:tcPr>
            <w:tcW w:w="1380" w:type="dxa"/>
            <w:vAlign w:val="center"/>
          </w:tcPr>
          <w:p w:rsidR="00A20C1C" w:rsidRPr="003B455E" w:rsidRDefault="00A20C1C" w:rsidP="00A20C1C">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A20C1C" w:rsidRDefault="00A20C1C" w:rsidP="00A20C1C">
            <w:pPr>
              <w:jc w:val="right"/>
              <w:rPr>
                <w:rFonts w:ascii="Calibri" w:hAnsi="Calibri" w:cs="Calibri"/>
                <w:color w:val="000000"/>
              </w:rPr>
            </w:pPr>
            <w:r>
              <w:rPr>
                <w:rFonts w:ascii="Calibri" w:hAnsi="Calibri" w:cs="Calibri"/>
                <w:color w:val="000000"/>
              </w:rPr>
              <w:t>2,68%</w:t>
            </w:r>
          </w:p>
        </w:tc>
        <w:tc>
          <w:tcPr>
            <w:tcW w:w="1705" w:type="dxa"/>
            <w:vAlign w:val="bottom"/>
          </w:tcPr>
          <w:p w:rsidR="00A20C1C" w:rsidRDefault="00A20C1C" w:rsidP="00A20C1C">
            <w:pPr>
              <w:jc w:val="right"/>
              <w:rPr>
                <w:rFonts w:ascii="Calibri" w:hAnsi="Calibri" w:cs="Calibri"/>
                <w:color w:val="000000"/>
              </w:rPr>
            </w:pPr>
            <w:r>
              <w:rPr>
                <w:rFonts w:ascii="Calibri" w:hAnsi="Calibri" w:cs="Calibri"/>
                <w:color w:val="000000"/>
              </w:rPr>
              <w:t>1,39%</w:t>
            </w:r>
          </w:p>
        </w:tc>
      </w:tr>
      <w:tr w:rsidR="00A20C1C" w:rsidRPr="00C50091" w:rsidTr="008C4FD4">
        <w:tc>
          <w:tcPr>
            <w:tcW w:w="4365" w:type="dxa"/>
            <w:vMerge/>
          </w:tcPr>
          <w:p w:rsidR="00A20C1C" w:rsidRPr="003B455E" w:rsidRDefault="00A20C1C" w:rsidP="00A20C1C">
            <w:pPr>
              <w:rPr>
                <w:rFonts w:cstheme="minorHAnsi"/>
              </w:rPr>
            </w:pPr>
          </w:p>
        </w:tc>
        <w:tc>
          <w:tcPr>
            <w:tcW w:w="1380" w:type="dxa"/>
            <w:vAlign w:val="bottom"/>
          </w:tcPr>
          <w:p w:rsidR="00A20C1C" w:rsidRPr="003B455E" w:rsidRDefault="00A20C1C" w:rsidP="00A20C1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A20C1C" w:rsidRDefault="00A20C1C" w:rsidP="00A20C1C">
            <w:pPr>
              <w:jc w:val="right"/>
              <w:rPr>
                <w:rFonts w:ascii="Calibri" w:hAnsi="Calibri" w:cs="Calibri"/>
                <w:color w:val="000000"/>
              </w:rPr>
            </w:pPr>
            <w:r>
              <w:rPr>
                <w:rFonts w:ascii="Calibri" w:hAnsi="Calibri" w:cs="Calibri"/>
                <w:color w:val="000000"/>
              </w:rPr>
              <w:t>4,10%</w:t>
            </w:r>
          </w:p>
        </w:tc>
        <w:tc>
          <w:tcPr>
            <w:tcW w:w="1705" w:type="dxa"/>
            <w:vAlign w:val="bottom"/>
          </w:tcPr>
          <w:p w:rsidR="00A20C1C" w:rsidRDefault="00A20C1C" w:rsidP="00A20C1C">
            <w:pPr>
              <w:jc w:val="right"/>
              <w:rPr>
                <w:rFonts w:ascii="Calibri" w:hAnsi="Calibri" w:cs="Calibri"/>
                <w:color w:val="000000"/>
              </w:rPr>
            </w:pPr>
            <w:r>
              <w:rPr>
                <w:rFonts w:ascii="Calibri" w:hAnsi="Calibri" w:cs="Calibri"/>
                <w:color w:val="000000"/>
              </w:rPr>
              <w:t>1,74%</w:t>
            </w:r>
          </w:p>
        </w:tc>
      </w:tr>
      <w:tr w:rsidR="00A20C1C" w:rsidRPr="00C50091" w:rsidTr="00CD1ABD">
        <w:tc>
          <w:tcPr>
            <w:tcW w:w="4365" w:type="dxa"/>
            <w:vMerge/>
          </w:tcPr>
          <w:p w:rsidR="00A20C1C" w:rsidRPr="003B455E" w:rsidRDefault="00A20C1C" w:rsidP="00A20C1C">
            <w:pPr>
              <w:rPr>
                <w:rFonts w:cstheme="minorHAnsi"/>
              </w:rPr>
            </w:pPr>
          </w:p>
        </w:tc>
        <w:tc>
          <w:tcPr>
            <w:tcW w:w="1380" w:type="dxa"/>
            <w:vAlign w:val="bottom"/>
          </w:tcPr>
          <w:p w:rsidR="00A20C1C" w:rsidRPr="003B455E" w:rsidRDefault="00A20C1C" w:rsidP="00A20C1C">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rsidR="00A20C1C" w:rsidRDefault="00A20C1C" w:rsidP="00A20C1C">
            <w:pPr>
              <w:jc w:val="right"/>
              <w:rPr>
                <w:rFonts w:ascii="Calibri" w:hAnsi="Calibri" w:cs="Calibri"/>
                <w:color w:val="000000"/>
              </w:rPr>
            </w:pPr>
            <w:r>
              <w:rPr>
                <w:rFonts w:ascii="Calibri" w:hAnsi="Calibri" w:cs="Calibri"/>
                <w:color w:val="000000"/>
              </w:rPr>
              <w:t>7,00%</w:t>
            </w:r>
          </w:p>
        </w:tc>
        <w:tc>
          <w:tcPr>
            <w:tcW w:w="1705" w:type="dxa"/>
            <w:vAlign w:val="bottom"/>
          </w:tcPr>
          <w:p w:rsidR="00A20C1C" w:rsidRDefault="00A20C1C" w:rsidP="00A20C1C">
            <w:pPr>
              <w:jc w:val="right"/>
              <w:rPr>
                <w:rFonts w:ascii="Calibri" w:hAnsi="Calibri" w:cs="Calibri"/>
                <w:color w:val="000000"/>
              </w:rPr>
            </w:pPr>
            <w:r>
              <w:rPr>
                <w:rFonts w:ascii="Calibri" w:hAnsi="Calibri" w:cs="Calibri"/>
                <w:color w:val="000000"/>
              </w:rPr>
              <w:t>1,87%</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A20C1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20C1C" w:rsidRPr="00A20C1C">
        <w:rPr>
          <w:rFonts w:cstheme="minorHAnsi"/>
        </w:rPr>
        <w:t>256</w:t>
      </w:r>
      <w:r w:rsidR="00A20C1C">
        <w:rPr>
          <w:rFonts w:cstheme="minorHAnsi"/>
        </w:rPr>
        <w:t xml:space="preserve"> </w:t>
      </w:r>
      <w:r w:rsidR="00A20C1C" w:rsidRPr="00A20C1C">
        <w:rPr>
          <w:rFonts w:cstheme="minorHAnsi"/>
        </w:rPr>
        <w:t>424,48</w:t>
      </w:r>
      <w:r w:rsidR="0067613D">
        <w:rPr>
          <w:rFonts w:cstheme="minorHAnsi"/>
        </w:rPr>
        <w:t xml:space="preserve"> </w:t>
      </w:r>
      <w:r w:rsidRPr="00C50091">
        <w:rPr>
          <w:rFonts w:cstheme="minorHAnsi"/>
        </w:rPr>
        <w:t>рублей.</w:t>
      </w:r>
    </w:p>
    <w:p w:rsidR="00236A0E" w:rsidRPr="00C50091" w:rsidRDefault="00236A0E" w:rsidP="00A20C1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A20C1C" w:rsidRPr="00A20C1C">
        <w:rPr>
          <w:rFonts w:cstheme="minorHAnsi"/>
        </w:rPr>
        <w:t>609</w:t>
      </w:r>
      <w:r w:rsidR="00A20C1C">
        <w:rPr>
          <w:rFonts w:cstheme="minorHAnsi"/>
        </w:rPr>
        <w:t> </w:t>
      </w:r>
      <w:r w:rsidR="00A20C1C" w:rsidRPr="00A20C1C">
        <w:rPr>
          <w:rFonts w:cstheme="minorHAnsi"/>
        </w:rPr>
        <w:t>520</w:t>
      </w:r>
      <w:r w:rsidR="00A20C1C">
        <w:rPr>
          <w:rFonts w:cstheme="minorHAnsi"/>
        </w:rPr>
        <w:t xml:space="preserve"> </w:t>
      </w:r>
      <w:bookmarkStart w:id="0" w:name="_GoBack"/>
      <w:bookmarkEnd w:id="0"/>
      <w:r w:rsidR="00A20C1C" w:rsidRPr="00A20C1C">
        <w:rPr>
          <w:rFonts w:cstheme="minorHAnsi"/>
        </w:rPr>
        <w:t>985,65</w:t>
      </w:r>
      <w:r w:rsidR="00A20C1C">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A5D79"/>
    <w:rsid w:val="005552B9"/>
    <w:rsid w:val="005D70A3"/>
    <w:rsid w:val="005E1294"/>
    <w:rsid w:val="00604E77"/>
    <w:rsid w:val="00665265"/>
    <w:rsid w:val="0067613D"/>
    <w:rsid w:val="007C4EFF"/>
    <w:rsid w:val="00903000"/>
    <w:rsid w:val="00990901"/>
    <w:rsid w:val="009950EE"/>
    <w:rsid w:val="00A012C7"/>
    <w:rsid w:val="00A20C1C"/>
    <w:rsid w:val="00BC1901"/>
    <w:rsid w:val="00C46094"/>
    <w:rsid w:val="00CB7FAD"/>
    <w:rsid w:val="00CD0318"/>
    <w:rsid w:val="00D40884"/>
    <w:rsid w:val="00DB7209"/>
    <w:rsid w:val="00E36902"/>
    <w:rsid w:val="00E70E77"/>
    <w:rsid w:val="00F02B8B"/>
    <w:rsid w:val="00FA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5441"/>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27</cp:revision>
  <dcterms:created xsi:type="dcterms:W3CDTF">2022-10-11T08:38:00Z</dcterms:created>
  <dcterms:modified xsi:type="dcterms:W3CDTF">2023-10-05T14:06:00Z</dcterms:modified>
</cp:coreProperties>
</file>