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C4722D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94D02">
        <w:rPr>
          <w:rFonts w:cstheme="minorHAnsi"/>
        </w:rPr>
        <w:t>3</w:t>
      </w:r>
      <w:r w:rsidR="00ED3E01">
        <w:rPr>
          <w:rFonts w:cstheme="minorHAnsi"/>
        </w:rPr>
        <w:t>0</w:t>
      </w:r>
      <w:r w:rsidR="00986649" w:rsidRPr="0021055B">
        <w:rPr>
          <w:rFonts w:cstheme="minorHAnsi"/>
        </w:rPr>
        <w:t>.</w:t>
      </w:r>
      <w:r w:rsidR="00894D02">
        <w:rPr>
          <w:rFonts w:cstheme="minorHAnsi"/>
        </w:rPr>
        <w:t>1</w:t>
      </w:r>
      <w:r w:rsidR="00ED3E01">
        <w:rPr>
          <w:rFonts w:cstheme="minorHAnsi"/>
        </w:rPr>
        <w:t>1</w:t>
      </w:r>
      <w:r w:rsidR="00986649" w:rsidRPr="0021055B">
        <w:rPr>
          <w:rFonts w:cstheme="minorHAnsi"/>
        </w:rPr>
        <w:t>.202</w:t>
      </w:r>
      <w:r w:rsidR="007541F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67E15282" w:rsidR="00220939" w:rsidRPr="00E93D08" w:rsidRDefault="00EC0475" w:rsidP="001F65F0">
            <w:pPr>
              <w:spacing w:line="276" w:lineRule="auto"/>
              <w:jc w:val="center"/>
              <w:rPr>
                <w:rFonts w:cstheme="minorHAnsi"/>
              </w:rPr>
            </w:pPr>
            <w:r>
              <w:rPr>
                <w:rFonts w:ascii="Calibri" w:hAnsi="Calibri" w:cs="Calibri"/>
                <w:color w:val="000000"/>
              </w:rPr>
              <w:t>9</w:t>
            </w:r>
            <w:r w:rsidR="00E93D08">
              <w:rPr>
                <w:rFonts w:ascii="Calibri" w:hAnsi="Calibri" w:cs="Calibri"/>
                <w:color w:val="000000"/>
              </w:rPr>
              <w:t>7</w:t>
            </w:r>
            <w:r w:rsidR="00220939">
              <w:rPr>
                <w:rFonts w:ascii="Calibri" w:hAnsi="Calibri" w:cs="Calibri"/>
                <w:color w:val="000000"/>
              </w:rPr>
              <w:t>,</w:t>
            </w:r>
            <w:r w:rsidR="001F65F0">
              <w:rPr>
                <w:rFonts w:ascii="Calibri" w:hAnsi="Calibri" w:cs="Calibri"/>
                <w:color w:val="000000"/>
              </w:rPr>
              <w:t>28</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1AA7637B" w:rsidR="00FA07CD" w:rsidRPr="00E93D08" w:rsidRDefault="001F65F0" w:rsidP="001F65F0">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Pr>
                <w:rFonts w:ascii="Calibri" w:hAnsi="Calibri" w:cs="Calibri"/>
                <w:color w:val="000000"/>
              </w:rPr>
              <w:t>13</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6832D8E0" w:rsidR="00220939" w:rsidRDefault="00E93D08" w:rsidP="001F65F0">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sidR="001F65F0">
              <w:rPr>
                <w:rFonts w:ascii="Calibri" w:hAnsi="Calibri" w:cs="Calibri"/>
                <w:color w:val="000000"/>
              </w:rPr>
              <w:t>43</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655C0B6B" w:rsidR="00220939" w:rsidRPr="001365DA" w:rsidRDefault="00220939" w:rsidP="001F65F0">
            <w:pPr>
              <w:spacing w:line="276" w:lineRule="auto"/>
              <w:jc w:val="center"/>
              <w:rPr>
                <w:rFonts w:cstheme="minorHAnsi"/>
              </w:rPr>
            </w:pPr>
            <w:r>
              <w:rPr>
                <w:rFonts w:ascii="Calibri" w:hAnsi="Calibri" w:cs="Calibri"/>
                <w:color w:val="000000"/>
              </w:rPr>
              <w:t>0,</w:t>
            </w:r>
            <w:r w:rsidR="00E93D08">
              <w:rPr>
                <w:rFonts w:ascii="Calibri" w:hAnsi="Calibri" w:cs="Calibri"/>
                <w:color w:val="000000"/>
              </w:rPr>
              <w:t>1</w:t>
            </w:r>
            <w:r w:rsidR="001F65F0">
              <w:rPr>
                <w:rFonts w:ascii="Calibri" w:hAnsi="Calibri" w:cs="Calibri"/>
                <w:color w:val="000000"/>
              </w:rPr>
              <w:t>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220939">
        <w:tblPrEx>
          <w:tblCellMar>
            <w:left w:w="108" w:type="dxa"/>
            <w:right w:w="108" w:type="dxa"/>
          </w:tblCellMar>
        </w:tblPrEx>
        <w:trPr>
          <w:trHeight w:val="938"/>
        </w:trPr>
        <w:tc>
          <w:tcPr>
            <w:tcW w:w="4365" w:type="dxa"/>
            <w:vMerge w:val="restart"/>
            <w:vAlign w:val="center"/>
          </w:tcPr>
          <w:p w14:paraId="66CBF915" w14:textId="019C135C" w:rsidR="00096223" w:rsidRPr="00C62A22" w:rsidRDefault="00220939" w:rsidP="00526694">
            <w:pPr>
              <w:pStyle w:val="ConsPlusNormal"/>
              <w:jc w:val="center"/>
              <w:rPr>
                <w:rFonts w:asciiTheme="minorHAnsi" w:hAnsiTheme="minorHAnsi" w:cstheme="minorHAnsi"/>
              </w:rPr>
            </w:pPr>
            <w:r w:rsidRPr="00C62A22">
              <w:rPr>
                <w:noProof/>
              </w:rPr>
              <w:drawing>
                <wp:inline distT="0" distB="0" distL="0" distR="0" wp14:anchorId="5B9F5F40" wp14:editId="7259DB1E">
                  <wp:extent cx="2634615" cy="22955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3A5651F" w14:textId="359AAEA0" w:rsidR="00F90723" w:rsidRPr="00C62A22" w:rsidRDefault="00096223" w:rsidP="00F90723">
            <w:pPr>
              <w:pStyle w:val="ConsPlusNormal"/>
              <w:ind w:left="283"/>
              <w:rPr>
                <w:rFonts w:asciiTheme="minorHAnsi" w:hAnsiTheme="minorHAnsi" w:cstheme="minorHAnsi"/>
              </w:rPr>
            </w:pPr>
            <w:r w:rsidRPr="00C62A22">
              <w:rPr>
                <w:rFonts w:asciiTheme="minorHAnsi" w:hAnsiTheme="minorHAnsi" w:cstheme="minorHAnsi"/>
              </w:rPr>
              <w:t>инфляции</w:t>
            </w:r>
          </w:p>
          <w:p w14:paraId="377B7C46" w14:textId="63ED0C6D" w:rsidR="00096223" w:rsidRPr="00C62A22" w:rsidRDefault="00096223" w:rsidP="00C25CA4">
            <w:pPr>
              <w:pStyle w:val="ConsPlusNormal"/>
              <w:ind w:left="283"/>
              <w:rPr>
                <w:rFonts w:asciiTheme="minorHAnsi" w:hAnsiTheme="minorHAnsi" w:cstheme="minorHAnsi"/>
              </w:rPr>
            </w:pPr>
          </w:p>
        </w:tc>
      </w:tr>
      <w:tr w:rsidR="00C62A22" w:rsidRPr="00C62A22" w14:paraId="163F6D42" w14:textId="77777777" w:rsidTr="00F16D7D">
        <w:tc>
          <w:tcPr>
            <w:tcW w:w="4365" w:type="dxa"/>
            <w:vMerge/>
          </w:tcPr>
          <w:p w14:paraId="439EA073" w14:textId="77777777" w:rsidR="00C62A22" w:rsidRPr="00C62A22" w:rsidRDefault="00C62A22" w:rsidP="00C62A22">
            <w:pPr>
              <w:rPr>
                <w:rFonts w:cstheme="minorHAnsi"/>
              </w:rPr>
            </w:pPr>
          </w:p>
        </w:tc>
        <w:tc>
          <w:tcPr>
            <w:tcW w:w="1380" w:type="dxa"/>
            <w:vAlign w:val="bottom"/>
          </w:tcPr>
          <w:p w14:paraId="377E34DE" w14:textId="77777777" w:rsidR="00C62A22" w:rsidRPr="00C62A22" w:rsidRDefault="00C62A22" w:rsidP="00C62A22">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23BF9089" w:rsidR="00C62A22" w:rsidRPr="00C62A22" w:rsidRDefault="00C62A22" w:rsidP="00C62A22">
            <w:pPr>
              <w:pStyle w:val="ConsPlusNormal"/>
              <w:rPr>
                <w:rFonts w:asciiTheme="minorHAnsi" w:hAnsiTheme="minorHAnsi" w:cstheme="minorHAnsi"/>
              </w:rPr>
            </w:pPr>
            <w:r w:rsidRPr="00C62A22">
              <w:rPr>
                <w:color w:val="000000"/>
                <w:szCs w:val="22"/>
              </w:rPr>
              <w:t>0,24%</w:t>
            </w:r>
          </w:p>
        </w:tc>
        <w:tc>
          <w:tcPr>
            <w:tcW w:w="1705" w:type="dxa"/>
            <w:vAlign w:val="bottom"/>
          </w:tcPr>
          <w:p w14:paraId="5DA42905" w14:textId="53264C2D" w:rsidR="00C62A22" w:rsidRPr="00C62A22" w:rsidRDefault="00C62A22" w:rsidP="00C62A22">
            <w:pPr>
              <w:pStyle w:val="ConsPlusNormal"/>
              <w:rPr>
                <w:rFonts w:asciiTheme="minorHAnsi" w:hAnsiTheme="minorHAnsi" w:cstheme="minorHAnsi"/>
              </w:rPr>
            </w:pPr>
            <w:r w:rsidRPr="00C62A22">
              <w:rPr>
                <w:color w:val="000000"/>
                <w:szCs w:val="22"/>
              </w:rPr>
              <w:t>-0,87%</w:t>
            </w:r>
          </w:p>
        </w:tc>
      </w:tr>
      <w:tr w:rsidR="00C62A22" w:rsidRPr="00C62A22" w14:paraId="734DB2DE" w14:textId="77777777" w:rsidTr="00F16D7D">
        <w:tc>
          <w:tcPr>
            <w:tcW w:w="4365" w:type="dxa"/>
            <w:vMerge/>
          </w:tcPr>
          <w:p w14:paraId="1A4F3314" w14:textId="77777777" w:rsidR="00C62A22" w:rsidRPr="00C62A22" w:rsidRDefault="00C62A22" w:rsidP="00C62A22">
            <w:pPr>
              <w:rPr>
                <w:rFonts w:cstheme="minorHAnsi"/>
              </w:rPr>
            </w:pPr>
          </w:p>
        </w:tc>
        <w:tc>
          <w:tcPr>
            <w:tcW w:w="1380" w:type="dxa"/>
            <w:vAlign w:val="bottom"/>
          </w:tcPr>
          <w:p w14:paraId="6B673F49" w14:textId="77777777" w:rsidR="00C62A22" w:rsidRPr="00C62A22" w:rsidRDefault="00C62A22" w:rsidP="00C62A22">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56CD5D16" w:rsidR="00C62A22" w:rsidRPr="00C62A22" w:rsidRDefault="00C62A22" w:rsidP="00C62A22">
            <w:pPr>
              <w:pStyle w:val="ConsPlusNormal"/>
              <w:rPr>
                <w:rFonts w:asciiTheme="minorHAnsi" w:hAnsiTheme="minorHAnsi" w:cstheme="minorHAnsi"/>
              </w:rPr>
            </w:pPr>
            <w:r w:rsidRPr="00C62A22">
              <w:rPr>
                <w:color w:val="000000"/>
                <w:szCs w:val="22"/>
              </w:rPr>
              <w:t>3,35%</w:t>
            </w:r>
          </w:p>
        </w:tc>
        <w:tc>
          <w:tcPr>
            <w:tcW w:w="1705" w:type="dxa"/>
            <w:vAlign w:val="bottom"/>
          </w:tcPr>
          <w:p w14:paraId="0A9EC4F7" w14:textId="1B74782F" w:rsidR="00C62A22" w:rsidRPr="00C62A22" w:rsidRDefault="00C62A22" w:rsidP="00C62A22">
            <w:pPr>
              <w:pStyle w:val="ConsPlusNormal"/>
              <w:rPr>
                <w:rFonts w:asciiTheme="minorHAnsi" w:hAnsiTheme="minorHAnsi" w:cstheme="minorHAnsi"/>
              </w:rPr>
            </w:pPr>
            <w:r w:rsidRPr="00C62A22">
              <w:rPr>
                <w:color w:val="000000"/>
                <w:szCs w:val="22"/>
              </w:rPr>
              <w:t>0,51%</w:t>
            </w:r>
          </w:p>
        </w:tc>
      </w:tr>
      <w:tr w:rsidR="00C62A22" w:rsidRPr="00C62A22" w14:paraId="2D189623" w14:textId="77777777" w:rsidTr="00F16D7D">
        <w:tc>
          <w:tcPr>
            <w:tcW w:w="4365" w:type="dxa"/>
            <w:vMerge/>
          </w:tcPr>
          <w:p w14:paraId="06D3E770" w14:textId="77777777" w:rsidR="00C62A22" w:rsidRPr="00C62A22" w:rsidRDefault="00C62A22" w:rsidP="00C62A22">
            <w:pPr>
              <w:rPr>
                <w:rFonts w:cstheme="minorHAnsi"/>
              </w:rPr>
            </w:pPr>
          </w:p>
        </w:tc>
        <w:tc>
          <w:tcPr>
            <w:tcW w:w="1380" w:type="dxa"/>
            <w:vAlign w:val="bottom"/>
          </w:tcPr>
          <w:p w14:paraId="0A625FAD" w14:textId="77777777" w:rsidR="00C62A22" w:rsidRPr="00C62A22" w:rsidRDefault="00C62A22" w:rsidP="00C62A22">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016E8504" w:rsidR="00C62A22" w:rsidRPr="00C62A22" w:rsidRDefault="00C62A22" w:rsidP="00C62A22">
            <w:pPr>
              <w:pStyle w:val="ConsPlusNormal"/>
              <w:rPr>
                <w:rFonts w:asciiTheme="minorHAnsi" w:hAnsiTheme="minorHAnsi" w:cstheme="minorHAnsi"/>
              </w:rPr>
            </w:pPr>
            <w:r w:rsidRPr="00C62A22">
              <w:rPr>
                <w:color w:val="000000"/>
                <w:szCs w:val="22"/>
              </w:rPr>
              <w:t>5,62%</w:t>
            </w:r>
          </w:p>
        </w:tc>
        <w:tc>
          <w:tcPr>
            <w:tcW w:w="1705" w:type="dxa"/>
            <w:vAlign w:val="bottom"/>
          </w:tcPr>
          <w:p w14:paraId="5A1631C8" w14:textId="73892583" w:rsidR="00C62A22" w:rsidRPr="00C62A22" w:rsidRDefault="00C62A22" w:rsidP="00C62A22">
            <w:pPr>
              <w:pStyle w:val="ConsPlusNormal"/>
              <w:rPr>
                <w:rFonts w:asciiTheme="minorHAnsi" w:hAnsiTheme="minorHAnsi" w:cstheme="minorHAnsi"/>
              </w:rPr>
            </w:pPr>
            <w:r w:rsidRPr="00C62A22">
              <w:rPr>
                <w:color w:val="000000"/>
                <w:szCs w:val="22"/>
              </w:rPr>
              <w:t>1,46%</w:t>
            </w:r>
          </w:p>
        </w:tc>
      </w:tr>
      <w:tr w:rsidR="00C62A22" w:rsidRPr="00C62A22" w14:paraId="00022598" w14:textId="77777777" w:rsidTr="00F16D7D">
        <w:tc>
          <w:tcPr>
            <w:tcW w:w="4365" w:type="dxa"/>
            <w:vMerge/>
          </w:tcPr>
          <w:p w14:paraId="23447C1B" w14:textId="77777777" w:rsidR="00C62A22" w:rsidRPr="00C62A22" w:rsidRDefault="00C62A22" w:rsidP="00C62A22">
            <w:pPr>
              <w:rPr>
                <w:rFonts w:cstheme="minorHAnsi"/>
              </w:rPr>
            </w:pPr>
          </w:p>
        </w:tc>
        <w:tc>
          <w:tcPr>
            <w:tcW w:w="1380" w:type="dxa"/>
            <w:vAlign w:val="bottom"/>
          </w:tcPr>
          <w:p w14:paraId="1559E4EA" w14:textId="77777777" w:rsidR="00C62A22" w:rsidRPr="00C62A22" w:rsidRDefault="00C62A22" w:rsidP="00C62A22">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59CED5F2" w:rsidR="00C62A22" w:rsidRPr="00C62A22" w:rsidRDefault="00C62A22" w:rsidP="00C62A22">
            <w:pPr>
              <w:pStyle w:val="ConsPlusNormal"/>
              <w:rPr>
                <w:rFonts w:asciiTheme="minorHAnsi" w:hAnsiTheme="minorHAnsi" w:cstheme="minorHAnsi"/>
              </w:rPr>
            </w:pPr>
            <w:r w:rsidRPr="00C62A22">
              <w:rPr>
                <w:color w:val="000000"/>
                <w:szCs w:val="22"/>
              </w:rPr>
              <w:t>10,05%</w:t>
            </w:r>
          </w:p>
        </w:tc>
        <w:tc>
          <w:tcPr>
            <w:tcW w:w="1705" w:type="dxa"/>
            <w:vAlign w:val="bottom"/>
          </w:tcPr>
          <w:p w14:paraId="4EF284CC" w14:textId="5D3EA645" w:rsidR="00C62A22" w:rsidRPr="00C62A22" w:rsidRDefault="00C62A22" w:rsidP="00C62A22">
            <w:pPr>
              <w:pStyle w:val="ConsPlusNormal"/>
              <w:rPr>
                <w:rFonts w:asciiTheme="minorHAnsi" w:hAnsiTheme="minorHAnsi" w:cstheme="minorHAnsi"/>
              </w:rPr>
            </w:pPr>
            <w:r w:rsidRPr="00C62A22">
              <w:rPr>
                <w:color w:val="000000"/>
                <w:szCs w:val="22"/>
              </w:rPr>
              <w:t>2,58%</w:t>
            </w:r>
          </w:p>
        </w:tc>
      </w:tr>
      <w:tr w:rsidR="00C62A22" w:rsidRPr="00C62A22" w14:paraId="61586E32" w14:textId="77777777" w:rsidTr="00E74613">
        <w:tc>
          <w:tcPr>
            <w:tcW w:w="4365" w:type="dxa"/>
            <w:vMerge/>
          </w:tcPr>
          <w:p w14:paraId="6D68E732" w14:textId="77777777" w:rsidR="00C62A22" w:rsidRPr="00C62A22" w:rsidRDefault="00C62A22" w:rsidP="00C62A22">
            <w:pPr>
              <w:rPr>
                <w:rFonts w:cstheme="minorHAnsi"/>
              </w:rPr>
            </w:pPr>
          </w:p>
        </w:tc>
        <w:tc>
          <w:tcPr>
            <w:tcW w:w="1380" w:type="dxa"/>
            <w:vAlign w:val="bottom"/>
          </w:tcPr>
          <w:p w14:paraId="6C7A6518" w14:textId="77777777" w:rsidR="00C62A22" w:rsidRPr="00C62A22" w:rsidRDefault="00C62A22" w:rsidP="00C62A22">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6969C313" w:rsidR="00C62A22" w:rsidRPr="00C62A22" w:rsidRDefault="00C62A22" w:rsidP="00C62A22">
            <w:pPr>
              <w:pStyle w:val="ConsPlusNormal"/>
              <w:rPr>
                <w:rFonts w:asciiTheme="minorHAnsi" w:hAnsiTheme="minorHAnsi" w:cstheme="minorHAnsi"/>
              </w:rPr>
            </w:pPr>
            <w:r w:rsidRPr="00C62A22">
              <w:rPr>
                <w:color w:val="000000"/>
                <w:szCs w:val="22"/>
              </w:rPr>
              <w:t>25,75%</w:t>
            </w:r>
          </w:p>
        </w:tc>
        <w:tc>
          <w:tcPr>
            <w:tcW w:w="1705" w:type="dxa"/>
            <w:vAlign w:val="bottom"/>
          </w:tcPr>
          <w:p w14:paraId="4946C1EE" w14:textId="38B8EB12" w:rsidR="00C62A22" w:rsidRPr="00C62A22" w:rsidRDefault="00C62A22" w:rsidP="00C62A22">
            <w:pPr>
              <w:pStyle w:val="ConsPlusNormal"/>
              <w:rPr>
                <w:rFonts w:asciiTheme="minorHAnsi" w:hAnsiTheme="minorHAnsi" w:cstheme="minorHAnsi"/>
              </w:rPr>
            </w:pPr>
            <w:r w:rsidRPr="00C62A22">
              <w:rPr>
                <w:color w:val="000000"/>
                <w:szCs w:val="22"/>
              </w:rPr>
              <w:t>-4,69%</w:t>
            </w:r>
          </w:p>
        </w:tc>
      </w:tr>
      <w:tr w:rsidR="00C62A22" w:rsidRPr="00C50091" w14:paraId="23E49679" w14:textId="77777777" w:rsidTr="00052D51">
        <w:tc>
          <w:tcPr>
            <w:tcW w:w="4365" w:type="dxa"/>
            <w:vMerge/>
          </w:tcPr>
          <w:p w14:paraId="18885D97" w14:textId="77777777" w:rsidR="00C62A22" w:rsidRPr="00C62A22" w:rsidRDefault="00C62A22" w:rsidP="00C62A22">
            <w:pPr>
              <w:pStyle w:val="ConsPlusNormal"/>
              <w:rPr>
                <w:rFonts w:asciiTheme="minorHAnsi" w:hAnsiTheme="minorHAnsi" w:cstheme="minorHAnsi"/>
              </w:rPr>
            </w:pPr>
          </w:p>
        </w:tc>
        <w:tc>
          <w:tcPr>
            <w:tcW w:w="1380" w:type="dxa"/>
            <w:vAlign w:val="bottom"/>
          </w:tcPr>
          <w:p w14:paraId="427B3323" w14:textId="77777777" w:rsidR="00C62A22" w:rsidRPr="00C62A22" w:rsidRDefault="00C62A22" w:rsidP="00C62A22">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1B470451" w:rsidR="00C62A22" w:rsidRPr="00C62A22" w:rsidRDefault="00C62A22" w:rsidP="00C62A22">
            <w:pPr>
              <w:pStyle w:val="ConsPlusNormal"/>
              <w:rPr>
                <w:rFonts w:asciiTheme="minorHAnsi" w:hAnsiTheme="minorHAnsi" w:cstheme="minorHAnsi"/>
              </w:rPr>
            </w:pPr>
            <w:r w:rsidRPr="00C62A22">
              <w:rPr>
                <w:color w:val="000000"/>
                <w:szCs w:val="22"/>
              </w:rPr>
              <w:t>42,42%</w:t>
            </w:r>
          </w:p>
        </w:tc>
        <w:tc>
          <w:tcPr>
            <w:tcW w:w="1705" w:type="dxa"/>
            <w:vAlign w:val="bottom"/>
          </w:tcPr>
          <w:p w14:paraId="529BB3CB" w14:textId="1EAC62C8" w:rsidR="00C62A22" w:rsidRPr="00C62A22" w:rsidRDefault="00C62A22" w:rsidP="00C62A22">
            <w:pPr>
              <w:pStyle w:val="ConsPlusNormal"/>
              <w:rPr>
                <w:rFonts w:asciiTheme="minorHAnsi" w:hAnsiTheme="minorHAnsi" w:cstheme="minorHAnsi"/>
              </w:rPr>
            </w:pPr>
            <w:r w:rsidRPr="00C62A22">
              <w:rPr>
                <w:color w:val="000000"/>
                <w:szCs w:val="22"/>
              </w:rPr>
              <w:t>1,39%</w:t>
            </w:r>
          </w:p>
        </w:tc>
      </w:tr>
    </w:tbl>
    <w:p w14:paraId="136D627F" w14:textId="77777777" w:rsidR="004F6824" w:rsidRPr="00C50091" w:rsidRDefault="004F6824" w:rsidP="00986649">
      <w:pPr>
        <w:spacing w:line="276" w:lineRule="auto"/>
        <w:rPr>
          <w:rFonts w:cstheme="minorHAnsi"/>
        </w:rPr>
      </w:pPr>
    </w:p>
    <w:p w14:paraId="66686100" w14:textId="1735AB2B" w:rsidR="007A0DCF" w:rsidRPr="00C50091" w:rsidRDefault="007E4067" w:rsidP="001F65F0">
      <w:pPr>
        <w:pStyle w:val="a3"/>
        <w:numPr>
          <w:ilvl w:val="0"/>
          <w:numId w:val="3"/>
        </w:numPr>
        <w:spacing w:line="276" w:lineRule="auto"/>
        <w:rPr>
          <w:rFonts w:cstheme="minorHAnsi"/>
        </w:rPr>
      </w:pPr>
      <w:r w:rsidRPr="00C50091">
        <w:rPr>
          <w:rFonts w:cstheme="minorHAnsi"/>
        </w:rPr>
        <w:t>Расчетная стоим</w:t>
      </w:r>
      <w:bookmarkStart w:id="0" w:name="_GoBack"/>
      <w:bookmarkEnd w:id="0"/>
      <w:r w:rsidRPr="00C50091">
        <w:rPr>
          <w:rFonts w:cstheme="minorHAnsi"/>
        </w:rPr>
        <w:t xml:space="preserve">ость инвестиционного пая </w:t>
      </w:r>
      <w:r w:rsidR="001F65F0" w:rsidRPr="001F65F0">
        <w:rPr>
          <w:rFonts w:cstheme="minorHAnsi"/>
        </w:rPr>
        <w:t>309</w:t>
      </w:r>
      <w:r w:rsidR="001F65F0">
        <w:rPr>
          <w:rFonts w:cstheme="minorHAnsi"/>
        </w:rPr>
        <w:t xml:space="preserve"> </w:t>
      </w:r>
      <w:r w:rsidR="001F65F0" w:rsidRPr="001F65F0">
        <w:rPr>
          <w:rFonts w:cstheme="minorHAnsi"/>
        </w:rPr>
        <w:t>297,38</w:t>
      </w:r>
      <w:r w:rsidR="001F65F0">
        <w:rPr>
          <w:rFonts w:cstheme="minorHAnsi"/>
        </w:rPr>
        <w:t xml:space="preserve"> </w:t>
      </w:r>
      <w:r w:rsidRPr="00C50091">
        <w:rPr>
          <w:rFonts w:cstheme="minorHAnsi"/>
        </w:rPr>
        <w:t>рублей.</w:t>
      </w:r>
    </w:p>
    <w:p w14:paraId="2FE68D87" w14:textId="1016FF77" w:rsidR="007A0DCF" w:rsidRPr="00C50091" w:rsidRDefault="007A0DCF" w:rsidP="001F65F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F65F0" w:rsidRPr="001F65F0">
        <w:rPr>
          <w:rFonts w:cstheme="minorHAnsi"/>
        </w:rPr>
        <w:t>309</w:t>
      </w:r>
      <w:r w:rsidR="001F65F0">
        <w:rPr>
          <w:rFonts w:cstheme="minorHAnsi"/>
        </w:rPr>
        <w:t> </w:t>
      </w:r>
      <w:r w:rsidR="001F65F0" w:rsidRPr="001F65F0">
        <w:rPr>
          <w:rFonts w:cstheme="minorHAnsi"/>
        </w:rPr>
        <w:t>297</w:t>
      </w:r>
      <w:r w:rsidR="001F65F0">
        <w:rPr>
          <w:rFonts w:cstheme="minorHAnsi"/>
        </w:rPr>
        <w:t xml:space="preserve"> </w:t>
      </w:r>
      <w:r w:rsidR="001F65F0" w:rsidRPr="001F65F0">
        <w:rPr>
          <w:rFonts w:cstheme="minorHAnsi"/>
        </w:rPr>
        <w:t>377,94</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E02FF"/>
    <w:rsid w:val="002E3663"/>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855ED"/>
    <w:rsid w:val="006A6BAD"/>
    <w:rsid w:val="006E1AA5"/>
    <w:rsid w:val="00701135"/>
    <w:rsid w:val="00702E83"/>
    <w:rsid w:val="00737DE3"/>
    <w:rsid w:val="007541F8"/>
    <w:rsid w:val="00787DEE"/>
    <w:rsid w:val="007A0DCF"/>
    <w:rsid w:val="007D5D35"/>
    <w:rsid w:val="007E1692"/>
    <w:rsid w:val="007E4067"/>
    <w:rsid w:val="00806766"/>
    <w:rsid w:val="00850168"/>
    <w:rsid w:val="00876ABD"/>
    <w:rsid w:val="00894D02"/>
    <w:rsid w:val="0090108A"/>
    <w:rsid w:val="00906F4E"/>
    <w:rsid w:val="00946C39"/>
    <w:rsid w:val="00962F7C"/>
    <w:rsid w:val="00967A92"/>
    <w:rsid w:val="00986649"/>
    <w:rsid w:val="0099110E"/>
    <w:rsid w:val="009D20F1"/>
    <w:rsid w:val="009D5F29"/>
    <w:rsid w:val="009F0A7D"/>
    <w:rsid w:val="009F37CC"/>
    <w:rsid w:val="00A34267"/>
    <w:rsid w:val="00A44FC1"/>
    <w:rsid w:val="00A52335"/>
    <w:rsid w:val="00AA1555"/>
    <w:rsid w:val="00AA2F5E"/>
    <w:rsid w:val="00AB3C2D"/>
    <w:rsid w:val="00AC1D62"/>
    <w:rsid w:val="00AC63AB"/>
    <w:rsid w:val="00AD2AFD"/>
    <w:rsid w:val="00AF0868"/>
    <w:rsid w:val="00B54044"/>
    <w:rsid w:val="00B602DD"/>
    <w:rsid w:val="00B83893"/>
    <w:rsid w:val="00BC4C78"/>
    <w:rsid w:val="00BD6623"/>
    <w:rsid w:val="00C25CA4"/>
    <w:rsid w:val="00C2773B"/>
    <w:rsid w:val="00C45B63"/>
    <w:rsid w:val="00C50091"/>
    <w:rsid w:val="00C559A2"/>
    <w:rsid w:val="00C62A22"/>
    <w:rsid w:val="00C75DF9"/>
    <w:rsid w:val="00D313B4"/>
    <w:rsid w:val="00DA0098"/>
    <w:rsid w:val="00DD5572"/>
    <w:rsid w:val="00E06194"/>
    <w:rsid w:val="00E365EB"/>
    <w:rsid w:val="00E4575A"/>
    <w:rsid w:val="00E45978"/>
    <w:rsid w:val="00E536B0"/>
    <w:rsid w:val="00E66B06"/>
    <w:rsid w:val="00E93D08"/>
    <w:rsid w:val="00EC0475"/>
    <w:rsid w:val="00ED3E01"/>
    <w:rsid w:val="00ED46DB"/>
    <w:rsid w:val="00EF58EC"/>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4.3575940603505128E-2</c:v>
                </c:pt>
                <c:pt idx="1">
                  <c:v>0.10587389557895081</c:v>
                </c:pt>
                <c:pt idx="2">
                  <c:v>7.2154173654324916E-2</c:v>
                </c:pt>
                <c:pt idx="3">
                  <c:v>9.7583046546292351E-2</c:v>
                </c:pt>
                <c:pt idx="4">
                  <c:v>0.13354466569053081</c:v>
                </c:pt>
              </c:numCache>
            </c:numRef>
          </c:val>
          <c:extLst>
            <c:ext xmlns:c16="http://schemas.microsoft.com/office/drawing/2014/chart" uri="{C3380CC4-5D6E-409C-BE32-E72D297353CC}">
              <c16:uniqueId val="{00000000-5157-4021-826B-3D6CE043F7E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49</cp:revision>
  <cp:lastPrinted>2021-09-07T11:44:00Z</cp:lastPrinted>
  <dcterms:created xsi:type="dcterms:W3CDTF">2021-12-09T14:56:00Z</dcterms:created>
  <dcterms:modified xsi:type="dcterms:W3CDTF">2023-12-11T08:05:00Z</dcterms:modified>
</cp:coreProperties>
</file>