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87720C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87720C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544518">
              <w:rPr>
                <w:b/>
              </w:rPr>
              <w:t>29.12.2023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224750" w:rsidP="00EA4D22">
            <w:pPr>
              <w:pStyle w:val="13"/>
            </w:pPr>
            <w:r>
              <w:t>Закрытый</w:t>
            </w:r>
            <w:r w:rsidR="00912219" w:rsidRPr="009C4836">
              <w:t xml:space="preserve">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>«</w:t>
            </w:r>
            <w:r w:rsidR="00335CC0" w:rsidRPr="00335CC0">
              <w:rPr>
                <w:b/>
              </w:rPr>
              <w:t>ЕВРОПА 600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87720C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RPr="0087720C" w:rsidTr="0087720C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RPr="0087720C" w:rsidTr="0087720C">
              <w:tc>
                <w:tcPr>
                  <w:tcW w:w="2500" w:type="pct"/>
                  <w:tcMar>
                    <w:bottom w:w="0" w:type="dxa"/>
                  </w:tcMar>
                </w:tcPr>
                <w:p w:rsidR="00464419" w:rsidRPr="00464419" w:rsidRDefault="00464419" w:rsidP="00464419">
                  <w:pPr>
                    <w:pStyle w:val="1"/>
                    <w:spacing w:before="0"/>
                    <w:rPr>
                      <w:sz w:val="20"/>
                      <w:szCs w:val="20"/>
                    </w:rPr>
                  </w:pPr>
                  <w:r w:rsidRPr="00464419">
                    <w:rPr>
                      <w:sz w:val="20"/>
                      <w:szCs w:val="20"/>
                    </w:rPr>
                    <w:t>Вы можете погасить паи Фонда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            </w:r>
                </w:p>
                <w:p w:rsidR="00230966" w:rsidRPr="0087720C" w:rsidRDefault="00464419" w:rsidP="00464419">
                  <w:pPr>
                    <w:pStyle w:val="1"/>
                    <w:numPr>
                      <w:ilvl w:val="0"/>
                      <w:numId w:val="0"/>
                    </w:numPr>
                    <w:spacing w:before="0"/>
                    <w:ind w:left="360"/>
                    <w:rPr>
                      <w:sz w:val="20"/>
                      <w:szCs w:val="20"/>
                    </w:rPr>
                  </w:pPr>
                  <w:r w:rsidRPr="00464419">
                    <w:rPr>
                      <w:sz w:val="20"/>
                      <w:szCs w:val="20"/>
                    </w:rPr>
            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87720C" w:rsidRDefault="00274DB4" w:rsidP="00464419">
                  <w:pPr>
                    <w:pStyle w:val="1"/>
                    <w:spacing w:before="0"/>
                    <w:ind w:left="357" w:hanging="357"/>
                  </w:pPr>
                  <w:r w:rsidRPr="00274DB4">
                    <w:rPr>
                      <w:sz w:val="20"/>
                      <w:szCs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464419" w:rsidRPr="002924B9">
                      <w:rPr>
                        <w:rStyle w:val="a4"/>
                        <w:sz w:val="20"/>
                        <w:szCs w:val="20"/>
                      </w:rPr>
                      <w:t>https://www.alfacapital.ru/disclosure/pifs_</w:t>
                    </w:r>
                    <w:r w:rsidR="00464419" w:rsidRPr="002924B9">
                      <w:rPr>
                        <w:rStyle w:val="a4"/>
                        <w:sz w:val="20"/>
                        <w:szCs w:val="20"/>
                        <w:lang w:val="en-US"/>
                      </w:rPr>
                      <w:t>closed</w:t>
                    </w:r>
                    <w:r w:rsidR="00464419" w:rsidRPr="002924B9">
                      <w:rPr>
                        <w:rStyle w:val="a4"/>
                        <w:sz w:val="20"/>
                        <w:szCs w:val="20"/>
                      </w:rPr>
                      <w:t>/</w:t>
                    </w:r>
                    <w:r w:rsidR="00464419" w:rsidRPr="002924B9">
                      <w:rPr>
                        <w:rStyle w:val="a4"/>
                        <w:sz w:val="20"/>
                        <w:szCs w:val="20"/>
                        <w:lang w:val="en-US"/>
                      </w:rPr>
                      <w:t>z</w:t>
                    </w:r>
                    <w:r w:rsidR="00464419" w:rsidRPr="002924B9">
                      <w:rPr>
                        <w:rStyle w:val="a4"/>
                        <w:sz w:val="20"/>
                        <w:szCs w:val="20"/>
                      </w:rPr>
                      <w:t>pif_europa600/</w:t>
                    </w:r>
                    <w:proofErr w:type="spellStart"/>
                    <w:r w:rsidR="00464419" w:rsidRPr="002924B9">
                      <w:rPr>
                        <w:rStyle w:val="a4"/>
                        <w:sz w:val="20"/>
                        <w:szCs w:val="20"/>
                      </w:rPr>
                      <w:t>pif-rules</w:t>
                    </w:r>
                    <w:proofErr w:type="spellEnd"/>
                  </w:hyperlink>
                  <w:r w:rsidR="00802D4A" w:rsidRPr="001F707F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</w:tbl>
    <w:p w:rsidR="00464419" w:rsidRDefault="00464419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912219" w:rsidTr="0087720C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lastRenderedPageBreak/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464419" w:rsidRDefault="00464419" w:rsidP="00464419">
            <w:pPr>
              <w:pStyle w:val="1"/>
              <w:numPr>
                <w:ilvl w:val="0"/>
                <w:numId w:val="14"/>
              </w:numPr>
            </w:pPr>
            <w:r>
              <w:t>Управляющая компания при осуществлении доверительного управления фондом реализует стратегию активного управления с учетом Решения Банка России, согласно которого управляющая компания осуществляет реализацию заблокированных активов фонда на наилучших доступных для управляющей компании условиях в связи с невозможностью распоряжаться заблокированными активами фонда вследствие недружественных действий иностранных государств, международных организаций, иностранных финансовых организаций, в том числе связанных с введением ограничительных мер в отношении Российской Федерации, российских юридических лиц и граждан Российской Федерации.</w:t>
            </w:r>
          </w:p>
          <w:p w:rsidR="00464419" w:rsidRDefault="00464419" w:rsidP="00464419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В связи с заявленной целью инвестиционной политики отсутствуют преимущественные объекты инвестирования.</w:t>
            </w:r>
          </w:p>
          <w:p w:rsidR="00464419" w:rsidRDefault="00464419" w:rsidP="00464419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Индикатор, по отношению к которому управляющая компания оценивает результативность реализации инвестиционной стратегии активного управления отсутствует в связи с заявленной целью инвестиционной политики.</w:t>
            </w:r>
          </w:p>
          <w:p w:rsidR="00274DB4" w:rsidRDefault="00E42FEE" w:rsidP="00274DB4">
            <w:pPr>
              <w:pStyle w:val="1"/>
              <w:numPr>
                <w:ilvl w:val="0"/>
                <w:numId w:val="14"/>
              </w:numPr>
            </w:pPr>
            <w:r>
              <w:t>Активное</w:t>
            </w:r>
            <w:r w:rsidR="00274DB4">
              <w:t xml:space="preserve"> управление.</w:t>
            </w:r>
          </w:p>
          <w:p w:rsidR="00802D4A" w:rsidRPr="007B6AB8" w:rsidRDefault="00274DB4" w:rsidP="00274DB4">
            <w:pPr>
              <w:pStyle w:val="1"/>
              <w:numPr>
                <w:ilvl w:val="0"/>
                <w:numId w:val="14"/>
              </w:numPr>
            </w:pPr>
            <w:r>
              <w:t>Активы паевого инвести</w:t>
            </w:r>
            <w:r w:rsidR="002F1A3C">
              <w:t xml:space="preserve">ционного фонда инвестированы в </w:t>
            </w:r>
            <w:r w:rsidR="0004461E">
              <w:t>2 объекта</w:t>
            </w:r>
            <w:r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7B6AB8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val="en-US"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  <w:r w:rsidR="007B6AB8">
                    <w:rPr>
                      <w:rFonts w:eastAsia="Times New Roman" w:cs="Arial"/>
                      <w:szCs w:val="20"/>
                      <w:lang w:val="en-US" w:eastAsia="ru-RU"/>
                    </w:rPr>
                    <w:t xml:space="preserve"> </w:t>
                  </w:r>
                </w:p>
              </w:tc>
            </w:tr>
            <w:tr w:rsidR="00DA2C4D" w:rsidRPr="00BC0CE6" w:rsidTr="00274DB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DA2C4D" w:rsidRPr="00DA2C4D" w:rsidRDefault="00DA2C4D" w:rsidP="00DA2C4D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proofErr w:type="spellStart"/>
                  <w:r w:rsidRPr="00DA2C4D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iShares</w:t>
                  </w:r>
                  <w:proofErr w:type="spellEnd"/>
                  <w:r w:rsidRPr="00DA2C4D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STOXX Europe 600 UCITS ETF (DE)</w:t>
                  </w:r>
                </w:p>
              </w:tc>
              <w:tc>
                <w:tcPr>
                  <w:tcW w:w="882" w:type="pct"/>
                  <w:vAlign w:val="center"/>
                </w:tcPr>
                <w:p w:rsidR="00DA2C4D" w:rsidRDefault="00DA2C4D" w:rsidP="00DA2C4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DE0002635307</w:t>
                  </w:r>
                </w:p>
              </w:tc>
              <w:tc>
                <w:tcPr>
                  <w:tcW w:w="1105" w:type="pct"/>
                  <w:vAlign w:val="center"/>
                </w:tcPr>
                <w:p w:rsidR="00DA2C4D" w:rsidRDefault="00DA2C4D" w:rsidP="00DA2C4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100,00</w:t>
                  </w:r>
                </w:p>
              </w:tc>
            </w:tr>
            <w:tr w:rsidR="00060BBF" w:rsidRPr="00BC0CE6" w:rsidTr="00274DB4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060BBF" w:rsidRPr="00060BBF" w:rsidRDefault="00060BBF" w:rsidP="00DA2C4D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Денежные средства</w:t>
                  </w:r>
                </w:p>
              </w:tc>
              <w:tc>
                <w:tcPr>
                  <w:tcW w:w="882" w:type="pct"/>
                  <w:vAlign w:val="center"/>
                </w:tcPr>
                <w:p w:rsidR="00060BBF" w:rsidRDefault="00060BBF" w:rsidP="00DA2C4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060BBF" w:rsidRDefault="00060BBF" w:rsidP="00DA2C4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0,00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274DB4" w:rsidRDefault="00274DB4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274DB4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7B6AB8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7B6AB8" w:rsidRPr="001B14E5" w:rsidTr="008772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Pr="00973A8D" w:rsidRDefault="00973A8D" w:rsidP="007B6AB8">
                  <w:r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Pr="00973A8D" w:rsidRDefault="00973A8D" w:rsidP="007B6AB8">
                  <w:r>
                    <w:t>Средний</w:t>
                  </w:r>
                </w:p>
              </w:tc>
            </w:tr>
            <w:tr w:rsidR="007B6AB8" w:rsidRPr="001B14E5" w:rsidTr="0087720C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Pr="00973A8D" w:rsidRDefault="00973A8D" w:rsidP="007B6AB8">
                  <w:r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Pr="00973A8D" w:rsidRDefault="00973A8D" w:rsidP="007B6AB8">
                  <w:r>
                    <w:t>Нет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5" w:type="dxa"/>
              <w:tblLayout w:type="fixed"/>
              <w:tblLook w:val="04A0" w:firstRow="1" w:lastRow="0" w:firstColumn="1" w:lastColumn="0" w:noHBand="0" w:noVBand="1"/>
            </w:tblPr>
            <w:tblGrid>
              <w:gridCol w:w="4366"/>
              <w:gridCol w:w="1208"/>
              <w:gridCol w:w="2314"/>
              <w:gridCol w:w="2317"/>
            </w:tblGrid>
            <w:tr w:rsidR="00EA4D22" w:rsidRPr="00250C76" w:rsidTr="0046441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</w:tcPr>
                <w:p w:rsidR="00EA4D22" w:rsidRPr="00250C76" w:rsidRDefault="00EA4D22" w:rsidP="00EA4D22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</w:p>
              </w:tc>
              <w:tc>
                <w:tcPr>
                  <w:tcW w:w="2861" w:type="pct"/>
                  <w:gridSpan w:val="3"/>
                </w:tcPr>
                <w:p w:rsidR="00EA4D22" w:rsidRPr="007B6AB8" w:rsidRDefault="00EA4D22" w:rsidP="00EA4D2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EA4D22" w:rsidRPr="00DE34A7" w:rsidTr="005B66D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 w:val="restart"/>
                  <w:vAlign w:val="center"/>
                </w:tcPr>
                <w:p w:rsidR="00EA4D22" w:rsidRPr="00250C76" w:rsidRDefault="005B66D2" w:rsidP="00EA4D2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6667C29" wp14:editId="0EE8DB66">
                        <wp:extent cx="2566886" cy="2340000"/>
                        <wp:effectExtent l="0" t="0" r="508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2" w:type="pct"/>
                  <w:vMerge w:val="restart"/>
                  <w:shd w:val="clear" w:color="auto" w:fill="848E98" w:themeFill="accent3"/>
                  <w:vAlign w:val="center"/>
                </w:tcPr>
                <w:p w:rsidR="00EA4D22" w:rsidRPr="00DE34A7" w:rsidRDefault="00EA4D22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1134" w:type="pct"/>
                  <w:vMerge w:val="restart"/>
                  <w:shd w:val="clear" w:color="auto" w:fill="848E98" w:themeFill="accent3"/>
                  <w:vAlign w:val="center"/>
                </w:tcPr>
                <w:p w:rsidR="00EA4D22" w:rsidRPr="00DE34A7" w:rsidRDefault="00EA4D22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135" w:type="pct"/>
                  <w:shd w:val="clear" w:color="auto" w:fill="848E98" w:themeFill="accent3"/>
                  <w:vAlign w:val="center"/>
                </w:tcPr>
                <w:p w:rsidR="00EA4D22" w:rsidRPr="00DE34A7" w:rsidRDefault="00EA4D22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464419" w:rsidRPr="00DE34A7" w:rsidTr="00464419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464419" w:rsidRPr="00250C76" w:rsidRDefault="00464419" w:rsidP="00EA4D22">
                  <w:pPr>
                    <w:jc w:val="center"/>
                  </w:pPr>
                </w:p>
              </w:tc>
              <w:tc>
                <w:tcPr>
                  <w:tcW w:w="592" w:type="pct"/>
                  <w:vMerge/>
                  <w:shd w:val="clear" w:color="auto" w:fill="848E98" w:themeFill="accent3"/>
                  <w:vAlign w:val="center"/>
                </w:tcPr>
                <w:p w:rsidR="00464419" w:rsidRPr="00DE34A7" w:rsidRDefault="00464419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4" w:type="pct"/>
                  <w:vMerge/>
                  <w:shd w:val="clear" w:color="auto" w:fill="848E98" w:themeFill="accent3"/>
                  <w:vAlign w:val="center"/>
                </w:tcPr>
                <w:p w:rsidR="00464419" w:rsidRPr="00DE34A7" w:rsidRDefault="00464419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5" w:type="pct"/>
                  <w:shd w:val="clear" w:color="auto" w:fill="848E98" w:themeFill="accent3"/>
                  <w:vAlign w:val="center"/>
                </w:tcPr>
                <w:p w:rsidR="00464419" w:rsidRPr="00731235" w:rsidRDefault="00464419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</w:p>
              </w:tc>
            </w:tr>
            <w:tr w:rsidR="005B66D2" w:rsidRPr="00250C76" w:rsidTr="00B6769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5B66D2" w:rsidRPr="00250C76" w:rsidRDefault="005B66D2" w:rsidP="005B66D2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5B66D2" w:rsidRPr="00FC6A6C" w:rsidRDefault="005B66D2" w:rsidP="005B66D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1134" w:type="pct"/>
                  <w:vAlign w:val="center"/>
                </w:tcPr>
                <w:p w:rsidR="005B66D2" w:rsidRDefault="005B66D2" w:rsidP="005B66D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0,9%</w:t>
                  </w:r>
                </w:p>
              </w:tc>
              <w:tc>
                <w:tcPr>
                  <w:tcW w:w="1135" w:type="pct"/>
                  <w:vAlign w:val="center"/>
                </w:tcPr>
                <w:p w:rsidR="005B66D2" w:rsidRDefault="005B66D2" w:rsidP="005B66D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0,2%</w:t>
                  </w:r>
                </w:p>
              </w:tc>
            </w:tr>
            <w:tr w:rsidR="005B66D2" w:rsidRPr="00250C76" w:rsidTr="00B67693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5B66D2" w:rsidRPr="00250C76" w:rsidRDefault="005B66D2" w:rsidP="005B66D2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5B66D2" w:rsidRPr="00FC6A6C" w:rsidRDefault="005B66D2" w:rsidP="005B66D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1134" w:type="pct"/>
                  <w:vAlign w:val="center"/>
                </w:tcPr>
                <w:p w:rsidR="005B66D2" w:rsidRDefault="005B66D2" w:rsidP="005B66D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-53,5%</w:t>
                  </w:r>
                </w:p>
              </w:tc>
              <w:tc>
                <w:tcPr>
                  <w:tcW w:w="1135" w:type="pct"/>
                  <w:vAlign w:val="center"/>
                </w:tcPr>
                <w:p w:rsidR="005B66D2" w:rsidRDefault="005B66D2" w:rsidP="005B66D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-56,2%</w:t>
                  </w:r>
                </w:p>
              </w:tc>
            </w:tr>
            <w:tr w:rsidR="005B66D2" w:rsidRPr="00250C76" w:rsidTr="00B6769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5B66D2" w:rsidRPr="00250C76" w:rsidRDefault="005B66D2" w:rsidP="005B66D2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5B66D2" w:rsidRPr="00FC6A6C" w:rsidRDefault="005B66D2" w:rsidP="005B66D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1134" w:type="pct"/>
                  <w:vAlign w:val="center"/>
                </w:tcPr>
                <w:p w:rsidR="005B66D2" w:rsidRDefault="005B66D2" w:rsidP="005B66D2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****</w:t>
                  </w:r>
                </w:p>
              </w:tc>
              <w:tc>
                <w:tcPr>
                  <w:tcW w:w="1135" w:type="pct"/>
                  <w:vAlign w:val="center"/>
                </w:tcPr>
                <w:p w:rsidR="005B66D2" w:rsidRDefault="005B66D2" w:rsidP="005B66D2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****</w:t>
                  </w:r>
                </w:p>
              </w:tc>
            </w:tr>
            <w:tr w:rsidR="005B66D2" w:rsidRPr="00250C76" w:rsidTr="00B67693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5B66D2" w:rsidRPr="00250C76" w:rsidRDefault="005B66D2" w:rsidP="005B66D2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5B66D2" w:rsidRPr="00FC6A6C" w:rsidRDefault="005B66D2" w:rsidP="005B66D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1134" w:type="pct"/>
                  <w:vAlign w:val="center"/>
                </w:tcPr>
                <w:p w:rsidR="005B66D2" w:rsidRDefault="005B66D2" w:rsidP="005B66D2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****</w:t>
                  </w:r>
                </w:p>
              </w:tc>
              <w:tc>
                <w:tcPr>
                  <w:tcW w:w="1135" w:type="pct"/>
                  <w:vAlign w:val="center"/>
                </w:tcPr>
                <w:p w:rsidR="005B66D2" w:rsidRDefault="005B66D2" w:rsidP="005B66D2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****</w:t>
                  </w:r>
                </w:p>
              </w:tc>
            </w:tr>
            <w:tr w:rsidR="005B66D2" w:rsidRPr="00250C76" w:rsidTr="00B6769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5B66D2" w:rsidRPr="00250C76" w:rsidRDefault="005B66D2" w:rsidP="005B66D2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5B66D2" w:rsidRPr="00FC6A6C" w:rsidRDefault="005B66D2" w:rsidP="005B66D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1134" w:type="pct"/>
                  <w:vAlign w:val="center"/>
                </w:tcPr>
                <w:p w:rsidR="005B66D2" w:rsidRDefault="005B66D2" w:rsidP="005B66D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-40,4%</w:t>
                  </w:r>
                </w:p>
              </w:tc>
              <w:tc>
                <w:tcPr>
                  <w:tcW w:w="1135" w:type="pct"/>
                  <w:vAlign w:val="center"/>
                </w:tcPr>
                <w:p w:rsidR="005B66D2" w:rsidRDefault="005B66D2" w:rsidP="005B66D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-70,7%</w:t>
                  </w:r>
                </w:p>
              </w:tc>
            </w:tr>
            <w:tr w:rsidR="00464419" w:rsidRPr="00250C76" w:rsidTr="00464419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464419" w:rsidRPr="00250C76" w:rsidRDefault="00464419" w:rsidP="00EA4D22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464419" w:rsidRPr="00FC6A6C" w:rsidRDefault="00464419" w:rsidP="00EA4D2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1134" w:type="pct"/>
                  <w:vAlign w:val="center"/>
                </w:tcPr>
                <w:p w:rsidR="00464419" w:rsidRPr="00250C76" w:rsidRDefault="00464419" w:rsidP="00EA4D22">
                  <w:pPr>
                    <w:jc w:val="center"/>
                  </w:pPr>
                </w:p>
              </w:tc>
              <w:tc>
                <w:tcPr>
                  <w:tcW w:w="1135" w:type="pct"/>
                  <w:vAlign w:val="center"/>
                </w:tcPr>
                <w:p w:rsidR="00464419" w:rsidRPr="00250C76" w:rsidRDefault="00464419" w:rsidP="00EA4D22">
                  <w:pPr>
                    <w:jc w:val="center"/>
                  </w:pPr>
                </w:p>
              </w:tc>
            </w:tr>
          </w:tbl>
          <w:p w:rsidR="001A7B28" w:rsidRDefault="001A7B28" w:rsidP="001A7B28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>Расчетная стоимость инвестиционного пая</w:t>
            </w:r>
            <w:r w:rsidR="002F1A3C">
              <w:t xml:space="preserve"> </w:t>
            </w:r>
            <w:r w:rsidR="00A86A08">
              <w:rPr>
                <w:b/>
              </w:rPr>
              <w:t>588,13</w:t>
            </w:r>
            <w:r>
              <w:t xml:space="preserve"> </w:t>
            </w:r>
            <w:r w:rsidRPr="001A7B28">
              <w:rPr>
                <w:b/>
              </w:rPr>
              <w:t>руб.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 xml:space="preserve">Стоимость чистых активов паевого инвестиционного фонда </w:t>
            </w:r>
            <w:r w:rsidR="00722197">
              <w:rPr>
                <w:b/>
              </w:rPr>
              <w:t>3 546 249 251,08</w:t>
            </w:r>
            <w:r w:rsidR="002F1A3C">
              <w:rPr>
                <w:b/>
              </w:rPr>
              <w:t xml:space="preserve"> </w:t>
            </w:r>
            <w:r w:rsidRPr="001A7B28">
              <w:rPr>
                <w:b/>
              </w:rPr>
              <w:t>руб.</w:t>
            </w:r>
          </w:p>
          <w:p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</w:tbl>
    <w:p w:rsidR="00464419" w:rsidRDefault="00464419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87720C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87720C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EA4D22" w:rsidP="00EA4D2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  <w:r w:rsidR="005A118D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69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AD0D4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7B6AB8" w:rsidP="0028488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464419" w:rsidRPr="00464419" w:rsidRDefault="00464419" w:rsidP="00464419">
            <w:pPr>
              <w:pStyle w:val="1"/>
              <w:numPr>
                <w:ilvl w:val="0"/>
                <w:numId w:val="19"/>
              </w:numPr>
            </w:pPr>
            <w:r w:rsidRPr="00464419">
              <w:t>Минимальная стоимость имущества, передачей которого в оплату инвестиционных паев обусловлена выдача инвестиционных паев после завершения формирования фонда, не предусмотрена. В соответствии с правилами доверительного управления фондом выдача инвестиционных паев после даты завершения (окончания) формирования фонда и выдача дополнительных инвестиционных паев Фонда не осуществляется.</w:t>
            </w:r>
          </w:p>
          <w:p w:rsidR="00C05F59" w:rsidRDefault="00C05F59" w:rsidP="00C05F59">
            <w:pPr>
              <w:pStyle w:val="1"/>
              <w:numPr>
                <w:ilvl w:val="0"/>
                <w:numId w:val="19"/>
              </w:numPr>
            </w:pPr>
            <w:r>
              <w:t xml:space="preserve">Правила доверительного управления паевым инвестиционным фондом зарегистрированы за № 3805 </w:t>
            </w:r>
            <w:r w:rsidR="007E4D51">
              <w:br/>
            </w:r>
            <w:r>
              <w:t>от 08.08.2019 г.</w:t>
            </w:r>
          </w:p>
          <w:p w:rsidR="00C05F59" w:rsidRDefault="00C05F59" w:rsidP="00C05F59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20.08.2019 г.</w:t>
            </w:r>
          </w:p>
          <w:p w:rsidR="007B6AB8" w:rsidRDefault="007B6AB8" w:rsidP="00C05F59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461D58">
                <w:rPr>
                  <w:rStyle w:val="a4"/>
                  <w:lang w:val="en-US"/>
                </w:rPr>
                <w:t>www</w:t>
              </w:r>
              <w:r w:rsidRPr="00461D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461D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461D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RPr="005A118D" w:rsidTr="0087720C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RPr="005A118D" w:rsidTr="0087720C">
              <w:tc>
                <w:tcPr>
                  <w:tcW w:w="10194" w:type="dxa"/>
                  <w:tcMar>
                    <w:top w:w="284" w:type="dxa"/>
                  </w:tcMar>
                </w:tcPr>
                <w:p w:rsidR="00BE6278" w:rsidRPr="00BE6278" w:rsidRDefault="00BE6278" w:rsidP="007B6AB8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>
                    <w:rPr>
                      <w:color w:val="EF3124" w:themeColor="accent1"/>
                      <w:sz w:val="14"/>
                    </w:rPr>
                    <w:t xml:space="preserve"> </w:t>
                  </w:r>
                  <w:r w:rsidRPr="00BE6278">
                    <w:rPr>
                      <w:sz w:val="14"/>
                    </w:rPr>
                    <w:t>Доходность за 20</w:t>
                  </w:r>
                  <w:r w:rsidR="00EA4D22">
                    <w:rPr>
                      <w:sz w:val="14"/>
                    </w:rPr>
                    <w:t>19</w:t>
                  </w:r>
                  <w:r w:rsidRPr="00BE6278">
                    <w:rPr>
                      <w:sz w:val="14"/>
                    </w:rPr>
                    <w:t xml:space="preserve"> год отражает результат за неполный календарный год</w:t>
                  </w:r>
                </w:p>
                <w:p w:rsidR="007B6AB8" w:rsidRDefault="007B6AB8" w:rsidP="00C05F59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 w:rsidR="00BE6278"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sz w:val="14"/>
                    </w:rPr>
                    <w:t xml:space="preserve"> </w:t>
                  </w:r>
                  <w:r w:rsidR="005A118D" w:rsidRPr="005A118D">
                    <w:rPr>
                      <w:sz w:val="14"/>
                    </w:rPr>
                    <w:t>Доходность за 2022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5B66D2" w:rsidRDefault="005B66D2" w:rsidP="005B66D2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 w:rsidRPr="005B66D2">
                    <w:rPr>
                      <w:color w:val="EF3124" w:themeColor="accent1"/>
                      <w:sz w:val="14"/>
                    </w:rPr>
                    <w:t>*</w:t>
                  </w:r>
                  <w:r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sz w:val="14"/>
                    </w:rPr>
                    <w:t xml:space="preserve"> </w:t>
                  </w:r>
                  <w:r w:rsidRPr="005A118D">
                    <w:rPr>
                      <w:sz w:val="14"/>
                    </w:rPr>
                    <w:t>Доходность за 202</w:t>
                  </w:r>
                  <w:r w:rsidRPr="005B66D2">
                    <w:rPr>
                      <w:sz w:val="14"/>
                    </w:rPr>
                    <w:t>3</w:t>
                  </w:r>
                  <w:bookmarkStart w:id="0" w:name="_GoBack"/>
                  <w:bookmarkEnd w:id="0"/>
                  <w:r w:rsidRPr="005A118D">
                    <w:rPr>
                      <w:sz w:val="14"/>
                    </w:rPr>
                    <w:t xml:space="preserve">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B67693" w:rsidRPr="005A118D" w:rsidRDefault="00B67693" w:rsidP="00C05F59">
                  <w:pPr>
                    <w:rPr>
                      <w:sz w:val="14"/>
                    </w:rPr>
                  </w:pPr>
                  <w:r w:rsidRPr="005E3DE8">
                    <w:rPr>
                      <w:color w:val="FF0000"/>
                      <w:sz w:val="14"/>
                    </w:rPr>
                    <w:t>**</w:t>
                  </w:r>
                  <w:r w:rsidR="005B66D2" w:rsidRPr="005B66D2">
                    <w:rPr>
                      <w:color w:val="FF0000"/>
                      <w:sz w:val="14"/>
                    </w:rPr>
                    <w:t>*</w:t>
                  </w:r>
                  <w:r w:rsidRPr="005E3DE8">
                    <w:rPr>
                      <w:color w:val="FF0000"/>
                      <w:sz w:val="14"/>
                    </w:rPr>
                    <w:t>*</w:t>
                  </w:r>
                  <w:r w:rsidRPr="005E3DE8">
                    <w:rPr>
                      <w:sz w:val="14"/>
                    </w:rPr>
                    <w:t xml:space="preserve"> Данные не указываются по причине невозможности определения показателя по состоянию на отчетную дату.</w:t>
                  </w:r>
                </w:p>
              </w:tc>
            </w:tr>
          </w:tbl>
          <w:p w:rsidR="00FC657D" w:rsidRPr="005A118D" w:rsidRDefault="00FC657D" w:rsidP="00FC657D"/>
        </w:tc>
      </w:tr>
    </w:tbl>
    <w:p w:rsidR="00FB0F11" w:rsidRPr="005A118D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5A118D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7EE" w:rsidRDefault="006767EE" w:rsidP="00566956">
      <w:r>
        <w:separator/>
      </w:r>
    </w:p>
  </w:endnote>
  <w:endnote w:type="continuationSeparator" w:id="0">
    <w:p w:rsidR="006767EE" w:rsidRDefault="006767EE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7EE" w:rsidRDefault="006767EE" w:rsidP="00566956">
      <w:r>
        <w:separator/>
      </w:r>
    </w:p>
  </w:footnote>
  <w:footnote w:type="continuationSeparator" w:id="0">
    <w:p w:rsidR="006767EE" w:rsidRDefault="006767EE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4461E"/>
    <w:rsid w:val="00050665"/>
    <w:rsid w:val="00060BBF"/>
    <w:rsid w:val="00062B21"/>
    <w:rsid w:val="00063091"/>
    <w:rsid w:val="0007024B"/>
    <w:rsid w:val="00090FB7"/>
    <w:rsid w:val="00092A57"/>
    <w:rsid w:val="00092C3D"/>
    <w:rsid w:val="000D11F6"/>
    <w:rsid w:val="00100D52"/>
    <w:rsid w:val="0010453E"/>
    <w:rsid w:val="00122B90"/>
    <w:rsid w:val="00126067"/>
    <w:rsid w:val="0019252C"/>
    <w:rsid w:val="0019376B"/>
    <w:rsid w:val="001A3F7F"/>
    <w:rsid w:val="001A7B28"/>
    <w:rsid w:val="001B14E5"/>
    <w:rsid w:val="001B1A9F"/>
    <w:rsid w:val="001B35A6"/>
    <w:rsid w:val="001D2E5A"/>
    <w:rsid w:val="001D2E61"/>
    <w:rsid w:val="001E5B78"/>
    <w:rsid w:val="001F707F"/>
    <w:rsid w:val="00224750"/>
    <w:rsid w:val="00230966"/>
    <w:rsid w:val="00250108"/>
    <w:rsid w:val="00250C76"/>
    <w:rsid w:val="002639C3"/>
    <w:rsid w:val="00274DB4"/>
    <w:rsid w:val="00282AC3"/>
    <w:rsid w:val="00283A03"/>
    <w:rsid w:val="00284886"/>
    <w:rsid w:val="002D6C1C"/>
    <w:rsid w:val="002F1A3C"/>
    <w:rsid w:val="00324C85"/>
    <w:rsid w:val="00335CC0"/>
    <w:rsid w:val="00345DE5"/>
    <w:rsid w:val="00350CC8"/>
    <w:rsid w:val="00377AA2"/>
    <w:rsid w:val="00396F86"/>
    <w:rsid w:val="003C6249"/>
    <w:rsid w:val="003E3E0C"/>
    <w:rsid w:val="003F6956"/>
    <w:rsid w:val="004070AC"/>
    <w:rsid w:val="004074F3"/>
    <w:rsid w:val="004367BC"/>
    <w:rsid w:val="004410C2"/>
    <w:rsid w:val="00452162"/>
    <w:rsid w:val="00464419"/>
    <w:rsid w:val="00544518"/>
    <w:rsid w:val="00561A55"/>
    <w:rsid w:val="00566956"/>
    <w:rsid w:val="00571D75"/>
    <w:rsid w:val="00574A32"/>
    <w:rsid w:val="00596E3B"/>
    <w:rsid w:val="005A118D"/>
    <w:rsid w:val="005B66D2"/>
    <w:rsid w:val="005C7303"/>
    <w:rsid w:val="00600320"/>
    <w:rsid w:val="00605F31"/>
    <w:rsid w:val="00615639"/>
    <w:rsid w:val="00631387"/>
    <w:rsid w:val="0066047B"/>
    <w:rsid w:val="006767EE"/>
    <w:rsid w:val="00684892"/>
    <w:rsid w:val="006A1DAF"/>
    <w:rsid w:val="006A52E9"/>
    <w:rsid w:val="006B2282"/>
    <w:rsid w:val="006B571D"/>
    <w:rsid w:val="006C4C61"/>
    <w:rsid w:val="006D522D"/>
    <w:rsid w:val="006E726D"/>
    <w:rsid w:val="006E7897"/>
    <w:rsid w:val="007041B8"/>
    <w:rsid w:val="00706E7A"/>
    <w:rsid w:val="00714E9F"/>
    <w:rsid w:val="00722197"/>
    <w:rsid w:val="00731235"/>
    <w:rsid w:val="00732A5A"/>
    <w:rsid w:val="007428D0"/>
    <w:rsid w:val="007430AA"/>
    <w:rsid w:val="007476ED"/>
    <w:rsid w:val="00772E9D"/>
    <w:rsid w:val="007839AF"/>
    <w:rsid w:val="00787466"/>
    <w:rsid w:val="007B6AB8"/>
    <w:rsid w:val="007E127F"/>
    <w:rsid w:val="007E4D51"/>
    <w:rsid w:val="007E65F9"/>
    <w:rsid w:val="007F703C"/>
    <w:rsid w:val="00802D4A"/>
    <w:rsid w:val="00804D15"/>
    <w:rsid w:val="008550A1"/>
    <w:rsid w:val="008764D8"/>
    <w:rsid w:val="0087720C"/>
    <w:rsid w:val="008B72EB"/>
    <w:rsid w:val="008C1410"/>
    <w:rsid w:val="008C34C5"/>
    <w:rsid w:val="008C6C21"/>
    <w:rsid w:val="008F0261"/>
    <w:rsid w:val="00912219"/>
    <w:rsid w:val="00923988"/>
    <w:rsid w:val="00973A8D"/>
    <w:rsid w:val="009C4836"/>
    <w:rsid w:val="009D291C"/>
    <w:rsid w:val="009F28EB"/>
    <w:rsid w:val="00A003E1"/>
    <w:rsid w:val="00A0773D"/>
    <w:rsid w:val="00A41760"/>
    <w:rsid w:val="00A61195"/>
    <w:rsid w:val="00A70878"/>
    <w:rsid w:val="00A729D0"/>
    <w:rsid w:val="00A86A08"/>
    <w:rsid w:val="00AA7E8D"/>
    <w:rsid w:val="00AD0BBC"/>
    <w:rsid w:val="00AD0D4D"/>
    <w:rsid w:val="00AD72DB"/>
    <w:rsid w:val="00AF334C"/>
    <w:rsid w:val="00B136C6"/>
    <w:rsid w:val="00B17971"/>
    <w:rsid w:val="00B200D2"/>
    <w:rsid w:val="00B504D4"/>
    <w:rsid w:val="00B67693"/>
    <w:rsid w:val="00B703A5"/>
    <w:rsid w:val="00BA12BE"/>
    <w:rsid w:val="00BA3D26"/>
    <w:rsid w:val="00BA7CFF"/>
    <w:rsid w:val="00BC0CE6"/>
    <w:rsid w:val="00BE6278"/>
    <w:rsid w:val="00C04DB1"/>
    <w:rsid w:val="00C05F59"/>
    <w:rsid w:val="00C745A2"/>
    <w:rsid w:val="00C8510E"/>
    <w:rsid w:val="00C9150A"/>
    <w:rsid w:val="00C92008"/>
    <w:rsid w:val="00CA5EBC"/>
    <w:rsid w:val="00CA7FB1"/>
    <w:rsid w:val="00CB1815"/>
    <w:rsid w:val="00CC71D8"/>
    <w:rsid w:val="00D069EB"/>
    <w:rsid w:val="00D12D9E"/>
    <w:rsid w:val="00D65E8D"/>
    <w:rsid w:val="00D967A1"/>
    <w:rsid w:val="00DA2C4D"/>
    <w:rsid w:val="00DA4D8C"/>
    <w:rsid w:val="00DB5AA0"/>
    <w:rsid w:val="00DE34A7"/>
    <w:rsid w:val="00DE611E"/>
    <w:rsid w:val="00E42FEE"/>
    <w:rsid w:val="00E70778"/>
    <w:rsid w:val="00E7508F"/>
    <w:rsid w:val="00E85BAF"/>
    <w:rsid w:val="00E956F2"/>
    <w:rsid w:val="00EA3AF7"/>
    <w:rsid w:val="00EA4D22"/>
    <w:rsid w:val="00EB5125"/>
    <w:rsid w:val="00EF3CF1"/>
    <w:rsid w:val="00F561E3"/>
    <w:rsid w:val="00FA6449"/>
    <w:rsid w:val="00FB0F11"/>
    <w:rsid w:val="00FB6B12"/>
    <w:rsid w:val="00FC657D"/>
    <w:rsid w:val="00FC6A6C"/>
    <w:rsid w:val="00FD1EE8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358D42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_closed/zpif_europa600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ДОХОДНОСТЬ!$O$196:$O$200</c:f>
              <c:strCache>
                <c:ptCount val="5"/>
                <c:pt idx="0">
                  <c:v>2019*</c:v>
                </c:pt>
                <c:pt idx="1">
                  <c:v>2020</c:v>
                </c:pt>
                <c:pt idx="2">
                  <c:v>2021</c:v>
                </c:pt>
                <c:pt idx="3">
                  <c:v>2022**</c:v>
                </c:pt>
                <c:pt idx="4">
                  <c:v>2023***</c:v>
                </c:pt>
              </c:strCache>
            </c:strRef>
          </c:cat>
          <c:val>
            <c:numRef>
              <c:f>ДОХОДНОСТЬ!$P$196:$P$200</c:f>
              <c:numCache>
                <c:formatCode>0.0%</c:formatCode>
                <c:ptCount val="5"/>
                <c:pt idx="0">
                  <c:v>3.9408407126853673E-2</c:v>
                </c:pt>
                <c:pt idx="1">
                  <c:v>0.26589384005440153</c:v>
                </c:pt>
                <c:pt idx="2">
                  <c:v>0.12797342658051436</c:v>
                </c:pt>
                <c:pt idx="3">
                  <c:v>4.0455179923234885E-2</c:v>
                </c:pt>
                <c:pt idx="4">
                  <c:v>-0.54090362668415215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E6-4188-82FC-B9D996044A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5D9E8-6337-49B5-854A-0E942C206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47</cp:revision>
  <dcterms:created xsi:type="dcterms:W3CDTF">2023-03-22T13:19:00Z</dcterms:created>
  <dcterms:modified xsi:type="dcterms:W3CDTF">2024-01-16T12:14:00Z</dcterms:modified>
</cp:coreProperties>
</file>