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Активо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0D3A22C"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60277">
        <w:rPr>
          <w:rFonts w:cstheme="minorHAnsi"/>
        </w:rPr>
        <w:t>31</w:t>
      </w:r>
      <w:r w:rsidR="00986649" w:rsidRPr="002A6763">
        <w:rPr>
          <w:rFonts w:cstheme="minorHAnsi"/>
        </w:rPr>
        <w:t>.</w:t>
      </w:r>
      <w:r w:rsidR="00860277">
        <w:rPr>
          <w:rFonts w:cstheme="minorHAnsi"/>
        </w:rPr>
        <w:t>01</w:t>
      </w:r>
      <w:r w:rsidR="00986649" w:rsidRPr="002A6763">
        <w:rPr>
          <w:rFonts w:cstheme="minorHAnsi"/>
        </w:rPr>
        <w:t>.202</w:t>
      </w:r>
      <w:r w:rsidR="00860277">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Активо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283354D7"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F62F64">
        <w:t>6</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Нежилое здание, кадастровый номер 50:42:0000000:4162, по адресу: Московская область, городской округ Долгопрудный, город Долгопрудный, Лихачевское шоссе, дом 6</w:t>
            </w:r>
          </w:p>
        </w:tc>
        <w:tc>
          <w:tcPr>
            <w:tcW w:w="2829" w:type="dxa"/>
          </w:tcPr>
          <w:p w14:paraId="1A39B0C7" w14:textId="1512914E" w:rsidR="00BF5D67" w:rsidRPr="006D6CD8" w:rsidRDefault="00946EB1" w:rsidP="00F62F64">
            <w:pPr>
              <w:spacing w:line="276" w:lineRule="auto"/>
              <w:jc w:val="center"/>
              <w:rPr>
                <w:rFonts w:cstheme="minorHAnsi"/>
              </w:rPr>
            </w:pPr>
            <w:r>
              <w:rPr>
                <w:rFonts w:cstheme="minorHAnsi"/>
              </w:rPr>
              <w:t>7</w:t>
            </w:r>
            <w:r w:rsidR="00842ADC">
              <w:rPr>
                <w:rFonts w:cstheme="minorHAnsi"/>
              </w:rPr>
              <w:t>6</w:t>
            </w:r>
            <w:r w:rsidR="006D6CD8" w:rsidRPr="006D6CD8">
              <w:rPr>
                <w:rFonts w:cstheme="minorHAnsi"/>
              </w:rPr>
              <w:t>,</w:t>
            </w:r>
            <w:r w:rsidR="00F62F64">
              <w:rPr>
                <w:rFonts w:cstheme="minorHAnsi"/>
              </w:rPr>
              <w:t>51</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Лихачёвское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33886042" w:rsidR="00A52C36" w:rsidRPr="006D6CD8" w:rsidRDefault="00F62F64" w:rsidP="00F62F64">
            <w:pPr>
              <w:spacing w:line="276" w:lineRule="auto"/>
              <w:jc w:val="center"/>
              <w:rPr>
                <w:rFonts w:cstheme="minorHAnsi"/>
              </w:rPr>
            </w:pPr>
            <w:r>
              <w:rPr>
                <w:rFonts w:cstheme="minorHAnsi"/>
              </w:rPr>
              <w:lastRenderedPageBreak/>
              <w:t>8</w:t>
            </w:r>
            <w:r w:rsidR="006D6CD8" w:rsidRPr="006D6CD8">
              <w:rPr>
                <w:rFonts w:cstheme="minorHAnsi"/>
              </w:rPr>
              <w:t>,</w:t>
            </w:r>
            <w:r>
              <w:rPr>
                <w:rFonts w:cstheme="minorHAnsi"/>
              </w:rPr>
              <w:t>28</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308F3236" w:rsidR="005C0AFF" w:rsidRPr="006D6CD8" w:rsidRDefault="00F62F64" w:rsidP="00F62F64">
            <w:pPr>
              <w:spacing w:line="276" w:lineRule="auto"/>
              <w:jc w:val="center"/>
              <w:rPr>
                <w:rFonts w:cstheme="minorHAnsi"/>
              </w:rPr>
            </w:pPr>
            <w:r>
              <w:rPr>
                <w:rFonts w:cstheme="minorHAnsi"/>
              </w:rPr>
              <w:t>5</w:t>
            </w:r>
            <w:r w:rsidR="006D6CD8" w:rsidRPr="006D6CD8">
              <w:rPr>
                <w:rFonts w:cstheme="minorHAnsi"/>
              </w:rPr>
              <w:t>,</w:t>
            </w:r>
            <w:r>
              <w:rPr>
                <w:rFonts w:cstheme="minorHAnsi"/>
              </w:rPr>
              <w:t>25</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Нежилое здание, кадастровый номер 50:42:0000000:1607, по адресу: Московская область, городской округ Долгопрудный, город Долгопрудный, Лихачевское шоссе, дом 6, строение 1</w:t>
            </w:r>
          </w:p>
        </w:tc>
        <w:tc>
          <w:tcPr>
            <w:tcW w:w="2829" w:type="dxa"/>
          </w:tcPr>
          <w:p w14:paraId="7E1925B5" w14:textId="766E8DFA" w:rsidR="00A52C36" w:rsidRPr="006D6CD8" w:rsidRDefault="0074456A" w:rsidP="001C14BA">
            <w:pPr>
              <w:spacing w:line="276" w:lineRule="auto"/>
              <w:jc w:val="center"/>
              <w:rPr>
                <w:rFonts w:cstheme="minorHAnsi"/>
              </w:rPr>
            </w:pPr>
            <w:r>
              <w:rPr>
                <w:rFonts w:cstheme="minorHAnsi"/>
              </w:rPr>
              <w:t>3</w:t>
            </w:r>
            <w:r w:rsidR="006D6CD8" w:rsidRPr="006D6CD8">
              <w:rPr>
                <w:rFonts w:cstheme="minorHAnsi"/>
              </w:rPr>
              <w:t>,</w:t>
            </w:r>
            <w:r w:rsidR="00F62F64">
              <w:rPr>
                <w:rFonts w:cstheme="minorHAnsi"/>
              </w:rPr>
              <w:t>85</w:t>
            </w:r>
          </w:p>
          <w:p w14:paraId="047169C8" w14:textId="7C4F0253" w:rsidR="006D6CD8" w:rsidRPr="006D6CD8" w:rsidRDefault="006D6CD8" w:rsidP="001C14BA">
            <w:pPr>
              <w:spacing w:line="276" w:lineRule="auto"/>
              <w:jc w:val="center"/>
              <w:rPr>
                <w:rFonts w:cstheme="minorHAnsi"/>
              </w:rPr>
            </w:pPr>
          </w:p>
        </w:tc>
      </w:tr>
      <w:tr w:rsidR="00842ADC" w:rsidRPr="006D6CD8" w14:paraId="5925D58A" w14:textId="77777777" w:rsidTr="001C14BA">
        <w:tc>
          <w:tcPr>
            <w:tcW w:w="6516" w:type="dxa"/>
          </w:tcPr>
          <w:p w14:paraId="71F36E63" w14:textId="200B1C2F" w:rsidR="00842ADC" w:rsidRPr="006D6CD8" w:rsidRDefault="00F62F64" w:rsidP="00842ADC">
            <w:pPr>
              <w:spacing w:line="276" w:lineRule="auto"/>
              <w:rPr>
                <w:rFonts w:cstheme="minorHAnsi"/>
              </w:rPr>
            </w:pPr>
            <w:r>
              <w:rPr>
                <w:rFonts w:cstheme="minorHAnsi"/>
              </w:rPr>
              <w:t>Денежные средства на расчетных счетах</w:t>
            </w:r>
          </w:p>
        </w:tc>
        <w:tc>
          <w:tcPr>
            <w:tcW w:w="2829" w:type="dxa"/>
          </w:tcPr>
          <w:p w14:paraId="22DED1DD" w14:textId="58F81D9D" w:rsidR="00842ADC" w:rsidRPr="006D6CD8" w:rsidRDefault="00F62F64" w:rsidP="00F62F64">
            <w:pPr>
              <w:spacing w:line="276" w:lineRule="auto"/>
              <w:jc w:val="center"/>
              <w:rPr>
                <w:rFonts w:cstheme="minorHAnsi"/>
              </w:rPr>
            </w:pPr>
            <w:r>
              <w:rPr>
                <w:rFonts w:cstheme="minorHAnsi"/>
              </w:rPr>
              <w:t>1</w:t>
            </w:r>
            <w:r w:rsidR="00842ADC">
              <w:rPr>
                <w:rFonts w:cstheme="minorHAnsi"/>
              </w:rPr>
              <w:t>,</w:t>
            </w:r>
            <w:r>
              <w:rPr>
                <w:rFonts w:cstheme="minorHAnsi"/>
              </w:rPr>
              <w:t>66</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04637F" w:rsidRDefault="004F6824" w:rsidP="00526694">
            <w:pPr>
              <w:pStyle w:val="ConsPlusNormal"/>
              <w:ind w:left="283"/>
              <w:jc w:val="both"/>
              <w:rPr>
                <w:rFonts w:asciiTheme="minorHAnsi" w:hAnsiTheme="minorHAnsi" w:cstheme="minorHAnsi"/>
              </w:rPr>
            </w:pPr>
            <w:r w:rsidRPr="0004637F">
              <w:rPr>
                <w:rFonts w:asciiTheme="minorHAnsi" w:hAnsiTheme="minorHAnsi" w:cstheme="minorHAnsi"/>
              </w:rPr>
              <w:t>Доходность за период, %</w:t>
            </w:r>
          </w:p>
        </w:tc>
      </w:tr>
      <w:tr w:rsidR="008D510F" w:rsidRPr="00C50091" w14:paraId="277DA56E" w14:textId="77777777" w:rsidTr="00842ADC">
        <w:tblPrEx>
          <w:tblCellMar>
            <w:left w:w="108" w:type="dxa"/>
            <w:right w:w="108" w:type="dxa"/>
          </w:tblCellMar>
        </w:tblPrEx>
        <w:trPr>
          <w:trHeight w:val="1074"/>
        </w:trPr>
        <w:tc>
          <w:tcPr>
            <w:tcW w:w="4365" w:type="dxa"/>
            <w:vMerge w:val="restart"/>
            <w:vAlign w:val="center"/>
          </w:tcPr>
          <w:p w14:paraId="66CBF915" w14:textId="7AE3A4E4" w:rsidR="008D510F" w:rsidRPr="003B455E" w:rsidRDefault="00842ADC" w:rsidP="00526694">
            <w:pPr>
              <w:pStyle w:val="ConsPlusNormal"/>
              <w:jc w:val="center"/>
              <w:rPr>
                <w:rFonts w:asciiTheme="minorHAnsi" w:hAnsiTheme="minorHAnsi" w:cstheme="minorHAnsi"/>
              </w:rPr>
            </w:pPr>
            <w:r>
              <w:rPr>
                <w:noProof/>
              </w:rPr>
              <w:drawing>
                <wp:inline distT="0" distB="0" distL="0" distR="0" wp14:anchorId="0A39B72B" wp14:editId="77DECCEA">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Период</w:t>
            </w:r>
          </w:p>
        </w:tc>
        <w:tc>
          <w:tcPr>
            <w:tcW w:w="1480" w:type="dxa"/>
          </w:tcPr>
          <w:p w14:paraId="665073E8"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Доходность инвестиций</w:t>
            </w:r>
          </w:p>
        </w:tc>
        <w:tc>
          <w:tcPr>
            <w:tcW w:w="1846" w:type="dxa"/>
          </w:tcPr>
          <w:p w14:paraId="32498F6F"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Отклонение доходности от</w:t>
            </w:r>
          </w:p>
          <w:p w14:paraId="7C9A23B3" w14:textId="77777777" w:rsidR="005055A1" w:rsidRDefault="00B16FEE" w:rsidP="005055A1">
            <w:pPr>
              <w:pStyle w:val="ConsPlusNormal"/>
              <w:ind w:left="283"/>
              <w:rPr>
                <w:rFonts w:asciiTheme="minorHAnsi" w:hAnsiTheme="minorHAnsi" w:cstheme="minorHAnsi"/>
              </w:rPr>
            </w:pPr>
            <w:r w:rsidRPr="0004637F">
              <w:rPr>
                <w:rFonts w:asciiTheme="minorHAnsi" w:hAnsiTheme="minorHAnsi" w:cstheme="minorHAnsi"/>
              </w:rPr>
              <w:t>инфляции</w:t>
            </w:r>
            <w:r w:rsidR="005055A1">
              <w:rPr>
                <w:rFonts w:asciiTheme="minorHAnsi" w:hAnsiTheme="minorHAnsi" w:cstheme="minorHAnsi"/>
              </w:rPr>
              <w:t>*</w:t>
            </w:r>
          </w:p>
          <w:p w14:paraId="377B7C46" w14:textId="1F686F02" w:rsidR="008D510F" w:rsidRPr="0004637F" w:rsidRDefault="005055A1" w:rsidP="005055A1">
            <w:pPr>
              <w:pStyle w:val="ConsPlusNormal"/>
              <w:ind w:left="283"/>
              <w:rPr>
                <w:rFonts w:asciiTheme="minorHAnsi" w:hAnsiTheme="minorHAnsi" w:cstheme="minorHAnsi"/>
              </w:rPr>
            </w:pPr>
            <w:r>
              <w:rPr>
                <w:rFonts w:cstheme="minorHAnsi"/>
                <w:sz w:val="12"/>
                <w:szCs w:val="12"/>
              </w:rPr>
              <w:t>*(использованы данные за декабрь 2023)</w:t>
            </w:r>
          </w:p>
        </w:tc>
      </w:tr>
      <w:tr w:rsidR="00AC4F37" w:rsidRPr="00C50091" w14:paraId="163F6D42" w14:textId="77777777" w:rsidTr="00717D7C">
        <w:tc>
          <w:tcPr>
            <w:tcW w:w="4365" w:type="dxa"/>
            <w:vMerge/>
          </w:tcPr>
          <w:p w14:paraId="439EA073" w14:textId="77777777" w:rsidR="00AC4F37" w:rsidRPr="003B455E" w:rsidRDefault="00AC4F37" w:rsidP="00AC4F37">
            <w:pPr>
              <w:rPr>
                <w:rFonts w:cstheme="minorHAnsi"/>
              </w:rPr>
            </w:pPr>
          </w:p>
        </w:tc>
        <w:tc>
          <w:tcPr>
            <w:tcW w:w="1380" w:type="dxa"/>
            <w:vAlign w:val="bottom"/>
          </w:tcPr>
          <w:p w14:paraId="377E34DE" w14:textId="77777777" w:rsidR="00AC4F37" w:rsidRPr="0004637F" w:rsidRDefault="00AC4F37" w:rsidP="00AC4F37">
            <w:pPr>
              <w:pStyle w:val="ConsPlusNormal"/>
              <w:ind w:left="283"/>
              <w:rPr>
                <w:rFonts w:asciiTheme="minorHAnsi" w:hAnsiTheme="minorHAnsi" w:cstheme="minorHAnsi"/>
              </w:rPr>
            </w:pPr>
            <w:r w:rsidRPr="0004637F">
              <w:rPr>
                <w:rFonts w:asciiTheme="minorHAnsi" w:hAnsiTheme="minorHAnsi" w:cstheme="minorHAnsi"/>
              </w:rPr>
              <w:t>1 месяц</w:t>
            </w:r>
          </w:p>
        </w:tc>
        <w:tc>
          <w:tcPr>
            <w:tcW w:w="1480" w:type="dxa"/>
            <w:vAlign w:val="bottom"/>
          </w:tcPr>
          <w:p w14:paraId="7FBF015C" w14:textId="155FF2FC" w:rsidR="00AC4F37" w:rsidRPr="0004637F" w:rsidRDefault="00AC4F37" w:rsidP="00AC4F37">
            <w:pPr>
              <w:pStyle w:val="ConsPlusNormal"/>
              <w:rPr>
                <w:rFonts w:asciiTheme="minorHAnsi" w:hAnsiTheme="minorHAnsi" w:cstheme="minorHAnsi"/>
              </w:rPr>
            </w:pPr>
            <w:r>
              <w:rPr>
                <w:color w:val="000000"/>
                <w:szCs w:val="22"/>
              </w:rPr>
              <w:t>3,64%</w:t>
            </w:r>
          </w:p>
        </w:tc>
        <w:tc>
          <w:tcPr>
            <w:tcW w:w="1846" w:type="dxa"/>
            <w:vAlign w:val="bottom"/>
          </w:tcPr>
          <w:p w14:paraId="5DA42905" w14:textId="0CE73413" w:rsidR="00AC4F37" w:rsidRPr="0004637F" w:rsidRDefault="00AC4F37" w:rsidP="00AC4F37">
            <w:pPr>
              <w:pStyle w:val="ConsPlusNormal"/>
              <w:rPr>
                <w:rFonts w:asciiTheme="minorHAnsi" w:hAnsiTheme="minorHAnsi" w:cstheme="minorHAnsi"/>
                <w:color w:val="FF0000"/>
              </w:rPr>
            </w:pPr>
            <w:r>
              <w:rPr>
                <w:color w:val="000000"/>
                <w:szCs w:val="22"/>
              </w:rPr>
              <w:t>2,91%</w:t>
            </w:r>
          </w:p>
        </w:tc>
      </w:tr>
      <w:tr w:rsidR="00AC4F37" w:rsidRPr="00C50091" w14:paraId="734DB2DE" w14:textId="77777777" w:rsidTr="00717D7C">
        <w:tc>
          <w:tcPr>
            <w:tcW w:w="4365" w:type="dxa"/>
            <w:vMerge/>
          </w:tcPr>
          <w:p w14:paraId="1A4F3314" w14:textId="77777777" w:rsidR="00AC4F37" w:rsidRPr="003B455E" w:rsidRDefault="00AC4F37" w:rsidP="00AC4F37">
            <w:pPr>
              <w:rPr>
                <w:rFonts w:cstheme="minorHAnsi"/>
              </w:rPr>
            </w:pPr>
          </w:p>
        </w:tc>
        <w:tc>
          <w:tcPr>
            <w:tcW w:w="1380" w:type="dxa"/>
            <w:vAlign w:val="bottom"/>
          </w:tcPr>
          <w:p w14:paraId="6B673F49" w14:textId="77777777" w:rsidR="00AC4F37" w:rsidRPr="0004637F" w:rsidRDefault="00AC4F37" w:rsidP="00AC4F37">
            <w:pPr>
              <w:pStyle w:val="ConsPlusNormal"/>
              <w:ind w:left="283"/>
              <w:rPr>
                <w:rFonts w:asciiTheme="minorHAnsi" w:hAnsiTheme="minorHAnsi" w:cstheme="minorHAnsi"/>
              </w:rPr>
            </w:pPr>
            <w:r w:rsidRPr="0004637F">
              <w:rPr>
                <w:rFonts w:asciiTheme="minorHAnsi" w:hAnsiTheme="minorHAnsi" w:cstheme="minorHAnsi"/>
              </w:rPr>
              <w:t>3 месяца</w:t>
            </w:r>
          </w:p>
        </w:tc>
        <w:tc>
          <w:tcPr>
            <w:tcW w:w="1480" w:type="dxa"/>
            <w:vAlign w:val="bottom"/>
          </w:tcPr>
          <w:p w14:paraId="72F3B61F" w14:textId="2798B160" w:rsidR="00AC4F37" w:rsidRPr="0004637F" w:rsidRDefault="00AC4F37" w:rsidP="00AC4F37">
            <w:pPr>
              <w:pStyle w:val="ConsPlusNormal"/>
              <w:rPr>
                <w:rFonts w:asciiTheme="minorHAnsi" w:hAnsiTheme="minorHAnsi" w:cstheme="minorHAnsi"/>
              </w:rPr>
            </w:pPr>
            <w:r>
              <w:rPr>
                <w:color w:val="000000"/>
                <w:szCs w:val="22"/>
              </w:rPr>
              <w:t>8,81%</w:t>
            </w:r>
          </w:p>
        </w:tc>
        <w:tc>
          <w:tcPr>
            <w:tcW w:w="1846" w:type="dxa"/>
            <w:vAlign w:val="bottom"/>
          </w:tcPr>
          <w:p w14:paraId="0A9EC4F7" w14:textId="5DCE26E6" w:rsidR="00AC4F37" w:rsidRPr="0004637F" w:rsidRDefault="00AC4F37" w:rsidP="00AC4F37">
            <w:pPr>
              <w:pStyle w:val="ConsPlusNormal"/>
              <w:rPr>
                <w:rFonts w:asciiTheme="minorHAnsi" w:hAnsiTheme="minorHAnsi" w:cstheme="minorHAnsi"/>
                <w:color w:val="FF0000"/>
              </w:rPr>
            </w:pPr>
            <w:r>
              <w:rPr>
                <w:color w:val="000000"/>
                <w:szCs w:val="22"/>
              </w:rPr>
              <w:t>6,12%</w:t>
            </w:r>
          </w:p>
        </w:tc>
      </w:tr>
      <w:tr w:rsidR="00AC4F37" w:rsidRPr="00C50091" w14:paraId="2D189623" w14:textId="77777777" w:rsidTr="00717D7C">
        <w:tc>
          <w:tcPr>
            <w:tcW w:w="4365" w:type="dxa"/>
            <w:vMerge/>
          </w:tcPr>
          <w:p w14:paraId="06D3E770" w14:textId="77777777" w:rsidR="00AC4F37" w:rsidRPr="003B455E" w:rsidRDefault="00AC4F37" w:rsidP="00AC4F37">
            <w:pPr>
              <w:rPr>
                <w:rFonts w:cstheme="minorHAnsi"/>
              </w:rPr>
            </w:pPr>
          </w:p>
        </w:tc>
        <w:tc>
          <w:tcPr>
            <w:tcW w:w="1380" w:type="dxa"/>
            <w:vAlign w:val="bottom"/>
          </w:tcPr>
          <w:p w14:paraId="0A625FAD" w14:textId="77777777" w:rsidR="00AC4F37" w:rsidRPr="0004637F" w:rsidRDefault="00AC4F37" w:rsidP="00AC4F37">
            <w:pPr>
              <w:pStyle w:val="ConsPlusNormal"/>
              <w:ind w:left="283"/>
              <w:rPr>
                <w:rFonts w:asciiTheme="minorHAnsi" w:hAnsiTheme="minorHAnsi" w:cstheme="minorHAnsi"/>
              </w:rPr>
            </w:pPr>
            <w:r w:rsidRPr="0004637F">
              <w:rPr>
                <w:rFonts w:asciiTheme="minorHAnsi" w:hAnsiTheme="minorHAnsi" w:cstheme="minorHAnsi"/>
              </w:rPr>
              <w:t>6 месяцев</w:t>
            </w:r>
          </w:p>
        </w:tc>
        <w:tc>
          <w:tcPr>
            <w:tcW w:w="1480" w:type="dxa"/>
            <w:vAlign w:val="bottom"/>
          </w:tcPr>
          <w:p w14:paraId="7AFD14DC" w14:textId="5B2C9533" w:rsidR="00AC4F37" w:rsidRPr="0004637F" w:rsidRDefault="00AC4F37" w:rsidP="00AC4F37">
            <w:pPr>
              <w:pStyle w:val="ConsPlusNormal"/>
              <w:rPr>
                <w:rFonts w:asciiTheme="minorHAnsi" w:hAnsiTheme="minorHAnsi" w:cstheme="minorHAnsi"/>
              </w:rPr>
            </w:pPr>
            <w:r>
              <w:rPr>
                <w:color w:val="000000"/>
                <w:szCs w:val="22"/>
              </w:rPr>
              <w:t>14,95%</w:t>
            </w:r>
          </w:p>
        </w:tc>
        <w:tc>
          <w:tcPr>
            <w:tcW w:w="1846" w:type="dxa"/>
            <w:vAlign w:val="bottom"/>
          </w:tcPr>
          <w:p w14:paraId="5A1631C8" w14:textId="3804EBC8" w:rsidR="00AC4F37" w:rsidRPr="0004637F" w:rsidRDefault="00AC4F37" w:rsidP="00AC4F37">
            <w:pPr>
              <w:pStyle w:val="ConsPlusNormal"/>
              <w:rPr>
                <w:rFonts w:asciiTheme="minorHAnsi" w:hAnsiTheme="minorHAnsi" w:cstheme="minorHAnsi"/>
                <w:color w:val="FF0000"/>
              </w:rPr>
            </w:pPr>
            <w:r>
              <w:rPr>
                <w:color w:val="000000"/>
                <w:szCs w:val="22"/>
              </w:rPr>
              <w:t>10,42%</w:t>
            </w:r>
          </w:p>
        </w:tc>
      </w:tr>
      <w:tr w:rsidR="00AC4F37" w:rsidRPr="00C50091" w14:paraId="00022598" w14:textId="77777777" w:rsidTr="00717D7C">
        <w:tc>
          <w:tcPr>
            <w:tcW w:w="4365" w:type="dxa"/>
            <w:vMerge/>
          </w:tcPr>
          <w:p w14:paraId="23447C1B" w14:textId="77777777" w:rsidR="00AC4F37" w:rsidRPr="003B455E" w:rsidRDefault="00AC4F37" w:rsidP="00AC4F37">
            <w:pPr>
              <w:rPr>
                <w:rFonts w:cstheme="minorHAnsi"/>
              </w:rPr>
            </w:pPr>
          </w:p>
        </w:tc>
        <w:tc>
          <w:tcPr>
            <w:tcW w:w="1380" w:type="dxa"/>
            <w:vAlign w:val="bottom"/>
          </w:tcPr>
          <w:p w14:paraId="1559E4EA" w14:textId="77777777" w:rsidR="00AC4F37" w:rsidRPr="0004637F" w:rsidRDefault="00AC4F37" w:rsidP="00AC4F37">
            <w:pPr>
              <w:pStyle w:val="ConsPlusNormal"/>
              <w:ind w:left="283"/>
              <w:rPr>
                <w:rFonts w:asciiTheme="minorHAnsi" w:hAnsiTheme="minorHAnsi" w:cstheme="minorHAnsi"/>
              </w:rPr>
            </w:pPr>
            <w:r w:rsidRPr="0004637F">
              <w:rPr>
                <w:rFonts w:asciiTheme="minorHAnsi" w:hAnsiTheme="minorHAnsi" w:cstheme="minorHAnsi"/>
              </w:rPr>
              <w:t>1 год</w:t>
            </w:r>
          </w:p>
        </w:tc>
        <w:tc>
          <w:tcPr>
            <w:tcW w:w="1480" w:type="dxa"/>
            <w:vAlign w:val="bottom"/>
          </w:tcPr>
          <w:p w14:paraId="34AF94F7" w14:textId="2A7BA5B5" w:rsidR="00AC4F37" w:rsidRPr="0004637F" w:rsidRDefault="00AC4F37" w:rsidP="00AC4F37">
            <w:pPr>
              <w:pStyle w:val="ConsPlusNormal"/>
              <w:rPr>
                <w:rFonts w:asciiTheme="minorHAnsi" w:hAnsiTheme="minorHAnsi" w:cstheme="minorHAnsi"/>
              </w:rPr>
            </w:pPr>
            <w:r>
              <w:rPr>
                <w:color w:val="000000"/>
                <w:szCs w:val="22"/>
              </w:rPr>
              <w:t>40,51%</w:t>
            </w:r>
          </w:p>
        </w:tc>
        <w:tc>
          <w:tcPr>
            <w:tcW w:w="1846" w:type="dxa"/>
            <w:vAlign w:val="bottom"/>
          </w:tcPr>
          <w:p w14:paraId="4EF284CC" w14:textId="45FC54E8" w:rsidR="00AC4F37" w:rsidRPr="0004637F" w:rsidRDefault="00AC4F37" w:rsidP="00AC4F37">
            <w:pPr>
              <w:pStyle w:val="ConsPlusNormal"/>
              <w:rPr>
                <w:rFonts w:asciiTheme="minorHAnsi" w:hAnsiTheme="minorHAnsi" w:cstheme="minorHAnsi"/>
                <w:color w:val="FF0000"/>
              </w:rPr>
            </w:pPr>
            <w:r>
              <w:rPr>
                <w:color w:val="000000"/>
                <w:szCs w:val="22"/>
              </w:rPr>
              <w:t>33,09%</w:t>
            </w:r>
          </w:p>
        </w:tc>
      </w:tr>
      <w:tr w:rsidR="00AC4F37" w:rsidRPr="00C50091" w14:paraId="61586E32" w14:textId="77777777" w:rsidTr="00717D7C">
        <w:tc>
          <w:tcPr>
            <w:tcW w:w="4365" w:type="dxa"/>
            <w:vMerge/>
          </w:tcPr>
          <w:p w14:paraId="6D68E732" w14:textId="77777777" w:rsidR="00AC4F37" w:rsidRPr="003B455E" w:rsidRDefault="00AC4F37" w:rsidP="00AC4F37">
            <w:pPr>
              <w:rPr>
                <w:rFonts w:cstheme="minorHAnsi"/>
              </w:rPr>
            </w:pPr>
          </w:p>
        </w:tc>
        <w:tc>
          <w:tcPr>
            <w:tcW w:w="1380" w:type="dxa"/>
            <w:vAlign w:val="bottom"/>
          </w:tcPr>
          <w:p w14:paraId="6C7A6518" w14:textId="77777777" w:rsidR="00AC4F37" w:rsidRPr="0004637F" w:rsidRDefault="00AC4F37" w:rsidP="00AC4F37">
            <w:pPr>
              <w:pStyle w:val="ConsPlusNormal"/>
              <w:ind w:left="283"/>
              <w:rPr>
                <w:rFonts w:asciiTheme="minorHAnsi" w:hAnsiTheme="minorHAnsi" w:cstheme="minorHAnsi"/>
              </w:rPr>
            </w:pPr>
            <w:r w:rsidRPr="0004637F">
              <w:rPr>
                <w:rFonts w:asciiTheme="minorHAnsi" w:hAnsiTheme="minorHAnsi" w:cstheme="minorHAnsi"/>
              </w:rPr>
              <w:t>3 года</w:t>
            </w:r>
          </w:p>
        </w:tc>
        <w:tc>
          <w:tcPr>
            <w:tcW w:w="1480" w:type="dxa"/>
            <w:vAlign w:val="bottom"/>
          </w:tcPr>
          <w:p w14:paraId="2E854221" w14:textId="21ADB2A2" w:rsidR="00AC4F37" w:rsidRPr="0004637F" w:rsidRDefault="00AC4F37" w:rsidP="00AC4F37">
            <w:pPr>
              <w:pStyle w:val="ConsPlusNormal"/>
              <w:rPr>
                <w:rFonts w:asciiTheme="minorHAnsi" w:hAnsiTheme="minorHAnsi" w:cstheme="minorHAnsi"/>
              </w:rPr>
            </w:pPr>
            <w:r>
              <w:rPr>
                <w:color w:val="000000"/>
                <w:szCs w:val="22"/>
              </w:rPr>
              <w:t>97,48%</w:t>
            </w:r>
          </w:p>
        </w:tc>
        <w:tc>
          <w:tcPr>
            <w:tcW w:w="1846" w:type="dxa"/>
            <w:vAlign w:val="bottom"/>
          </w:tcPr>
          <w:p w14:paraId="4946C1EE" w14:textId="743644FA" w:rsidR="00AC4F37" w:rsidRPr="0004637F" w:rsidRDefault="00AC4F37" w:rsidP="00AC4F37">
            <w:pPr>
              <w:pStyle w:val="ConsPlusNormal"/>
              <w:rPr>
                <w:rFonts w:asciiTheme="minorHAnsi" w:hAnsiTheme="minorHAnsi" w:cstheme="minorHAnsi"/>
                <w:color w:val="FF0000"/>
              </w:rPr>
            </w:pPr>
            <w:r>
              <w:rPr>
                <w:color w:val="000000"/>
                <w:szCs w:val="22"/>
              </w:rPr>
              <w:t>67,17%</w:t>
            </w:r>
          </w:p>
        </w:tc>
      </w:tr>
      <w:tr w:rsidR="00AC4F37" w:rsidRPr="00C50091" w14:paraId="23E49679" w14:textId="77777777" w:rsidTr="00311FAE">
        <w:tc>
          <w:tcPr>
            <w:tcW w:w="4365" w:type="dxa"/>
            <w:vMerge/>
          </w:tcPr>
          <w:p w14:paraId="18885D97" w14:textId="77777777" w:rsidR="00AC4F37" w:rsidRPr="003B455E" w:rsidRDefault="00AC4F37" w:rsidP="00AC4F37">
            <w:pPr>
              <w:pStyle w:val="ConsPlusNormal"/>
              <w:rPr>
                <w:rFonts w:asciiTheme="minorHAnsi" w:hAnsiTheme="minorHAnsi" w:cstheme="minorHAnsi"/>
              </w:rPr>
            </w:pPr>
          </w:p>
        </w:tc>
        <w:tc>
          <w:tcPr>
            <w:tcW w:w="1380" w:type="dxa"/>
            <w:vAlign w:val="bottom"/>
          </w:tcPr>
          <w:p w14:paraId="427B3323" w14:textId="77777777" w:rsidR="00AC4F37" w:rsidRPr="0004637F" w:rsidRDefault="00AC4F37" w:rsidP="00AC4F37">
            <w:pPr>
              <w:pStyle w:val="ConsPlusNormal"/>
              <w:ind w:left="283"/>
              <w:rPr>
                <w:rFonts w:asciiTheme="minorHAnsi" w:hAnsiTheme="minorHAnsi" w:cstheme="minorHAnsi"/>
              </w:rPr>
            </w:pPr>
            <w:r w:rsidRPr="0004637F">
              <w:rPr>
                <w:rFonts w:asciiTheme="minorHAnsi" w:hAnsiTheme="minorHAnsi" w:cstheme="minorHAnsi"/>
              </w:rPr>
              <w:t>5 лет</w:t>
            </w:r>
          </w:p>
        </w:tc>
        <w:tc>
          <w:tcPr>
            <w:tcW w:w="1480" w:type="dxa"/>
            <w:vAlign w:val="bottom"/>
          </w:tcPr>
          <w:p w14:paraId="0B6591EC" w14:textId="7215892D" w:rsidR="00AC4F37" w:rsidRPr="0004637F" w:rsidRDefault="00AC4F37" w:rsidP="00AC4F37">
            <w:pPr>
              <w:pStyle w:val="ConsPlusNormal"/>
              <w:rPr>
                <w:rFonts w:asciiTheme="minorHAnsi" w:hAnsiTheme="minorHAnsi" w:cstheme="minorHAnsi"/>
              </w:rPr>
            </w:pPr>
            <w:r>
              <w:rPr>
                <w:color w:val="000000"/>
                <w:szCs w:val="22"/>
              </w:rPr>
              <w:t>143,59%</w:t>
            </w:r>
          </w:p>
        </w:tc>
        <w:tc>
          <w:tcPr>
            <w:tcW w:w="1846" w:type="dxa"/>
            <w:vAlign w:val="bottom"/>
          </w:tcPr>
          <w:p w14:paraId="529BB3CB" w14:textId="02CB6EBA" w:rsidR="00AC4F37" w:rsidRPr="0004637F" w:rsidRDefault="00AC4F37" w:rsidP="00AC4F37">
            <w:pPr>
              <w:pStyle w:val="ConsPlusNormal"/>
              <w:rPr>
                <w:rFonts w:asciiTheme="minorHAnsi" w:hAnsiTheme="minorHAnsi" w:cstheme="minorHAnsi"/>
              </w:rPr>
            </w:pPr>
            <w:r>
              <w:rPr>
                <w:color w:val="000000"/>
                <w:szCs w:val="22"/>
              </w:rPr>
              <w:t>102,71%</w:t>
            </w:r>
          </w:p>
        </w:tc>
      </w:tr>
    </w:tbl>
    <w:p w14:paraId="136D627F" w14:textId="77777777" w:rsidR="004F6824" w:rsidRPr="00C50091" w:rsidRDefault="004F6824" w:rsidP="007E2A89">
      <w:pPr>
        <w:pStyle w:val="a3"/>
        <w:spacing w:line="276" w:lineRule="auto"/>
        <w:rPr>
          <w:rFonts w:cstheme="minorHAnsi"/>
        </w:rPr>
      </w:pPr>
    </w:p>
    <w:p w14:paraId="66686100" w14:textId="2287AA88" w:rsidR="007A0DCF" w:rsidRPr="00C50091" w:rsidRDefault="007E4067" w:rsidP="00F62F64">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F62F64" w:rsidRPr="00F62F64">
        <w:rPr>
          <w:rFonts w:cstheme="minorHAnsi"/>
        </w:rPr>
        <w:t>1</w:t>
      </w:r>
      <w:r w:rsidR="00F62F64">
        <w:rPr>
          <w:rFonts w:cstheme="minorHAnsi"/>
        </w:rPr>
        <w:t xml:space="preserve"> </w:t>
      </w:r>
      <w:r w:rsidR="00F62F64" w:rsidRPr="00F62F64">
        <w:rPr>
          <w:rFonts w:cstheme="minorHAnsi"/>
        </w:rPr>
        <w:t>156,77</w:t>
      </w:r>
      <w:r w:rsidR="00F62F64">
        <w:rPr>
          <w:rFonts w:cstheme="minorHAnsi"/>
        </w:rPr>
        <w:t xml:space="preserve"> </w:t>
      </w:r>
      <w:r w:rsidRPr="00C50091">
        <w:rPr>
          <w:rFonts w:cstheme="minorHAnsi"/>
        </w:rPr>
        <w:t>рублей.</w:t>
      </w:r>
    </w:p>
    <w:p w14:paraId="59CB4D01" w14:textId="26826B6F" w:rsidR="007F4701" w:rsidRPr="007F4701" w:rsidRDefault="007A0DCF" w:rsidP="00F62F64">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F62F64" w:rsidRPr="00F62F64">
        <w:rPr>
          <w:rFonts w:cstheme="minorHAnsi"/>
        </w:rPr>
        <w:t>150</w:t>
      </w:r>
      <w:r w:rsidR="00F62F64">
        <w:rPr>
          <w:rFonts w:cstheme="minorHAnsi"/>
        </w:rPr>
        <w:t> </w:t>
      </w:r>
      <w:r w:rsidR="00F62F64" w:rsidRPr="00F62F64">
        <w:rPr>
          <w:rFonts w:cstheme="minorHAnsi"/>
        </w:rPr>
        <w:t>522</w:t>
      </w:r>
      <w:r w:rsidR="00F62F64">
        <w:rPr>
          <w:rFonts w:cstheme="minorHAnsi"/>
        </w:rPr>
        <w:t xml:space="preserve"> </w:t>
      </w:r>
      <w:bookmarkStart w:id="0" w:name="_GoBack"/>
      <w:bookmarkEnd w:id="0"/>
      <w:r w:rsidR="00F62F64" w:rsidRPr="00F62F64">
        <w:rPr>
          <w:rFonts w:cstheme="minorHAnsi"/>
        </w:rPr>
        <w:t>547,77</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на  последний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110D6"/>
    <w:rsid w:val="0002068F"/>
    <w:rsid w:val="00042A22"/>
    <w:rsid w:val="0004637F"/>
    <w:rsid w:val="000C2A9D"/>
    <w:rsid w:val="000D3AC7"/>
    <w:rsid w:val="000F7446"/>
    <w:rsid w:val="00102B2B"/>
    <w:rsid w:val="00117C6B"/>
    <w:rsid w:val="001743E3"/>
    <w:rsid w:val="00184101"/>
    <w:rsid w:val="001858EA"/>
    <w:rsid w:val="001F0100"/>
    <w:rsid w:val="001F3FB3"/>
    <w:rsid w:val="001F6176"/>
    <w:rsid w:val="001F677E"/>
    <w:rsid w:val="00232119"/>
    <w:rsid w:val="0029741D"/>
    <w:rsid w:val="002A6763"/>
    <w:rsid w:val="002E02FF"/>
    <w:rsid w:val="00317912"/>
    <w:rsid w:val="00374E3A"/>
    <w:rsid w:val="003834DB"/>
    <w:rsid w:val="003872A1"/>
    <w:rsid w:val="00391D3A"/>
    <w:rsid w:val="003B3298"/>
    <w:rsid w:val="003B455E"/>
    <w:rsid w:val="003D56F7"/>
    <w:rsid w:val="003F6D2F"/>
    <w:rsid w:val="004154CB"/>
    <w:rsid w:val="00490C3A"/>
    <w:rsid w:val="004C5035"/>
    <w:rsid w:val="004C5EC8"/>
    <w:rsid w:val="004D02F5"/>
    <w:rsid w:val="004F1F86"/>
    <w:rsid w:val="004F6824"/>
    <w:rsid w:val="005055A1"/>
    <w:rsid w:val="005953EA"/>
    <w:rsid w:val="005C0AFF"/>
    <w:rsid w:val="005E2EAC"/>
    <w:rsid w:val="00620573"/>
    <w:rsid w:val="006206A1"/>
    <w:rsid w:val="006342CC"/>
    <w:rsid w:val="00656118"/>
    <w:rsid w:val="006948D0"/>
    <w:rsid w:val="006C15EF"/>
    <w:rsid w:val="006D6CD8"/>
    <w:rsid w:val="006F317C"/>
    <w:rsid w:val="00701135"/>
    <w:rsid w:val="00710138"/>
    <w:rsid w:val="0074456A"/>
    <w:rsid w:val="007A0DCF"/>
    <w:rsid w:val="007E1692"/>
    <w:rsid w:val="007E2A89"/>
    <w:rsid w:val="007E4067"/>
    <w:rsid w:val="007E684E"/>
    <w:rsid w:val="007F4701"/>
    <w:rsid w:val="00834E18"/>
    <w:rsid w:val="00835F80"/>
    <w:rsid w:val="00842ADC"/>
    <w:rsid w:val="00860277"/>
    <w:rsid w:val="008646AE"/>
    <w:rsid w:val="00876ABD"/>
    <w:rsid w:val="00891BC5"/>
    <w:rsid w:val="00892B09"/>
    <w:rsid w:val="008B766F"/>
    <w:rsid w:val="008D071C"/>
    <w:rsid w:val="008D510F"/>
    <w:rsid w:val="0090363B"/>
    <w:rsid w:val="00946EB1"/>
    <w:rsid w:val="009704C0"/>
    <w:rsid w:val="00983B3C"/>
    <w:rsid w:val="0098657F"/>
    <w:rsid w:val="00986649"/>
    <w:rsid w:val="0099110E"/>
    <w:rsid w:val="009D20F1"/>
    <w:rsid w:val="009D5F29"/>
    <w:rsid w:val="00A20FDF"/>
    <w:rsid w:val="00A26802"/>
    <w:rsid w:val="00A319FE"/>
    <w:rsid w:val="00A34267"/>
    <w:rsid w:val="00A52C36"/>
    <w:rsid w:val="00A90490"/>
    <w:rsid w:val="00A9430D"/>
    <w:rsid w:val="00AA1555"/>
    <w:rsid w:val="00AB030D"/>
    <w:rsid w:val="00AC19C6"/>
    <w:rsid w:val="00AC4F37"/>
    <w:rsid w:val="00AD2AFD"/>
    <w:rsid w:val="00AF0868"/>
    <w:rsid w:val="00B16FEE"/>
    <w:rsid w:val="00B2201C"/>
    <w:rsid w:val="00B372D4"/>
    <w:rsid w:val="00B54044"/>
    <w:rsid w:val="00B54989"/>
    <w:rsid w:val="00B56A94"/>
    <w:rsid w:val="00B608FC"/>
    <w:rsid w:val="00B61C41"/>
    <w:rsid w:val="00B83893"/>
    <w:rsid w:val="00BB3E93"/>
    <w:rsid w:val="00BC4E8A"/>
    <w:rsid w:val="00BF5D67"/>
    <w:rsid w:val="00C40D8F"/>
    <w:rsid w:val="00C45B63"/>
    <w:rsid w:val="00C50091"/>
    <w:rsid w:val="00C75DF9"/>
    <w:rsid w:val="00C83257"/>
    <w:rsid w:val="00C84B56"/>
    <w:rsid w:val="00C952C3"/>
    <w:rsid w:val="00CD5164"/>
    <w:rsid w:val="00CF0234"/>
    <w:rsid w:val="00CF4FA4"/>
    <w:rsid w:val="00D360B9"/>
    <w:rsid w:val="00D509BF"/>
    <w:rsid w:val="00D54EBE"/>
    <w:rsid w:val="00DA0098"/>
    <w:rsid w:val="00DC6B5D"/>
    <w:rsid w:val="00DD5572"/>
    <w:rsid w:val="00DD6080"/>
    <w:rsid w:val="00DE0823"/>
    <w:rsid w:val="00E0632F"/>
    <w:rsid w:val="00E4575A"/>
    <w:rsid w:val="00E66B06"/>
    <w:rsid w:val="00E70837"/>
    <w:rsid w:val="00E87EF9"/>
    <w:rsid w:val="00E95010"/>
    <w:rsid w:val="00F258E1"/>
    <w:rsid w:val="00F62F64"/>
    <w:rsid w:val="00F81B1C"/>
    <w:rsid w:val="00F81B4D"/>
    <w:rsid w:val="00F8635C"/>
    <w:rsid w:val="00F90093"/>
    <w:rsid w:val="00FE0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48679980">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1323962">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0.42298223620562286</c:v>
                </c:pt>
                <c:pt idx="1">
                  <c:v>0.31993528586460884</c:v>
                </c:pt>
                <c:pt idx="2">
                  <c:v>0.22224150374160734</c:v>
                </c:pt>
                <c:pt idx="3">
                  <c:v>0.26346246115839655</c:v>
                </c:pt>
                <c:pt idx="4">
                  <c:v>0.26440000000000002</c:v>
                </c:pt>
              </c:numCache>
            </c:numRef>
          </c:val>
          <c:extLst>
            <c:ext xmlns:c16="http://schemas.microsoft.com/office/drawing/2014/chart" uri="{C3380CC4-5D6E-409C-BE32-E72D297353CC}">
              <c16:uniqueId val="{00000000-BE63-4666-8F96-B044049DF54E}"/>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4BEA7-1937-4308-8A8D-ABDE9C532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1273</Words>
  <Characters>7257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70</cp:revision>
  <cp:lastPrinted>2021-09-07T11:44:00Z</cp:lastPrinted>
  <dcterms:created xsi:type="dcterms:W3CDTF">2021-10-05T09:48:00Z</dcterms:created>
  <dcterms:modified xsi:type="dcterms:W3CDTF">2024-02-09T08:30:00Z</dcterms:modified>
</cp:coreProperties>
</file>