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92A6B">
              <w:rPr>
                <w:b/>
              </w:rPr>
              <w:t>15.02.2024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D77034">
              <w:t>29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C3441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C3441" w:rsidRDefault="003C3441" w:rsidP="003C34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27,28</w:t>
                  </w:r>
                </w:p>
              </w:tc>
            </w:tr>
            <w:tr w:rsidR="003C3441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C3441" w:rsidRDefault="003C3441" w:rsidP="003C34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22,92</w:t>
                  </w:r>
                </w:p>
              </w:tc>
            </w:tr>
            <w:tr w:rsidR="003C3441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C3441" w:rsidRDefault="003C3441" w:rsidP="003C34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"Сургутнефтегаз", гос.рег.№1-01-00155-A</w:t>
                  </w:r>
                </w:p>
              </w:tc>
              <w:tc>
                <w:tcPr>
                  <w:tcW w:w="882" w:type="pc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RU0008926258</w:t>
                  </w:r>
                </w:p>
              </w:tc>
              <w:tc>
                <w:tcPr>
                  <w:tcW w:w="1105" w:type="pc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9,12</w:t>
                  </w:r>
                </w:p>
              </w:tc>
            </w:tr>
            <w:tr w:rsidR="003C3441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C3441" w:rsidRDefault="003C3441" w:rsidP="003C34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6,87</w:t>
                  </w:r>
                </w:p>
              </w:tc>
            </w:tr>
            <w:tr w:rsidR="003C3441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C3441" w:rsidRDefault="003C3441" w:rsidP="003C34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AB2739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737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7371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1ACA31" wp14:editId="7CA40D2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E1DC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0389E" w:rsidRPr="0030389E">
                    <w:rPr>
                      <w:b/>
                      <w:color w:val="EF3124" w:themeColor="accent1"/>
                      <w:sz w:val="14"/>
                    </w:rPr>
                    <w:t xml:space="preserve"> </w:t>
                  </w:r>
                  <w:r w:rsidR="0030389E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30389E" w:rsidRPr="0030389E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2B6500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B6500" w:rsidRPr="00250C76" w:rsidRDefault="002B6500" w:rsidP="002B65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B6500" w:rsidRPr="00FC6A6C" w:rsidRDefault="002B6500" w:rsidP="002B650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40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828" w:type="pct"/>
                  <w:vAlign w:val="center"/>
                </w:tcPr>
                <w:p w:rsidR="002B6500" w:rsidRPr="00425F6B" w:rsidRDefault="002B6500" w:rsidP="002B6500">
                  <w:pPr>
                    <w:jc w:val="center"/>
                  </w:pPr>
                </w:p>
              </w:tc>
            </w:tr>
            <w:tr w:rsidR="002B6500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B6500" w:rsidRPr="00250C76" w:rsidRDefault="002B6500" w:rsidP="002B65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B6500" w:rsidRPr="00FC6A6C" w:rsidRDefault="002B6500" w:rsidP="002B650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-8,6%</w:t>
                  </w:r>
                </w:p>
              </w:tc>
              <w:tc>
                <w:tcPr>
                  <w:tcW w:w="840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-11,3%</w:t>
                  </w:r>
                </w:p>
              </w:tc>
              <w:tc>
                <w:tcPr>
                  <w:tcW w:w="828" w:type="pct"/>
                  <w:vAlign w:val="center"/>
                </w:tcPr>
                <w:p w:rsidR="002B6500" w:rsidRPr="00425F6B" w:rsidRDefault="002B6500" w:rsidP="002B6500">
                  <w:pPr>
                    <w:jc w:val="center"/>
                  </w:pPr>
                </w:p>
              </w:tc>
            </w:tr>
            <w:tr w:rsidR="002B6500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B6500" w:rsidRPr="00250C76" w:rsidRDefault="002B6500" w:rsidP="002B65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B6500" w:rsidRPr="00FC6A6C" w:rsidRDefault="002B6500" w:rsidP="002B650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-10,9%</w:t>
                  </w:r>
                </w:p>
              </w:tc>
              <w:tc>
                <w:tcPr>
                  <w:tcW w:w="840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-15,4%</w:t>
                  </w:r>
                </w:p>
              </w:tc>
              <w:tc>
                <w:tcPr>
                  <w:tcW w:w="828" w:type="pct"/>
                  <w:vAlign w:val="center"/>
                </w:tcPr>
                <w:p w:rsidR="002B6500" w:rsidRPr="00425F6B" w:rsidRDefault="002B6500" w:rsidP="002B6500">
                  <w:pPr>
                    <w:jc w:val="center"/>
                  </w:pPr>
                </w:p>
              </w:tc>
            </w:tr>
            <w:tr w:rsidR="002B6500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B6500" w:rsidRPr="00250C76" w:rsidRDefault="002B6500" w:rsidP="002B65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B6500" w:rsidRPr="00FC6A6C" w:rsidRDefault="002B6500" w:rsidP="002B650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24,4%</w:t>
                  </w:r>
                </w:p>
              </w:tc>
              <w:tc>
                <w:tcPr>
                  <w:tcW w:w="840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17,0%</w:t>
                  </w:r>
                </w:p>
              </w:tc>
              <w:tc>
                <w:tcPr>
                  <w:tcW w:w="828" w:type="pct"/>
                  <w:vAlign w:val="center"/>
                </w:tcPr>
                <w:p w:rsidR="002B6500" w:rsidRPr="0089573E" w:rsidRDefault="002B6500" w:rsidP="002B6500">
                  <w:pPr>
                    <w:jc w:val="center"/>
                  </w:pPr>
                </w:p>
              </w:tc>
            </w:tr>
            <w:tr w:rsidR="002B6500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B6500" w:rsidRPr="00250C76" w:rsidRDefault="002B6500" w:rsidP="002B65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B6500" w:rsidRPr="00FC6A6C" w:rsidRDefault="002B6500" w:rsidP="002B650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15,6%</w:t>
                  </w:r>
                </w:p>
              </w:tc>
              <w:tc>
                <w:tcPr>
                  <w:tcW w:w="840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-14,7%</w:t>
                  </w:r>
                </w:p>
              </w:tc>
              <w:tc>
                <w:tcPr>
                  <w:tcW w:w="828" w:type="pct"/>
                  <w:vAlign w:val="center"/>
                </w:tcPr>
                <w:p w:rsidR="002B6500" w:rsidRDefault="002B6500" w:rsidP="002B6500">
                  <w:pPr>
                    <w:jc w:val="center"/>
                  </w:pPr>
                </w:p>
              </w:tc>
            </w:tr>
            <w:tr w:rsidR="002B6500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B6500" w:rsidRPr="00250C76" w:rsidRDefault="002B6500" w:rsidP="002B65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B6500" w:rsidRPr="00FC6A6C" w:rsidRDefault="002B6500" w:rsidP="002B650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47,3%</w:t>
                  </w:r>
                </w:p>
              </w:tc>
              <w:tc>
                <w:tcPr>
                  <w:tcW w:w="840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28" w:type="pct"/>
                  <w:vAlign w:val="center"/>
                </w:tcPr>
                <w:p w:rsidR="002B6500" w:rsidRPr="00250C76" w:rsidRDefault="002B6500" w:rsidP="002B6500">
                  <w:pPr>
                    <w:jc w:val="center"/>
                  </w:pPr>
                </w:p>
              </w:tc>
            </w:tr>
          </w:tbl>
          <w:p w:rsidR="001A7B28" w:rsidRDefault="00D90DF1" w:rsidP="00D7371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4E48CA">
              <w:rPr>
                <w:b/>
              </w:rPr>
              <w:t>4 240,42</w:t>
            </w:r>
            <w:r w:rsidR="00392FBC" w:rsidRPr="00D73712">
              <w:rPr>
                <w:b/>
                <w:color w:val="FF0000"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7371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</w:t>
            </w:r>
            <w:r w:rsidRPr="00D73712">
              <w:t xml:space="preserve">фонда </w:t>
            </w:r>
            <w:r w:rsidR="00110C16">
              <w:rPr>
                <w:b/>
              </w:rPr>
              <w:t>10 738 899 270,03</w:t>
            </w:r>
            <w:r w:rsidR="00392FBC" w:rsidRPr="00D73712">
              <w:rPr>
                <w:b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392FBC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665AFF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665AFF" w:rsidRPr="00665AFF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665AFF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362F4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B2739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AB2739" w:rsidRDefault="00AB2739" w:rsidP="00AB2739">
                        <w:pPr>
                          <w:rPr>
                            <w:sz w:val="14"/>
                          </w:rPr>
                        </w:pPr>
                        <w:r w:rsidRPr="00483C6F">
                          <w:rPr>
                            <w:color w:val="EF3124" w:themeColor="accent1"/>
                            <w:sz w:val="14"/>
                          </w:rPr>
                          <w:t>*</w:t>
                        </w:r>
                        <w:r w:rsidRPr="00FC657D">
                          <w:rPr>
                            <w:sz w:val="14"/>
                          </w:rPr>
                          <w:t xml:space="preserve"> </w:t>
                        </w:r>
                        <w:r w:rsidRPr="00710F6D">
                          <w:rPr>
                            <w:sz w:val="14"/>
                          </w:rPr>
                          <w:t>Данные не указываются по причине невозможности определения показателя по состоянию на отчетную дату.</w:t>
                        </w:r>
                      </w:p>
                      <w:p w:rsidR="0030389E" w:rsidRPr="00AB2739" w:rsidRDefault="0030389E" w:rsidP="00AB273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9B2E3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31217"/>
    <w:rsid w:val="00050665"/>
    <w:rsid w:val="00053E25"/>
    <w:rsid w:val="00063091"/>
    <w:rsid w:val="000755C5"/>
    <w:rsid w:val="00087923"/>
    <w:rsid w:val="00090FB7"/>
    <w:rsid w:val="00092A57"/>
    <w:rsid w:val="00092C3D"/>
    <w:rsid w:val="000C6871"/>
    <w:rsid w:val="000D3D88"/>
    <w:rsid w:val="000E2C0D"/>
    <w:rsid w:val="00100D52"/>
    <w:rsid w:val="00110C16"/>
    <w:rsid w:val="00122B90"/>
    <w:rsid w:val="00126067"/>
    <w:rsid w:val="001626A7"/>
    <w:rsid w:val="001646E1"/>
    <w:rsid w:val="00183568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34408"/>
    <w:rsid w:val="00237FC5"/>
    <w:rsid w:val="00250C76"/>
    <w:rsid w:val="002639C3"/>
    <w:rsid w:val="00265661"/>
    <w:rsid w:val="00282AC3"/>
    <w:rsid w:val="00283A03"/>
    <w:rsid w:val="002B6500"/>
    <w:rsid w:val="002C7129"/>
    <w:rsid w:val="002D1DB5"/>
    <w:rsid w:val="002E1DC2"/>
    <w:rsid w:val="0030389E"/>
    <w:rsid w:val="00324C85"/>
    <w:rsid w:val="003269DB"/>
    <w:rsid w:val="00336EC8"/>
    <w:rsid w:val="00345DE5"/>
    <w:rsid w:val="00350CC8"/>
    <w:rsid w:val="00377AA2"/>
    <w:rsid w:val="00392FBC"/>
    <w:rsid w:val="00396F86"/>
    <w:rsid w:val="003B1C57"/>
    <w:rsid w:val="003C3441"/>
    <w:rsid w:val="003C6249"/>
    <w:rsid w:val="003D6128"/>
    <w:rsid w:val="003F553F"/>
    <w:rsid w:val="004070AC"/>
    <w:rsid w:val="004074F3"/>
    <w:rsid w:val="00452A35"/>
    <w:rsid w:val="00484FBA"/>
    <w:rsid w:val="004E48CA"/>
    <w:rsid w:val="004E6282"/>
    <w:rsid w:val="00514AD5"/>
    <w:rsid w:val="00522E6A"/>
    <w:rsid w:val="005362F4"/>
    <w:rsid w:val="005374E4"/>
    <w:rsid w:val="00561A55"/>
    <w:rsid w:val="00566956"/>
    <w:rsid w:val="00583F9B"/>
    <w:rsid w:val="00585115"/>
    <w:rsid w:val="00596E3B"/>
    <w:rsid w:val="005A3C9D"/>
    <w:rsid w:val="005C5E1F"/>
    <w:rsid w:val="005C7303"/>
    <w:rsid w:val="005E7B6E"/>
    <w:rsid w:val="00600320"/>
    <w:rsid w:val="00605F31"/>
    <w:rsid w:val="00615639"/>
    <w:rsid w:val="00631387"/>
    <w:rsid w:val="00643764"/>
    <w:rsid w:val="0066047B"/>
    <w:rsid w:val="00665AFF"/>
    <w:rsid w:val="00672AE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72E9D"/>
    <w:rsid w:val="007839AF"/>
    <w:rsid w:val="00787466"/>
    <w:rsid w:val="007B7E67"/>
    <w:rsid w:val="007D5E62"/>
    <w:rsid w:val="007E127F"/>
    <w:rsid w:val="007E65F9"/>
    <w:rsid w:val="00802D4A"/>
    <w:rsid w:val="008402BB"/>
    <w:rsid w:val="008550A1"/>
    <w:rsid w:val="00861075"/>
    <w:rsid w:val="00872586"/>
    <w:rsid w:val="008764D8"/>
    <w:rsid w:val="00893601"/>
    <w:rsid w:val="0089573E"/>
    <w:rsid w:val="008C34C5"/>
    <w:rsid w:val="008C6C21"/>
    <w:rsid w:val="008F6E7B"/>
    <w:rsid w:val="009014E4"/>
    <w:rsid w:val="00903D95"/>
    <w:rsid w:val="00912219"/>
    <w:rsid w:val="00923988"/>
    <w:rsid w:val="00947494"/>
    <w:rsid w:val="009772DD"/>
    <w:rsid w:val="009C4836"/>
    <w:rsid w:val="009F28EB"/>
    <w:rsid w:val="00A003E1"/>
    <w:rsid w:val="00A0773D"/>
    <w:rsid w:val="00A17C15"/>
    <w:rsid w:val="00A34665"/>
    <w:rsid w:val="00A41760"/>
    <w:rsid w:val="00A45032"/>
    <w:rsid w:val="00A64AAC"/>
    <w:rsid w:val="00A67611"/>
    <w:rsid w:val="00A729D0"/>
    <w:rsid w:val="00AA5E05"/>
    <w:rsid w:val="00AA7E8D"/>
    <w:rsid w:val="00AB2739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94B53"/>
    <w:rsid w:val="00BA12BE"/>
    <w:rsid w:val="00BB0CC8"/>
    <w:rsid w:val="00BB2FB2"/>
    <w:rsid w:val="00BC0CE6"/>
    <w:rsid w:val="00C114BF"/>
    <w:rsid w:val="00C45BB2"/>
    <w:rsid w:val="00C46389"/>
    <w:rsid w:val="00C745A2"/>
    <w:rsid w:val="00C8510E"/>
    <w:rsid w:val="00C86835"/>
    <w:rsid w:val="00C9150A"/>
    <w:rsid w:val="00C92008"/>
    <w:rsid w:val="00CA5EBC"/>
    <w:rsid w:val="00CA701F"/>
    <w:rsid w:val="00CA7FB1"/>
    <w:rsid w:val="00CB1815"/>
    <w:rsid w:val="00CC71D8"/>
    <w:rsid w:val="00CE4967"/>
    <w:rsid w:val="00D1049B"/>
    <w:rsid w:val="00D12D9E"/>
    <w:rsid w:val="00D65E8D"/>
    <w:rsid w:val="00D73712"/>
    <w:rsid w:val="00D77034"/>
    <w:rsid w:val="00D90DF1"/>
    <w:rsid w:val="00D92A6B"/>
    <w:rsid w:val="00D9322B"/>
    <w:rsid w:val="00D967A1"/>
    <w:rsid w:val="00DA4D8C"/>
    <w:rsid w:val="00DC2C4F"/>
    <w:rsid w:val="00DE34A7"/>
    <w:rsid w:val="00E0462C"/>
    <w:rsid w:val="00E0797B"/>
    <w:rsid w:val="00E15ABD"/>
    <w:rsid w:val="00E35A80"/>
    <w:rsid w:val="00E70778"/>
    <w:rsid w:val="00E73A1E"/>
    <w:rsid w:val="00E7508F"/>
    <w:rsid w:val="00E956F2"/>
    <w:rsid w:val="00EA03A0"/>
    <w:rsid w:val="00EA3AF7"/>
    <w:rsid w:val="00EB3252"/>
    <w:rsid w:val="00EB5125"/>
    <w:rsid w:val="00EC3DCD"/>
    <w:rsid w:val="00EC475C"/>
    <w:rsid w:val="00EF3CF1"/>
    <w:rsid w:val="00F06C82"/>
    <w:rsid w:val="00F25AAF"/>
    <w:rsid w:val="00F304A5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D727A"/>
    <w:rsid w:val="00FE50E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ДОХОДНОСТЬ!$O$316:$O$320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ДОХОДНОСТЬ!$P$316:$P$320</c:f>
              <c:numCache>
                <c:formatCode>0.0%</c:formatCode>
                <c:ptCount val="5"/>
                <c:pt idx="0">
                  <c:v>0.26252840102243669</c:v>
                </c:pt>
                <c:pt idx="1">
                  <c:v>2.9108987174836676E-2</c:v>
                </c:pt>
                <c:pt idx="2">
                  <c:v>0.30380538880433683</c:v>
                </c:pt>
                <c:pt idx="3">
                  <c:v>-0.30429743821882438</c:v>
                </c:pt>
                <c:pt idx="4">
                  <c:v>0.25608870761250357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F8-48BD-803D-75902282E0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E147-5735-4892-8F8C-4198F2C4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82</cp:revision>
  <dcterms:created xsi:type="dcterms:W3CDTF">2023-03-22T19:20:00Z</dcterms:created>
  <dcterms:modified xsi:type="dcterms:W3CDTF">2024-02-15T10:16:00Z</dcterms:modified>
</cp:coreProperties>
</file>