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4EC695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B45C4">
        <w:rPr>
          <w:rFonts w:cstheme="minorHAnsi"/>
        </w:rPr>
        <w:t>29</w:t>
      </w:r>
      <w:r w:rsidR="00986649" w:rsidRPr="002A6763">
        <w:rPr>
          <w:rFonts w:cstheme="minorHAnsi"/>
        </w:rPr>
        <w:t>.</w:t>
      </w:r>
      <w:r w:rsidR="00E42A9D">
        <w:rPr>
          <w:rFonts w:cstheme="minorHAnsi"/>
        </w:rPr>
        <w:t>0</w:t>
      </w:r>
      <w:r w:rsidR="005A5337">
        <w:rPr>
          <w:rFonts w:cstheme="minorHAnsi"/>
        </w:rPr>
        <w:t>3</w:t>
      </w:r>
      <w:r w:rsidR="00986649" w:rsidRPr="002A6763">
        <w:rPr>
          <w:rFonts w:cstheme="minorHAnsi"/>
        </w:rPr>
        <w:t>.202</w:t>
      </w:r>
      <w:r w:rsidR="00E42A9D">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DDD5225"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52019">
        <w:t>5</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2569B75B" w:rsidR="007E0516" w:rsidRPr="00DE19DD" w:rsidRDefault="007E0516" w:rsidP="00704ABD">
            <w:pPr>
              <w:spacing w:line="276" w:lineRule="auto"/>
              <w:jc w:val="center"/>
              <w:rPr>
                <w:rFonts w:cstheme="minorHAnsi"/>
                <w:lang w:val="en-US"/>
              </w:rPr>
            </w:pPr>
            <w:r>
              <w:rPr>
                <w:rFonts w:ascii="Calibri" w:hAnsi="Calibri" w:cs="Calibri"/>
                <w:color w:val="000000"/>
              </w:rPr>
              <w:t>9</w:t>
            </w:r>
            <w:r w:rsidR="002751AD">
              <w:rPr>
                <w:rFonts w:ascii="Calibri" w:hAnsi="Calibri" w:cs="Calibri"/>
                <w:color w:val="000000"/>
              </w:rPr>
              <w:t>2</w:t>
            </w:r>
            <w:r>
              <w:rPr>
                <w:rFonts w:ascii="Calibri" w:hAnsi="Calibri" w:cs="Calibri"/>
                <w:color w:val="000000"/>
              </w:rPr>
              <w:t>,</w:t>
            </w:r>
            <w:r w:rsidR="00704ABD">
              <w:rPr>
                <w:rFonts w:ascii="Calibri" w:hAnsi="Calibri" w:cs="Calibri"/>
                <w:color w:val="000000"/>
              </w:rPr>
              <w:t>32</w:t>
            </w:r>
          </w:p>
        </w:tc>
      </w:tr>
      <w:tr w:rsidR="007E0516" w:rsidRPr="00DE19DD" w14:paraId="2C4EF1DD" w14:textId="77777777" w:rsidTr="007E0516">
        <w:tc>
          <w:tcPr>
            <w:tcW w:w="6516" w:type="dxa"/>
          </w:tcPr>
          <w:p w14:paraId="4E5C7ABE" w14:textId="6A7BB87A" w:rsidR="007E0516" w:rsidRPr="00DE19DD" w:rsidRDefault="007E0516" w:rsidP="007E0516">
            <w:pPr>
              <w:rPr>
                <w:rFonts w:cstheme="minorHAnsi"/>
              </w:rPr>
            </w:pPr>
            <w:r w:rsidRPr="00DE19DD">
              <w:rPr>
                <w:rFonts w:cstheme="minorHAnsi"/>
              </w:rPr>
              <w:t xml:space="preserve">Земельный участок, кадастровый номер </w:t>
            </w:r>
            <w:r w:rsidR="00704ABD" w:rsidRPr="00704ABD">
              <w:rPr>
                <w:rFonts w:cstheme="minorHAnsi"/>
              </w:rPr>
              <w:t>50:21:0080105:24412</w:t>
            </w:r>
            <w:r w:rsidRPr="00DE19DD">
              <w:rPr>
                <w:rFonts w:cstheme="minorHAnsi"/>
              </w:rPr>
              <w:t xml:space="preserve">,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6B6E0263" w:rsidR="007E0516" w:rsidRPr="00DE19DD" w:rsidRDefault="00704ABD" w:rsidP="00704ABD">
            <w:pPr>
              <w:spacing w:line="276" w:lineRule="auto"/>
              <w:jc w:val="center"/>
              <w:rPr>
                <w:rFonts w:cstheme="minorHAnsi"/>
              </w:rPr>
            </w:pPr>
            <w:r>
              <w:rPr>
                <w:rFonts w:ascii="Calibri" w:hAnsi="Calibri" w:cs="Calibri"/>
                <w:color w:val="000000"/>
              </w:rPr>
              <w:t>4</w:t>
            </w:r>
            <w:r w:rsidR="007E0516">
              <w:rPr>
                <w:rFonts w:ascii="Calibri" w:hAnsi="Calibri" w:cs="Calibri"/>
                <w:color w:val="000000"/>
              </w:rPr>
              <w:t>,</w:t>
            </w:r>
            <w:r>
              <w:rPr>
                <w:rFonts w:ascii="Calibri" w:hAnsi="Calibri" w:cs="Calibri"/>
                <w:color w:val="000000"/>
              </w:rPr>
              <w:t>08</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310AADB2" w:rsidR="007E0516" w:rsidRPr="00DE19DD" w:rsidRDefault="007E0516" w:rsidP="002751AD">
            <w:pPr>
              <w:jc w:val="center"/>
              <w:rPr>
                <w:rFonts w:cstheme="minorHAnsi"/>
              </w:rPr>
            </w:pPr>
            <w:r>
              <w:rPr>
                <w:rFonts w:cstheme="minorHAnsi"/>
              </w:rPr>
              <w:t>1</w:t>
            </w:r>
            <w:r w:rsidRPr="00DE19DD">
              <w:rPr>
                <w:rFonts w:cstheme="minorHAnsi"/>
              </w:rPr>
              <w:t>,</w:t>
            </w:r>
            <w:r w:rsidR="003C4E96">
              <w:rPr>
                <w:rFonts w:cstheme="minorHAnsi"/>
              </w:rPr>
              <w:t>3</w:t>
            </w:r>
            <w:r w:rsidR="002751AD">
              <w:rPr>
                <w:rFonts w:cstheme="minorHAnsi"/>
              </w:rPr>
              <w:t>8</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522986C7" w:rsidR="007E0516" w:rsidRDefault="00704ABD" w:rsidP="00704ABD">
            <w:pPr>
              <w:jc w:val="center"/>
              <w:rPr>
                <w:rFonts w:cstheme="minorHAnsi"/>
              </w:rPr>
            </w:pPr>
            <w:r>
              <w:rPr>
                <w:rFonts w:ascii="Calibri" w:hAnsi="Calibri" w:cs="Calibri"/>
                <w:color w:val="000000"/>
              </w:rPr>
              <w:t>1</w:t>
            </w:r>
            <w:r w:rsidR="007E0516">
              <w:rPr>
                <w:rFonts w:ascii="Calibri" w:hAnsi="Calibri" w:cs="Calibri"/>
                <w:color w:val="000000"/>
              </w:rPr>
              <w:t>,</w:t>
            </w:r>
            <w:r>
              <w:rPr>
                <w:rFonts w:ascii="Calibri" w:hAnsi="Calibri" w:cs="Calibri"/>
                <w:color w:val="000000"/>
              </w:rPr>
              <w:t>54</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06D16CB1" w:rsidR="007E0516" w:rsidRDefault="007E0516" w:rsidP="00704ABD">
            <w:pPr>
              <w:jc w:val="center"/>
              <w:rPr>
                <w:rFonts w:cstheme="minorHAnsi"/>
              </w:rPr>
            </w:pPr>
            <w:r>
              <w:rPr>
                <w:rFonts w:ascii="Calibri" w:hAnsi="Calibri" w:cs="Calibri"/>
                <w:color w:val="000000"/>
              </w:rPr>
              <w:t>0,</w:t>
            </w:r>
            <w:r w:rsidR="00704ABD">
              <w:rPr>
                <w:rFonts w:ascii="Calibri" w:hAnsi="Calibri" w:cs="Calibri"/>
                <w:color w:val="000000"/>
              </w:rPr>
              <w:t>68</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B06CDB" w:rsidRDefault="004F6824" w:rsidP="00526694">
            <w:pPr>
              <w:pStyle w:val="ConsPlusNormal"/>
              <w:ind w:left="283"/>
              <w:jc w:val="both"/>
              <w:rPr>
                <w:rFonts w:asciiTheme="minorHAnsi" w:hAnsiTheme="minorHAnsi" w:cstheme="minorHAnsi"/>
              </w:rPr>
            </w:pPr>
            <w:r w:rsidRPr="00B06CDB">
              <w:rPr>
                <w:rFonts w:asciiTheme="minorHAnsi" w:hAnsiTheme="minorHAnsi" w:cstheme="minorHAnsi"/>
              </w:rPr>
              <w:t>Доходность за период, %</w:t>
            </w:r>
          </w:p>
        </w:tc>
      </w:tr>
      <w:tr w:rsidR="008D22F9" w:rsidRPr="00C50091" w14:paraId="277DA56E" w14:textId="77777777" w:rsidTr="003C4E96">
        <w:tblPrEx>
          <w:tblCellMar>
            <w:left w:w="108" w:type="dxa"/>
            <w:right w:w="108" w:type="dxa"/>
          </w:tblCellMar>
        </w:tblPrEx>
        <w:trPr>
          <w:trHeight w:val="1074"/>
        </w:trPr>
        <w:tc>
          <w:tcPr>
            <w:tcW w:w="4365" w:type="dxa"/>
            <w:vMerge w:val="restart"/>
            <w:vAlign w:val="center"/>
          </w:tcPr>
          <w:p w14:paraId="66CBF915" w14:textId="0A27CE7E" w:rsidR="008D22F9" w:rsidRPr="003B455E" w:rsidRDefault="003C4E96" w:rsidP="00526694">
            <w:pPr>
              <w:pStyle w:val="ConsPlusNormal"/>
              <w:jc w:val="center"/>
              <w:rPr>
                <w:rFonts w:asciiTheme="minorHAnsi" w:hAnsiTheme="minorHAnsi" w:cstheme="minorHAnsi"/>
              </w:rPr>
            </w:pPr>
            <w:r>
              <w:rPr>
                <w:noProof/>
              </w:rPr>
              <w:drawing>
                <wp:inline distT="0" distB="0" distL="0" distR="0" wp14:anchorId="342967CE" wp14:editId="7F98D02E">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Период</w:t>
            </w:r>
          </w:p>
        </w:tc>
        <w:tc>
          <w:tcPr>
            <w:tcW w:w="1480" w:type="dxa"/>
          </w:tcPr>
          <w:p w14:paraId="665073E8"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Доходность инвестиций</w:t>
            </w:r>
          </w:p>
        </w:tc>
        <w:tc>
          <w:tcPr>
            <w:tcW w:w="1846" w:type="dxa"/>
          </w:tcPr>
          <w:p w14:paraId="0CEC5250"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Отклонение доходности от</w:t>
            </w:r>
          </w:p>
          <w:p w14:paraId="774F3419" w14:textId="77777777" w:rsidR="008B4E9C" w:rsidRDefault="008D22F9" w:rsidP="008B4E9C">
            <w:pPr>
              <w:pStyle w:val="ConsPlusNormal"/>
              <w:ind w:left="283"/>
              <w:rPr>
                <w:rFonts w:asciiTheme="minorHAnsi" w:hAnsiTheme="minorHAnsi" w:cstheme="minorHAnsi"/>
              </w:rPr>
            </w:pPr>
            <w:r w:rsidRPr="00B06CDB">
              <w:rPr>
                <w:rFonts w:asciiTheme="minorHAnsi" w:hAnsiTheme="minorHAnsi" w:cstheme="minorHAnsi"/>
              </w:rPr>
              <w:t>инфляции</w:t>
            </w:r>
            <w:r w:rsidR="008B4E9C">
              <w:rPr>
                <w:rFonts w:asciiTheme="minorHAnsi" w:hAnsiTheme="minorHAnsi" w:cstheme="minorHAnsi"/>
              </w:rPr>
              <w:t>*</w:t>
            </w:r>
          </w:p>
          <w:p w14:paraId="377B7C46" w14:textId="1C078F42" w:rsidR="008D22F9" w:rsidRPr="00B06CDB" w:rsidRDefault="008B4E9C" w:rsidP="008B4E9C">
            <w:pPr>
              <w:pStyle w:val="ConsPlusNormal"/>
              <w:ind w:left="283"/>
              <w:rPr>
                <w:rFonts w:asciiTheme="minorHAnsi" w:hAnsiTheme="minorHAnsi" w:cstheme="minorHAnsi"/>
              </w:rPr>
            </w:pPr>
            <w:r>
              <w:rPr>
                <w:rFonts w:cstheme="minorHAnsi"/>
                <w:sz w:val="12"/>
                <w:szCs w:val="12"/>
              </w:rPr>
              <w:t xml:space="preserve">*(использованы данные </w:t>
            </w:r>
            <w:r w:rsidR="005B45C4" w:rsidRPr="00EB78B5">
              <w:rPr>
                <w:rFonts w:asciiTheme="minorHAnsi" w:hAnsiTheme="minorHAnsi" w:cstheme="minorHAnsi"/>
                <w:sz w:val="12"/>
                <w:szCs w:val="12"/>
              </w:rPr>
              <w:t xml:space="preserve">за </w:t>
            </w:r>
            <w:r w:rsidR="00294CEE">
              <w:rPr>
                <w:rFonts w:cstheme="minorHAnsi"/>
                <w:sz w:val="12"/>
                <w:szCs w:val="12"/>
              </w:rPr>
              <w:t xml:space="preserve">февраль </w:t>
            </w:r>
            <w:r w:rsidR="005B45C4" w:rsidRPr="00EB78B5">
              <w:rPr>
                <w:rFonts w:asciiTheme="minorHAnsi" w:hAnsiTheme="minorHAnsi" w:cstheme="minorHAnsi"/>
                <w:sz w:val="12"/>
                <w:szCs w:val="12"/>
              </w:rPr>
              <w:t>202</w:t>
            </w:r>
            <w:r w:rsidR="005B45C4">
              <w:rPr>
                <w:rFonts w:asciiTheme="minorHAnsi" w:hAnsiTheme="minorHAnsi" w:cstheme="minorHAnsi"/>
                <w:sz w:val="12"/>
                <w:szCs w:val="12"/>
              </w:rPr>
              <w:t>4</w:t>
            </w:r>
            <w:r>
              <w:rPr>
                <w:rFonts w:cstheme="minorHAnsi"/>
                <w:sz w:val="12"/>
                <w:szCs w:val="12"/>
              </w:rPr>
              <w:t>)</w:t>
            </w:r>
          </w:p>
        </w:tc>
      </w:tr>
      <w:tr w:rsidR="005F1408" w:rsidRPr="00C50091" w14:paraId="163F6D42" w14:textId="77777777" w:rsidTr="00283B23">
        <w:tc>
          <w:tcPr>
            <w:tcW w:w="4365" w:type="dxa"/>
            <w:vMerge/>
          </w:tcPr>
          <w:p w14:paraId="439EA073" w14:textId="77777777" w:rsidR="005F1408" w:rsidRPr="003B455E" w:rsidRDefault="005F1408" w:rsidP="005F1408">
            <w:pPr>
              <w:rPr>
                <w:rFonts w:cstheme="minorHAnsi"/>
              </w:rPr>
            </w:pPr>
            <w:bookmarkStart w:id="0" w:name="_GoBack" w:colFirst="3" w:colLast="3"/>
          </w:p>
        </w:tc>
        <w:tc>
          <w:tcPr>
            <w:tcW w:w="1380" w:type="dxa"/>
            <w:vAlign w:val="bottom"/>
          </w:tcPr>
          <w:p w14:paraId="377E34DE" w14:textId="77777777" w:rsidR="005F1408" w:rsidRPr="00B06CDB" w:rsidRDefault="005F1408" w:rsidP="005F1408">
            <w:pPr>
              <w:pStyle w:val="ConsPlusNormal"/>
              <w:ind w:left="283"/>
              <w:rPr>
                <w:rFonts w:asciiTheme="minorHAnsi" w:hAnsiTheme="minorHAnsi" w:cstheme="minorHAnsi"/>
              </w:rPr>
            </w:pPr>
            <w:r w:rsidRPr="00B06CDB">
              <w:rPr>
                <w:rFonts w:asciiTheme="minorHAnsi" w:hAnsiTheme="minorHAnsi" w:cstheme="minorHAnsi"/>
              </w:rPr>
              <w:t>1 месяц</w:t>
            </w:r>
          </w:p>
        </w:tc>
        <w:tc>
          <w:tcPr>
            <w:tcW w:w="1480" w:type="dxa"/>
            <w:vAlign w:val="bottom"/>
          </w:tcPr>
          <w:p w14:paraId="7FBF015C" w14:textId="4DBE163C" w:rsidR="005F1408" w:rsidRPr="00B06CDB" w:rsidRDefault="005F1408" w:rsidP="005F1408">
            <w:pPr>
              <w:pStyle w:val="ConsPlusNormal"/>
              <w:rPr>
                <w:rFonts w:asciiTheme="minorHAnsi" w:hAnsiTheme="minorHAnsi" w:cstheme="minorHAnsi"/>
              </w:rPr>
            </w:pPr>
            <w:r>
              <w:rPr>
                <w:color w:val="000000"/>
                <w:szCs w:val="22"/>
              </w:rPr>
              <w:t>1,35%</w:t>
            </w:r>
          </w:p>
        </w:tc>
        <w:tc>
          <w:tcPr>
            <w:tcW w:w="1846" w:type="dxa"/>
            <w:vAlign w:val="bottom"/>
          </w:tcPr>
          <w:p w14:paraId="5DA42905" w14:textId="5ED0F9D1" w:rsidR="005F1408" w:rsidRPr="00B06CDB" w:rsidRDefault="005F1408" w:rsidP="005F1408">
            <w:pPr>
              <w:pStyle w:val="ConsPlusNormal"/>
              <w:rPr>
                <w:rFonts w:asciiTheme="minorHAnsi" w:hAnsiTheme="minorHAnsi" w:cstheme="minorHAnsi"/>
              </w:rPr>
            </w:pPr>
            <w:r>
              <w:rPr>
                <w:color w:val="000000"/>
                <w:szCs w:val="22"/>
              </w:rPr>
              <w:t>0,67%</w:t>
            </w:r>
          </w:p>
        </w:tc>
      </w:tr>
      <w:tr w:rsidR="005F1408" w:rsidRPr="00C50091" w14:paraId="734DB2DE" w14:textId="77777777" w:rsidTr="00283B23">
        <w:tc>
          <w:tcPr>
            <w:tcW w:w="4365" w:type="dxa"/>
            <w:vMerge/>
          </w:tcPr>
          <w:p w14:paraId="1A4F3314" w14:textId="77777777" w:rsidR="005F1408" w:rsidRPr="003B455E" w:rsidRDefault="005F1408" w:rsidP="005F1408">
            <w:pPr>
              <w:rPr>
                <w:rFonts w:cstheme="minorHAnsi"/>
              </w:rPr>
            </w:pPr>
          </w:p>
        </w:tc>
        <w:tc>
          <w:tcPr>
            <w:tcW w:w="1380" w:type="dxa"/>
            <w:vAlign w:val="bottom"/>
          </w:tcPr>
          <w:p w14:paraId="6B673F49" w14:textId="77777777" w:rsidR="005F1408" w:rsidRPr="00B06CDB" w:rsidRDefault="005F1408" w:rsidP="005F1408">
            <w:pPr>
              <w:pStyle w:val="ConsPlusNormal"/>
              <w:ind w:left="283"/>
              <w:rPr>
                <w:rFonts w:asciiTheme="minorHAnsi" w:hAnsiTheme="minorHAnsi" w:cstheme="minorHAnsi"/>
              </w:rPr>
            </w:pPr>
            <w:r w:rsidRPr="00B06CDB">
              <w:rPr>
                <w:rFonts w:asciiTheme="minorHAnsi" w:hAnsiTheme="minorHAnsi" w:cstheme="minorHAnsi"/>
              </w:rPr>
              <w:t>3 месяца</w:t>
            </w:r>
          </w:p>
        </w:tc>
        <w:tc>
          <w:tcPr>
            <w:tcW w:w="1480" w:type="dxa"/>
            <w:vAlign w:val="bottom"/>
          </w:tcPr>
          <w:p w14:paraId="72F3B61F" w14:textId="799B69F9" w:rsidR="005F1408" w:rsidRPr="00B06CDB" w:rsidRDefault="005F1408" w:rsidP="005F1408">
            <w:pPr>
              <w:pStyle w:val="ConsPlusNormal"/>
              <w:rPr>
                <w:rFonts w:asciiTheme="minorHAnsi" w:hAnsiTheme="minorHAnsi" w:cstheme="minorHAnsi"/>
              </w:rPr>
            </w:pPr>
            <w:r>
              <w:rPr>
                <w:color w:val="000000"/>
                <w:szCs w:val="22"/>
              </w:rPr>
              <w:t>6,56%</w:t>
            </w:r>
          </w:p>
        </w:tc>
        <w:tc>
          <w:tcPr>
            <w:tcW w:w="1846" w:type="dxa"/>
            <w:vAlign w:val="bottom"/>
          </w:tcPr>
          <w:p w14:paraId="0A9EC4F7" w14:textId="0986109F" w:rsidR="005F1408" w:rsidRPr="00B06CDB" w:rsidRDefault="005F1408" w:rsidP="005F1408">
            <w:pPr>
              <w:pStyle w:val="ConsPlusNormal"/>
              <w:rPr>
                <w:rFonts w:asciiTheme="minorHAnsi" w:hAnsiTheme="minorHAnsi" w:cstheme="minorHAnsi"/>
              </w:rPr>
            </w:pPr>
            <w:r>
              <w:rPr>
                <w:color w:val="000000"/>
                <w:szCs w:val="22"/>
              </w:rPr>
              <w:t>4,27%</w:t>
            </w:r>
          </w:p>
        </w:tc>
      </w:tr>
      <w:tr w:rsidR="005F1408" w:rsidRPr="00C50091" w14:paraId="2D189623" w14:textId="77777777" w:rsidTr="00283B23">
        <w:tc>
          <w:tcPr>
            <w:tcW w:w="4365" w:type="dxa"/>
            <w:vMerge/>
          </w:tcPr>
          <w:p w14:paraId="06D3E770" w14:textId="77777777" w:rsidR="005F1408" w:rsidRPr="003B455E" w:rsidRDefault="005F1408" w:rsidP="005F1408">
            <w:pPr>
              <w:rPr>
                <w:rFonts w:cstheme="minorHAnsi"/>
              </w:rPr>
            </w:pPr>
          </w:p>
        </w:tc>
        <w:tc>
          <w:tcPr>
            <w:tcW w:w="1380" w:type="dxa"/>
            <w:vAlign w:val="bottom"/>
          </w:tcPr>
          <w:p w14:paraId="0A625FAD" w14:textId="77777777" w:rsidR="005F1408" w:rsidRPr="00B06CDB" w:rsidRDefault="005F1408" w:rsidP="005F1408">
            <w:pPr>
              <w:pStyle w:val="ConsPlusNormal"/>
              <w:ind w:left="283"/>
              <w:rPr>
                <w:rFonts w:asciiTheme="minorHAnsi" w:hAnsiTheme="minorHAnsi" w:cstheme="minorHAnsi"/>
              </w:rPr>
            </w:pPr>
            <w:r w:rsidRPr="00B06CDB">
              <w:rPr>
                <w:rFonts w:asciiTheme="minorHAnsi" w:hAnsiTheme="minorHAnsi" w:cstheme="minorHAnsi"/>
              </w:rPr>
              <w:t>6 месяцев</w:t>
            </w:r>
          </w:p>
        </w:tc>
        <w:tc>
          <w:tcPr>
            <w:tcW w:w="1480" w:type="dxa"/>
            <w:vAlign w:val="bottom"/>
          </w:tcPr>
          <w:p w14:paraId="7AFD14DC" w14:textId="7F34500A" w:rsidR="005F1408" w:rsidRPr="00B06CDB" w:rsidRDefault="005F1408" w:rsidP="005F1408">
            <w:pPr>
              <w:pStyle w:val="ConsPlusNormal"/>
              <w:rPr>
                <w:rFonts w:asciiTheme="minorHAnsi" w:hAnsiTheme="minorHAnsi" w:cstheme="minorHAnsi"/>
              </w:rPr>
            </w:pPr>
            <w:r>
              <w:rPr>
                <w:color w:val="000000"/>
                <w:szCs w:val="22"/>
              </w:rPr>
              <w:t>8,94%</w:t>
            </w:r>
          </w:p>
        </w:tc>
        <w:tc>
          <w:tcPr>
            <w:tcW w:w="1846" w:type="dxa"/>
            <w:vAlign w:val="bottom"/>
          </w:tcPr>
          <w:p w14:paraId="5A1631C8" w14:textId="462A1FD5" w:rsidR="005F1408" w:rsidRPr="00B06CDB" w:rsidRDefault="005F1408" w:rsidP="005F1408">
            <w:pPr>
              <w:pStyle w:val="ConsPlusNormal"/>
              <w:rPr>
                <w:rFonts w:asciiTheme="minorHAnsi" w:hAnsiTheme="minorHAnsi" w:cstheme="minorHAnsi"/>
              </w:rPr>
            </w:pPr>
            <w:r>
              <w:rPr>
                <w:color w:val="000000"/>
                <w:szCs w:val="22"/>
              </w:rPr>
              <w:t>3,75%</w:t>
            </w:r>
          </w:p>
        </w:tc>
      </w:tr>
      <w:tr w:rsidR="005F1408" w:rsidRPr="00C50091" w14:paraId="00022598" w14:textId="77777777" w:rsidTr="005E1535">
        <w:tc>
          <w:tcPr>
            <w:tcW w:w="4365" w:type="dxa"/>
            <w:vMerge/>
          </w:tcPr>
          <w:p w14:paraId="23447C1B" w14:textId="77777777" w:rsidR="005F1408" w:rsidRPr="003B455E" w:rsidRDefault="005F1408" w:rsidP="005F1408">
            <w:pPr>
              <w:rPr>
                <w:rFonts w:cstheme="minorHAnsi"/>
              </w:rPr>
            </w:pPr>
          </w:p>
        </w:tc>
        <w:tc>
          <w:tcPr>
            <w:tcW w:w="1380" w:type="dxa"/>
            <w:vAlign w:val="bottom"/>
          </w:tcPr>
          <w:p w14:paraId="1559E4EA" w14:textId="77777777" w:rsidR="005F1408" w:rsidRPr="00B06CDB" w:rsidRDefault="005F1408" w:rsidP="005F1408">
            <w:pPr>
              <w:pStyle w:val="ConsPlusNormal"/>
              <w:ind w:left="283"/>
              <w:rPr>
                <w:rFonts w:asciiTheme="minorHAnsi" w:hAnsiTheme="minorHAnsi" w:cstheme="minorHAnsi"/>
              </w:rPr>
            </w:pPr>
            <w:r w:rsidRPr="00B06CDB">
              <w:rPr>
                <w:rFonts w:asciiTheme="minorHAnsi" w:hAnsiTheme="minorHAnsi" w:cstheme="minorHAnsi"/>
              </w:rPr>
              <w:t>1 год</w:t>
            </w:r>
          </w:p>
        </w:tc>
        <w:tc>
          <w:tcPr>
            <w:tcW w:w="1480" w:type="dxa"/>
            <w:vAlign w:val="bottom"/>
          </w:tcPr>
          <w:p w14:paraId="34AF94F7" w14:textId="4548783F" w:rsidR="005F1408" w:rsidRPr="00B06CDB" w:rsidRDefault="005F1408" w:rsidP="005F1408">
            <w:pPr>
              <w:pStyle w:val="ConsPlusNormal"/>
              <w:rPr>
                <w:rFonts w:asciiTheme="minorHAnsi" w:hAnsiTheme="minorHAnsi" w:cstheme="minorHAnsi"/>
              </w:rPr>
            </w:pPr>
            <w:r>
              <w:rPr>
                <w:color w:val="000000"/>
                <w:szCs w:val="22"/>
              </w:rPr>
              <w:t>13,96%</w:t>
            </w:r>
          </w:p>
        </w:tc>
        <w:tc>
          <w:tcPr>
            <w:tcW w:w="1846" w:type="dxa"/>
            <w:vAlign w:val="bottom"/>
          </w:tcPr>
          <w:p w14:paraId="4EF284CC" w14:textId="73270002" w:rsidR="005F1408" w:rsidRPr="00B06CDB" w:rsidRDefault="005F1408" w:rsidP="005F1408">
            <w:pPr>
              <w:pStyle w:val="ConsPlusNormal"/>
              <w:rPr>
                <w:color w:val="000000"/>
                <w:szCs w:val="22"/>
              </w:rPr>
            </w:pPr>
            <w:r>
              <w:rPr>
                <w:color w:val="000000"/>
                <w:szCs w:val="22"/>
              </w:rPr>
              <w:t>6,29%</w:t>
            </w:r>
          </w:p>
        </w:tc>
      </w:tr>
      <w:tr w:rsidR="005F1408" w:rsidRPr="00C50091" w14:paraId="61586E32" w14:textId="77777777" w:rsidTr="001167F8">
        <w:tc>
          <w:tcPr>
            <w:tcW w:w="4365" w:type="dxa"/>
            <w:vMerge/>
          </w:tcPr>
          <w:p w14:paraId="6D68E732" w14:textId="77777777" w:rsidR="005F1408" w:rsidRPr="003B455E" w:rsidRDefault="005F1408" w:rsidP="005F1408">
            <w:pPr>
              <w:rPr>
                <w:rFonts w:cstheme="minorHAnsi"/>
              </w:rPr>
            </w:pPr>
          </w:p>
        </w:tc>
        <w:tc>
          <w:tcPr>
            <w:tcW w:w="1380" w:type="dxa"/>
            <w:vAlign w:val="bottom"/>
          </w:tcPr>
          <w:p w14:paraId="6C7A6518" w14:textId="77777777" w:rsidR="005F1408" w:rsidRPr="00B06CDB" w:rsidRDefault="005F1408" w:rsidP="005F1408">
            <w:pPr>
              <w:pStyle w:val="ConsPlusNormal"/>
              <w:ind w:left="283"/>
              <w:rPr>
                <w:rFonts w:asciiTheme="minorHAnsi" w:hAnsiTheme="minorHAnsi" w:cstheme="minorHAnsi"/>
              </w:rPr>
            </w:pPr>
            <w:r w:rsidRPr="00B06CDB">
              <w:rPr>
                <w:rFonts w:asciiTheme="minorHAnsi" w:hAnsiTheme="minorHAnsi" w:cstheme="minorHAnsi"/>
              </w:rPr>
              <w:t>3 года</w:t>
            </w:r>
          </w:p>
        </w:tc>
        <w:tc>
          <w:tcPr>
            <w:tcW w:w="1480" w:type="dxa"/>
            <w:vAlign w:val="bottom"/>
          </w:tcPr>
          <w:p w14:paraId="2E854221" w14:textId="2E48FBED" w:rsidR="005F1408" w:rsidRPr="00B06CDB" w:rsidRDefault="005F1408" w:rsidP="005F1408">
            <w:pPr>
              <w:pStyle w:val="ConsPlusNormal"/>
              <w:rPr>
                <w:rFonts w:asciiTheme="minorHAnsi" w:hAnsiTheme="minorHAnsi" w:cstheme="minorHAnsi"/>
              </w:rPr>
            </w:pPr>
            <w:r>
              <w:rPr>
                <w:color w:val="000000"/>
                <w:szCs w:val="22"/>
              </w:rPr>
              <w:t>69,69%</w:t>
            </w:r>
          </w:p>
        </w:tc>
        <w:tc>
          <w:tcPr>
            <w:tcW w:w="1846" w:type="dxa"/>
            <w:vAlign w:val="bottom"/>
          </w:tcPr>
          <w:p w14:paraId="4946C1EE" w14:textId="1D4DD3D0" w:rsidR="005F1408" w:rsidRPr="00B06CDB" w:rsidRDefault="005F1408" w:rsidP="005F1408">
            <w:pPr>
              <w:pStyle w:val="ConsPlusNormal"/>
              <w:rPr>
                <w:rFonts w:asciiTheme="minorHAnsi" w:hAnsiTheme="minorHAnsi" w:cstheme="minorHAnsi"/>
              </w:rPr>
            </w:pPr>
            <w:r>
              <w:rPr>
                <w:color w:val="000000"/>
                <w:szCs w:val="22"/>
              </w:rPr>
              <w:t>39,26%</w:t>
            </w:r>
          </w:p>
        </w:tc>
      </w:tr>
      <w:bookmarkEnd w:id="0"/>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B06CDB" w:rsidRDefault="00EC2D33" w:rsidP="00EC2D33">
            <w:pPr>
              <w:pStyle w:val="ConsPlusNormal"/>
              <w:ind w:left="283"/>
              <w:rPr>
                <w:rFonts w:asciiTheme="minorHAnsi" w:hAnsiTheme="minorHAnsi" w:cstheme="minorHAnsi"/>
              </w:rPr>
            </w:pPr>
            <w:r w:rsidRPr="00B06CDB">
              <w:rPr>
                <w:rFonts w:asciiTheme="minorHAnsi" w:hAnsiTheme="minorHAnsi" w:cstheme="minorHAnsi"/>
              </w:rPr>
              <w:t>5 лет</w:t>
            </w:r>
          </w:p>
        </w:tc>
        <w:tc>
          <w:tcPr>
            <w:tcW w:w="1480" w:type="dxa"/>
            <w:vAlign w:val="bottom"/>
          </w:tcPr>
          <w:p w14:paraId="0B6591EC" w14:textId="740CA955" w:rsidR="00EC2D33" w:rsidRPr="00B06CDB" w:rsidRDefault="00EC2D33" w:rsidP="00EC2D33">
            <w:pPr>
              <w:pStyle w:val="ConsPlusNormal"/>
              <w:rPr>
                <w:rFonts w:asciiTheme="minorHAnsi" w:hAnsiTheme="minorHAnsi" w:cstheme="minorHAnsi"/>
              </w:rPr>
            </w:pPr>
            <w:r w:rsidRPr="00B06CDB">
              <w:rPr>
                <w:color w:val="000000"/>
                <w:szCs w:val="22"/>
              </w:rPr>
              <w:t>-</w:t>
            </w:r>
          </w:p>
        </w:tc>
        <w:tc>
          <w:tcPr>
            <w:tcW w:w="1846" w:type="dxa"/>
            <w:vAlign w:val="bottom"/>
          </w:tcPr>
          <w:p w14:paraId="529BB3CB" w14:textId="4BAD4E86" w:rsidR="00EC2D33" w:rsidRPr="00B06CDB" w:rsidRDefault="00EC2D33" w:rsidP="00EC2D33">
            <w:pPr>
              <w:pStyle w:val="ConsPlusNormal"/>
              <w:rPr>
                <w:rFonts w:asciiTheme="minorHAnsi" w:hAnsiTheme="minorHAnsi" w:cstheme="minorHAnsi"/>
              </w:rPr>
            </w:pPr>
            <w:r w:rsidRPr="00B06CDB">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0E6E1483" w:rsidR="007A0DCF" w:rsidRPr="00C50091" w:rsidRDefault="007E4067" w:rsidP="00704AB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04ABD" w:rsidRPr="00704ABD">
        <w:rPr>
          <w:rFonts w:cstheme="minorHAnsi"/>
        </w:rPr>
        <w:t>285 362,70</w:t>
      </w:r>
      <w:r w:rsidR="00704ABD">
        <w:rPr>
          <w:rFonts w:cstheme="minorHAnsi"/>
        </w:rPr>
        <w:t xml:space="preserve"> </w:t>
      </w:r>
      <w:r w:rsidRPr="00C50091">
        <w:rPr>
          <w:rFonts w:cstheme="minorHAnsi"/>
        </w:rPr>
        <w:t>рублей.</w:t>
      </w:r>
    </w:p>
    <w:p w14:paraId="59CB4D01" w14:textId="62EA17B9" w:rsidR="007F4701" w:rsidRPr="007F4701" w:rsidRDefault="007A0DCF" w:rsidP="00704ABD">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704ABD" w:rsidRPr="00704ABD">
        <w:rPr>
          <w:rFonts w:cstheme="minorHAnsi"/>
        </w:rPr>
        <w:t>542</w:t>
      </w:r>
      <w:r w:rsidR="00704ABD">
        <w:rPr>
          <w:rFonts w:cstheme="minorHAnsi"/>
        </w:rPr>
        <w:t> </w:t>
      </w:r>
      <w:r w:rsidR="00704ABD" w:rsidRPr="00704ABD">
        <w:rPr>
          <w:rFonts w:cstheme="minorHAnsi"/>
        </w:rPr>
        <w:t>189</w:t>
      </w:r>
      <w:r w:rsidR="00704ABD">
        <w:rPr>
          <w:rFonts w:cstheme="minorHAnsi"/>
        </w:rPr>
        <w:t xml:space="preserve"> </w:t>
      </w:r>
      <w:r w:rsidR="00704ABD" w:rsidRPr="00704ABD">
        <w:rPr>
          <w:rFonts w:cstheme="minorHAnsi"/>
        </w:rPr>
        <w:t>132,81</w:t>
      </w:r>
      <w:r w:rsidR="00413A08">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319D8"/>
    <w:rsid w:val="00042A22"/>
    <w:rsid w:val="00054544"/>
    <w:rsid w:val="000B0957"/>
    <w:rsid w:val="000C2A9D"/>
    <w:rsid w:val="000D2F53"/>
    <w:rsid w:val="000D78AD"/>
    <w:rsid w:val="000F7446"/>
    <w:rsid w:val="00102B2B"/>
    <w:rsid w:val="00106192"/>
    <w:rsid w:val="00162EFA"/>
    <w:rsid w:val="001743E3"/>
    <w:rsid w:val="0017697B"/>
    <w:rsid w:val="001858EA"/>
    <w:rsid w:val="0018722E"/>
    <w:rsid w:val="001F0100"/>
    <w:rsid w:val="001F3FB3"/>
    <w:rsid w:val="00203F94"/>
    <w:rsid w:val="002044E2"/>
    <w:rsid w:val="00232119"/>
    <w:rsid w:val="00252019"/>
    <w:rsid w:val="002751AD"/>
    <w:rsid w:val="00294CEE"/>
    <w:rsid w:val="002A6763"/>
    <w:rsid w:val="002D55EF"/>
    <w:rsid w:val="002D720E"/>
    <w:rsid w:val="002E02FF"/>
    <w:rsid w:val="002F4D15"/>
    <w:rsid w:val="00305795"/>
    <w:rsid w:val="003319D5"/>
    <w:rsid w:val="00335687"/>
    <w:rsid w:val="003358F0"/>
    <w:rsid w:val="00374E3A"/>
    <w:rsid w:val="00375686"/>
    <w:rsid w:val="003834DB"/>
    <w:rsid w:val="00385FA9"/>
    <w:rsid w:val="00391D3A"/>
    <w:rsid w:val="003A7C08"/>
    <w:rsid w:val="003B455E"/>
    <w:rsid w:val="003C4E56"/>
    <w:rsid w:val="003C4E96"/>
    <w:rsid w:val="003D56F7"/>
    <w:rsid w:val="003F6D2F"/>
    <w:rsid w:val="00413A08"/>
    <w:rsid w:val="004154CB"/>
    <w:rsid w:val="00425F0D"/>
    <w:rsid w:val="004C5035"/>
    <w:rsid w:val="004D02F5"/>
    <w:rsid w:val="004F6824"/>
    <w:rsid w:val="00513B73"/>
    <w:rsid w:val="00594992"/>
    <w:rsid w:val="005953EA"/>
    <w:rsid w:val="005A5337"/>
    <w:rsid w:val="005B45C4"/>
    <w:rsid w:val="005D3C78"/>
    <w:rsid w:val="005E2EAC"/>
    <w:rsid w:val="005F1408"/>
    <w:rsid w:val="00615784"/>
    <w:rsid w:val="006342CC"/>
    <w:rsid w:val="00656118"/>
    <w:rsid w:val="006C15EF"/>
    <w:rsid w:val="006D3CE4"/>
    <w:rsid w:val="006F317C"/>
    <w:rsid w:val="00701135"/>
    <w:rsid w:val="00704ABD"/>
    <w:rsid w:val="0079371B"/>
    <w:rsid w:val="007A0DCF"/>
    <w:rsid w:val="007E0516"/>
    <w:rsid w:val="007E1692"/>
    <w:rsid w:val="007E4067"/>
    <w:rsid w:val="007E684E"/>
    <w:rsid w:val="007F442D"/>
    <w:rsid w:val="007F4701"/>
    <w:rsid w:val="008100FC"/>
    <w:rsid w:val="00825530"/>
    <w:rsid w:val="008366B6"/>
    <w:rsid w:val="00854058"/>
    <w:rsid w:val="00876ABD"/>
    <w:rsid w:val="00892B09"/>
    <w:rsid w:val="00894DA4"/>
    <w:rsid w:val="008B4E9C"/>
    <w:rsid w:val="008D0564"/>
    <w:rsid w:val="008D22F9"/>
    <w:rsid w:val="00903FDA"/>
    <w:rsid w:val="009118E0"/>
    <w:rsid w:val="009507CF"/>
    <w:rsid w:val="0096054C"/>
    <w:rsid w:val="009813D5"/>
    <w:rsid w:val="00984425"/>
    <w:rsid w:val="00984F96"/>
    <w:rsid w:val="0098657F"/>
    <w:rsid w:val="00986649"/>
    <w:rsid w:val="0099110E"/>
    <w:rsid w:val="009923AE"/>
    <w:rsid w:val="009D20F1"/>
    <w:rsid w:val="009D5F29"/>
    <w:rsid w:val="00A240BD"/>
    <w:rsid w:val="00A34267"/>
    <w:rsid w:val="00A81056"/>
    <w:rsid w:val="00A82E4C"/>
    <w:rsid w:val="00A90490"/>
    <w:rsid w:val="00AA1555"/>
    <w:rsid w:val="00AB030D"/>
    <w:rsid w:val="00AD2AFD"/>
    <w:rsid w:val="00AE7425"/>
    <w:rsid w:val="00AF0868"/>
    <w:rsid w:val="00B06CDB"/>
    <w:rsid w:val="00B423DC"/>
    <w:rsid w:val="00B54044"/>
    <w:rsid w:val="00B54989"/>
    <w:rsid w:val="00B61C41"/>
    <w:rsid w:val="00B83893"/>
    <w:rsid w:val="00B871E0"/>
    <w:rsid w:val="00BE63D5"/>
    <w:rsid w:val="00C164AF"/>
    <w:rsid w:val="00C35478"/>
    <w:rsid w:val="00C45B63"/>
    <w:rsid w:val="00C50091"/>
    <w:rsid w:val="00C75DF9"/>
    <w:rsid w:val="00C84B56"/>
    <w:rsid w:val="00C92704"/>
    <w:rsid w:val="00CF0234"/>
    <w:rsid w:val="00D50988"/>
    <w:rsid w:val="00D55F6C"/>
    <w:rsid w:val="00D5627E"/>
    <w:rsid w:val="00D83389"/>
    <w:rsid w:val="00DA0098"/>
    <w:rsid w:val="00DA44AD"/>
    <w:rsid w:val="00DD5572"/>
    <w:rsid w:val="00DE19DD"/>
    <w:rsid w:val="00E0632F"/>
    <w:rsid w:val="00E42A9D"/>
    <w:rsid w:val="00E4575A"/>
    <w:rsid w:val="00E52643"/>
    <w:rsid w:val="00E60D58"/>
    <w:rsid w:val="00E66B06"/>
    <w:rsid w:val="00E72DD2"/>
    <w:rsid w:val="00E93A74"/>
    <w:rsid w:val="00EA345A"/>
    <w:rsid w:val="00EC2D33"/>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3578546">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0.16070913092040534</c:v>
                </c:pt>
                <c:pt idx="1">
                  <c:v>0.20060112572490307</c:v>
                </c:pt>
                <c:pt idx="2">
                  <c:v>0.27137890095196149</c:v>
                </c:pt>
                <c:pt idx="3">
                  <c:v>8.6874533308919366E-2</c:v>
                </c:pt>
                <c:pt idx="4">
                  <c:v>-5.5642419763355287E-2</c:v>
                </c:pt>
              </c:numCache>
            </c:numRef>
          </c:val>
          <c:extLst>
            <c:ext xmlns:c16="http://schemas.microsoft.com/office/drawing/2014/chart" uri="{C3380CC4-5D6E-409C-BE32-E72D297353CC}">
              <c16:uniqueId val="{00000000-ACFD-4828-90A9-66DFD41F1D50}"/>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BEAE2-A54E-4C9E-9BD7-A53D7334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1252</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73</cp:revision>
  <cp:lastPrinted>2021-09-07T11:44:00Z</cp:lastPrinted>
  <dcterms:created xsi:type="dcterms:W3CDTF">2021-10-05T10:09:00Z</dcterms:created>
  <dcterms:modified xsi:type="dcterms:W3CDTF">2024-04-05T09:50:00Z</dcterms:modified>
</cp:coreProperties>
</file>