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недвижимость</w:t>
      </w:r>
      <w:r w:rsidRPr="00D91BE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C2C3B">
        <w:rPr>
          <w:rFonts w:cstheme="minorHAnsi"/>
        </w:rPr>
        <w:t>2</w:t>
      </w:r>
      <w:r w:rsidR="00385B00">
        <w:rPr>
          <w:rFonts w:cstheme="minorHAnsi"/>
        </w:rPr>
        <w:t>9</w:t>
      </w:r>
      <w:r w:rsidRPr="0021055B">
        <w:rPr>
          <w:rFonts w:cstheme="minorHAnsi"/>
        </w:rPr>
        <w:t>.</w:t>
      </w:r>
      <w:r w:rsidR="007537E7">
        <w:rPr>
          <w:rFonts w:cstheme="minorHAnsi"/>
        </w:rPr>
        <w:t>0</w:t>
      </w:r>
      <w:r w:rsidR="00F268B5">
        <w:rPr>
          <w:rFonts w:cstheme="minorHAnsi"/>
        </w:rPr>
        <w:t>3</w:t>
      </w:r>
      <w:r w:rsidRPr="0021055B">
        <w:rPr>
          <w:rFonts w:cstheme="minorHAnsi"/>
        </w:rPr>
        <w:t>.202</w:t>
      </w:r>
      <w:r w:rsidR="007537E7">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недвижимость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5C2C3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hyperlink r:id="rId5" w:history="1">
        <w:r w:rsidR="005C2C3B" w:rsidRPr="00256967">
          <w:rPr>
            <w:rStyle w:val="a5"/>
          </w:rPr>
          <w:t>https://www.alfacapital.ru/disclosure/pifs_closed/zpifn_stock/pif-rules</w:t>
        </w:r>
      </w:hyperlink>
      <w:r w:rsidR="005C2C3B">
        <w:t xml:space="preserve"> </w:t>
      </w:r>
      <w:r w:rsidR="00D91BEF">
        <w:rPr>
          <w:rFonts w:cstheme="minorHAnsi"/>
        </w:rPr>
        <w:t xml:space="preserve"> </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 xml:space="preserve">тиций в </w:t>
      </w:r>
      <w:r w:rsidR="002B55A1">
        <w:rPr>
          <w:rFonts w:cstheme="minorHAnsi"/>
          <w:color w:val="000000"/>
        </w:rPr>
        <w:t xml:space="preserve">недвижимое </w:t>
      </w:r>
      <w:r w:rsidR="00D91BEF">
        <w:rPr>
          <w:rFonts w:cstheme="minorHAnsi"/>
          <w:color w:val="000000"/>
        </w:rPr>
        <w:t>имуществ</w:t>
      </w:r>
      <w:r w:rsidR="002B55A1">
        <w:rPr>
          <w:rFonts w:cstheme="minorHAnsi"/>
          <w:color w:val="000000"/>
        </w:rPr>
        <w:t>о</w:t>
      </w:r>
      <w:r w:rsidRPr="00B61C41">
        <w:rPr>
          <w:rFonts w:cstheme="minorHAnsi"/>
          <w:color w:val="000000"/>
        </w:rPr>
        <w:t xml:space="preserve"> </w:t>
      </w:r>
      <w:r w:rsidR="00D91BEF" w:rsidRPr="00D91BEF">
        <w:rPr>
          <w:rFonts w:cstheme="minorHAnsi"/>
          <w:color w:val="000000"/>
        </w:rPr>
        <w:t xml:space="preserve">с целью </w:t>
      </w:r>
      <w:r w:rsidR="002B55A1">
        <w:rPr>
          <w:rFonts w:cstheme="minorHAnsi"/>
          <w:color w:val="000000"/>
        </w:rPr>
        <w:t>его</w:t>
      </w:r>
      <w:r w:rsidR="00D91BEF" w:rsidRPr="00D91BEF">
        <w:rPr>
          <w:rFonts w:cstheme="minorHAnsi"/>
          <w:color w:val="000000"/>
        </w:rPr>
        <w:t xml:space="preserve"> последующей продажи и (или) с целью сдачи в аренду, а также краткосрочное и долгосрочное инвестирование в иные активы, предусмотренные инвестиционной декларацией Фонда</w:t>
      </w:r>
      <w:r w:rsidRPr="00D91BEF">
        <w:rPr>
          <w:rFonts w:cstheme="minorHAnsi"/>
          <w:color w:val="000000"/>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385B00" w:rsidRPr="001833AE" w:rsidRDefault="00385B00" w:rsidP="00397C65">
      <w:pPr>
        <w:pStyle w:val="a3"/>
        <w:numPr>
          <w:ilvl w:val="0"/>
          <w:numId w:val="2"/>
        </w:numPr>
        <w:spacing w:line="276" w:lineRule="auto"/>
      </w:pPr>
      <w:r w:rsidRPr="001833AE">
        <w:t xml:space="preserve">Активы Фонда инвестированы в </w:t>
      </w:r>
      <w:r>
        <w:t>4 объекта.</w:t>
      </w:r>
    </w:p>
    <w:p w:rsidR="00385B00" w:rsidRPr="001833AE" w:rsidRDefault="00385B00" w:rsidP="00385B00">
      <w:pPr>
        <w:pStyle w:val="a3"/>
        <w:numPr>
          <w:ilvl w:val="0"/>
          <w:numId w:val="2"/>
        </w:numPr>
        <w:spacing w:line="276" w:lineRule="auto"/>
        <w:rPr>
          <w:rFonts w:cstheme="minorHAnsi"/>
        </w:rPr>
      </w:pPr>
      <w:r w:rsidRPr="001833AE">
        <w:rPr>
          <w:rFonts w:cstheme="minorHAnsi"/>
        </w:rPr>
        <w:t>Активы Фонда инвестированы в следующи</w:t>
      </w:r>
      <w:r>
        <w:rPr>
          <w:rFonts w:cstheme="minorHAnsi"/>
        </w:rPr>
        <w:t>е</w:t>
      </w:r>
      <w:r w:rsidRPr="001833AE">
        <w:rPr>
          <w:rFonts w:cstheme="minorHAnsi"/>
        </w:rPr>
        <w:t xml:space="preserve"> </w:t>
      </w:r>
      <w:r>
        <w:rPr>
          <w:rFonts w:cstheme="minorHAnsi"/>
        </w:rPr>
        <w:t xml:space="preserve">4 </w:t>
      </w:r>
      <w:r w:rsidRPr="001833AE">
        <w:rPr>
          <w:rFonts w:cstheme="minorHAnsi"/>
        </w:rPr>
        <w:t>объект</w:t>
      </w:r>
      <w:r>
        <w:rPr>
          <w:rFonts w:cstheme="minorHAnsi"/>
        </w:rPr>
        <w:t>а</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385B00" w:rsidRPr="001833AE" w:rsidTr="007C4F26">
        <w:tc>
          <w:tcPr>
            <w:tcW w:w="6516" w:type="dxa"/>
            <w:shd w:val="clear" w:color="auto" w:fill="auto"/>
          </w:tcPr>
          <w:p w:rsidR="00385B00" w:rsidRDefault="00385B00" w:rsidP="00385B00">
            <w:pPr>
              <w:rPr>
                <w:rFonts w:cstheme="minorHAnsi"/>
              </w:rPr>
            </w:pPr>
            <w:r w:rsidRPr="00F243DF">
              <w:rPr>
                <w:rFonts w:cstheme="minorHAnsi"/>
              </w:rPr>
              <w:t xml:space="preserve">государственные ценные бумаги Министерства финансов Российской Федерации </w:t>
            </w:r>
            <w:r w:rsidRPr="00385B00">
              <w:rPr>
                <w:rFonts w:cstheme="minorHAnsi"/>
              </w:rPr>
              <w:t>RU000A1007F4</w:t>
            </w:r>
          </w:p>
        </w:tc>
        <w:tc>
          <w:tcPr>
            <w:tcW w:w="2829" w:type="dxa"/>
            <w:shd w:val="clear" w:color="auto" w:fill="auto"/>
          </w:tcPr>
          <w:p w:rsidR="00385B00" w:rsidRPr="001833AE" w:rsidRDefault="00385B00" w:rsidP="00385B00">
            <w:pPr>
              <w:spacing w:line="276" w:lineRule="auto"/>
              <w:jc w:val="center"/>
              <w:rPr>
                <w:rFonts w:cstheme="minorHAnsi"/>
              </w:rPr>
            </w:pPr>
            <w:r>
              <w:rPr>
                <w:rFonts w:cstheme="minorHAnsi"/>
              </w:rPr>
              <w:t>9,65</w:t>
            </w:r>
          </w:p>
        </w:tc>
      </w:tr>
      <w:tr w:rsidR="00385B00" w:rsidRPr="001833AE" w:rsidTr="007C4F26">
        <w:tc>
          <w:tcPr>
            <w:tcW w:w="6516" w:type="dxa"/>
            <w:shd w:val="clear" w:color="auto" w:fill="auto"/>
          </w:tcPr>
          <w:p w:rsidR="00385B00" w:rsidRDefault="00385B00" w:rsidP="00385B00">
            <w:pPr>
              <w:rPr>
                <w:rFonts w:cstheme="minorHAnsi"/>
              </w:rPr>
            </w:pPr>
            <w:r w:rsidRPr="00F243DF">
              <w:rPr>
                <w:rFonts w:cstheme="minorHAnsi"/>
              </w:rPr>
              <w:t xml:space="preserve">государственные ценные бумаги Министерства финансов Российской Федерации </w:t>
            </w:r>
            <w:r w:rsidRPr="00385B00">
              <w:rPr>
                <w:rFonts w:cstheme="minorHAnsi"/>
              </w:rPr>
              <w:t>RU000A0JXQF2</w:t>
            </w:r>
          </w:p>
        </w:tc>
        <w:tc>
          <w:tcPr>
            <w:tcW w:w="2829" w:type="dxa"/>
            <w:shd w:val="clear" w:color="auto" w:fill="auto"/>
          </w:tcPr>
          <w:p w:rsidR="00385B00" w:rsidRPr="003E26CF" w:rsidRDefault="00385B00" w:rsidP="00385B00">
            <w:pPr>
              <w:spacing w:line="276" w:lineRule="auto"/>
              <w:jc w:val="center"/>
              <w:rPr>
                <w:rFonts w:cstheme="minorHAnsi"/>
              </w:rPr>
            </w:pPr>
            <w:r>
              <w:rPr>
                <w:rFonts w:cstheme="minorHAnsi"/>
              </w:rPr>
              <w:t>5,60</w:t>
            </w:r>
          </w:p>
        </w:tc>
      </w:tr>
      <w:tr w:rsidR="00385B00" w:rsidRPr="001833AE" w:rsidTr="007C4F26">
        <w:tc>
          <w:tcPr>
            <w:tcW w:w="6516" w:type="dxa"/>
            <w:shd w:val="clear" w:color="auto" w:fill="auto"/>
          </w:tcPr>
          <w:p w:rsidR="00385B00" w:rsidRDefault="00385B00" w:rsidP="00385B00">
            <w:pPr>
              <w:rPr>
                <w:rFonts w:cstheme="minorHAnsi"/>
              </w:rPr>
            </w:pPr>
            <w:r w:rsidRPr="00385B00">
              <w:rPr>
                <w:rFonts w:cstheme="minorHAnsi"/>
              </w:rPr>
              <w:lastRenderedPageBreak/>
              <w:t>Денежные средства на счетах в кредитных организациях</w:t>
            </w:r>
          </w:p>
        </w:tc>
        <w:tc>
          <w:tcPr>
            <w:tcW w:w="2829" w:type="dxa"/>
            <w:shd w:val="clear" w:color="auto" w:fill="auto"/>
          </w:tcPr>
          <w:p w:rsidR="00385B00" w:rsidRDefault="00385B00" w:rsidP="00385B00">
            <w:pPr>
              <w:spacing w:line="276" w:lineRule="auto"/>
              <w:jc w:val="center"/>
              <w:rPr>
                <w:rFonts w:cstheme="minorHAnsi"/>
              </w:rPr>
            </w:pPr>
            <w:r>
              <w:rPr>
                <w:rFonts w:cstheme="minorHAnsi"/>
              </w:rPr>
              <w:t>84,74</w:t>
            </w:r>
          </w:p>
        </w:tc>
      </w:tr>
      <w:tr w:rsidR="00385B00" w:rsidRPr="001833AE" w:rsidTr="007C4F26">
        <w:tc>
          <w:tcPr>
            <w:tcW w:w="6516" w:type="dxa"/>
            <w:shd w:val="clear" w:color="auto" w:fill="auto"/>
          </w:tcPr>
          <w:p w:rsidR="00385B00" w:rsidRDefault="00385B00" w:rsidP="00385B00">
            <w:pPr>
              <w:rPr>
                <w:rFonts w:cstheme="minorHAnsi"/>
              </w:rPr>
            </w:pPr>
            <w:r>
              <w:rPr>
                <w:rFonts w:cstheme="minorHAnsi"/>
              </w:rPr>
              <w:t>Денежные средства на расчетных счетах</w:t>
            </w:r>
          </w:p>
        </w:tc>
        <w:tc>
          <w:tcPr>
            <w:tcW w:w="2829" w:type="dxa"/>
            <w:shd w:val="clear" w:color="auto" w:fill="auto"/>
          </w:tcPr>
          <w:p w:rsidR="00385B00" w:rsidRPr="003E26CF" w:rsidRDefault="00385B00" w:rsidP="00385B00">
            <w:pPr>
              <w:spacing w:line="276" w:lineRule="auto"/>
              <w:jc w:val="center"/>
              <w:rPr>
                <w:rFonts w:cstheme="minorHAnsi"/>
              </w:rPr>
            </w:pPr>
            <w:r>
              <w:rPr>
                <w:rFonts w:cstheme="minorHAnsi"/>
              </w:rPr>
              <w:t>0,01</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Default="003B3DFF" w:rsidP="007C4F26">
            <w:pPr>
              <w:pStyle w:val="ConsPlusNormal"/>
              <w:jc w:val="center"/>
              <w:rPr>
                <w:rFonts w:asciiTheme="minorHAnsi" w:hAnsiTheme="minorHAnsi" w:cstheme="minorHAnsi"/>
              </w:rPr>
            </w:pPr>
            <w:r w:rsidRPr="003B455E">
              <w:rPr>
                <w:rFonts w:asciiTheme="minorHAnsi" w:hAnsiTheme="minorHAnsi" w:cstheme="minorHAnsi"/>
              </w:rPr>
              <w:t>И</w:t>
            </w:r>
            <w:r w:rsidR="00BE1601" w:rsidRPr="003B455E">
              <w:rPr>
                <w:rFonts w:asciiTheme="minorHAnsi" w:hAnsiTheme="minorHAnsi" w:cstheme="minorHAnsi"/>
              </w:rPr>
              <w:t>нфляции</w:t>
            </w:r>
            <w:r>
              <w:rPr>
                <w:rFonts w:asciiTheme="minorHAnsi" w:hAnsiTheme="minorHAnsi" w:cstheme="minorHAnsi"/>
              </w:rPr>
              <w:t>*</w:t>
            </w:r>
            <w:bookmarkStart w:id="0" w:name="_GoBack"/>
            <w:bookmarkEnd w:id="0"/>
          </w:p>
          <w:p w:rsidR="003B3DFF" w:rsidRPr="003B455E" w:rsidRDefault="003B3DFF" w:rsidP="007C4F26">
            <w:pPr>
              <w:pStyle w:val="ConsPlusNormal"/>
              <w:jc w:val="center"/>
              <w:rPr>
                <w:rFonts w:asciiTheme="minorHAnsi" w:hAnsiTheme="minorHAnsi" w:cstheme="minorHAnsi"/>
              </w:rPr>
            </w:pPr>
            <w:r>
              <w:rPr>
                <w:rFonts w:cstheme="minorHAnsi"/>
                <w:sz w:val="12"/>
                <w:szCs w:val="12"/>
              </w:rPr>
              <w:t xml:space="preserve">*(использованы 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Pr>
                <w:rFonts w:asciiTheme="minorHAnsi" w:hAnsiTheme="minorHAnsi" w:cstheme="minorHAnsi"/>
                <w:sz w:val="12"/>
                <w:szCs w:val="12"/>
              </w:rPr>
              <w:t>4</w:t>
            </w:r>
            <w:r>
              <w:rPr>
                <w:rFonts w:cstheme="minorHAnsi"/>
                <w:sz w:val="12"/>
                <w:szCs w:val="1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00D91BEF">
        <w:rPr>
          <w:rFonts w:cstheme="minorHAnsi"/>
        </w:rPr>
        <w:t>, 2023</w:t>
      </w:r>
      <w:r w:rsidRPr="001A3404">
        <w:rPr>
          <w:rFonts w:cstheme="minorHAnsi"/>
        </w:rPr>
        <w:t xml:space="preserve"> календарные годы, так как ПИФ </w:t>
      </w:r>
      <w:r w:rsidR="00385B00">
        <w:rPr>
          <w:rFonts w:cstheme="minorHAnsi"/>
        </w:rPr>
        <w:t>сформирован 04.03.2024 года</w:t>
      </w:r>
      <w:r w:rsidRPr="001A3404">
        <w:rPr>
          <w:rFonts w:cstheme="minorHAnsi"/>
        </w:rPr>
        <w:t>.</w:t>
      </w:r>
    </w:p>
    <w:p w:rsidR="00BE1601" w:rsidRPr="00C50091" w:rsidRDefault="00BE1601" w:rsidP="00385B0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85B00">
        <w:rPr>
          <w:rFonts w:cstheme="minorHAnsi"/>
        </w:rPr>
        <w:t xml:space="preserve">– </w:t>
      </w:r>
      <w:r w:rsidR="00385B00" w:rsidRPr="00385B00">
        <w:rPr>
          <w:rFonts w:cstheme="minorHAnsi"/>
        </w:rPr>
        <w:t>99 994,59</w:t>
      </w:r>
      <w:r w:rsidR="00385B00">
        <w:rPr>
          <w:rFonts w:cstheme="minorHAnsi"/>
        </w:rPr>
        <w:t xml:space="preserve"> рублей.</w:t>
      </w:r>
    </w:p>
    <w:p w:rsidR="00BE1601" w:rsidRPr="00C50091" w:rsidRDefault="00BE1601" w:rsidP="00385B0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385B00">
        <w:rPr>
          <w:rFonts w:cstheme="minorHAnsi"/>
        </w:rPr>
        <w:t xml:space="preserve">– </w:t>
      </w:r>
      <w:r w:rsidR="00385B00" w:rsidRPr="00385B00">
        <w:rPr>
          <w:rFonts w:cstheme="minorHAnsi"/>
        </w:rPr>
        <w:t>1</w:t>
      </w:r>
      <w:r w:rsidR="00385B00">
        <w:rPr>
          <w:rFonts w:cstheme="minorHAnsi"/>
        </w:rPr>
        <w:t> </w:t>
      </w:r>
      <w:r w:rsidR="00385B00" w:rsidRPr="00385B00">
        <w:rPr>
          <w:rFonts w:cstheme="minorHAnsi"/>
        </w:rPr>
        <w:t>786</w:t>
      </w:r>
      <w:r w:rsidR="00385B00">
        <w:rPr>
          <w:rFonts w:cstheme="minorHAnsi"/>
        </w:rPr>
        <w:t> </w:t>
      </w:r>
      <w:r w:rsidR="00385B00" w:rsidRPr="00385B00">
        <w:rPr>
          <w:rFonts w:cstheme="minorHAnsi"/>
        </w:rPr>
        <w:t>025</w:t>
      </w:r>
      <w:r w:rsidR="00385B00">
        <w:rPr>
          <w:rFonts w:cstheme="minorHAnsi"/>
        </w:rPr>
        <w:t xml:space="preserve"> </w:t>
      </w:r>
      <w:r w:rsidR="00385B00" w:rsidRPr="00385B00">
        <w:rPr>
          <w:rFonts w:cstheme="minorHAnsi"/>
        </w:rPr>
        <w:t>697,14</w:t>
      </w:r>
      <w:r w:rsidR="00385B00">
        <w:rPr>
          <w:rFonts w:cstheme="minorHAnsi"/>
        </w:rPr>
        <w:t xml:space="preserve"> рублей</w:t>
      </w:r>
    </w:p>
    <w:p w:rsidR="00BE1601" w:rsidRPr="00832FB4" w:rsidRDefault="00BE1601" w:rsidP="00BE1601">
      <w:pPr>
        <w:spacing w:after="0" w:line="240" w:lineRule="auto"/>
        <w:jc w:val="both"/>
        <w:rPr>
          <w:rFonts w:cstheme="minorHAnsi"/>
          <w:sz w:val="18"/>
          <w:szCs w:val="18"/>
        </w:rPr>
      </w:pPr>
    </w:p>
    <w:p w:rsidR="005C2C3B" w:rsidRPr="005C2C3B" w:rsidRDefault="005C2C3B" w:rsidP="005C2C3B">
      <w:pPr>
        <w:pStyle w:val="a3"/>
        <w:widowControl w:val="0"/>
        <w:numPr>
          <w:ilvl w:val="0"/>
          <w:numId w:val="3"/>
        </w:numPr>
        <w:tabs>
          <w:tab w:val="left" w:pos="0"/>
        </w:tabs>
        <w:autoSpaceDE w:val="0"/>
        <w:autoSpaceDN w:val="0"/>
        <w:adjustRightInd w:val="0"/>
        <w:spacing w:before="20" w:after="0" w:line="228" w:lineRule="auto"/>
        <w:jc w:val="both"/>
        <w:rPr>
          <w:rFonts w:ascii="Calibri" w:hAnsi="Calibri" w:cs="Calibri"/>
          <w:lang w:eastAsia="ru-RU"/>
        </w:rPr>
      </w:pPr>
      <w:r w:rsidRPr="005C2C3B">
        <w:rPr>
          <w:rFonts w:ascii="Calibri" w:hAnsi="Calibri" w:cs="Calibri"/>
          <w:lang w:eastAsia="ru-RU"/>
        </w:rPr>
        <w:t xml:space="preserve">(1)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w:t>
      </w:r>
      <w:r w:rsidRPr="005C2C3B">
        <w:rPr>
          <w:rFonts w:ascii="Calibri" w:hAnsi="Calibri" w:cs="Calibri"/>
          <w:lang w:eastAsia="ru-RU"/>
        </w:rPr>
        <w:lastRenderedPageBreak/>
        <w:t>квартала (далее – Отчетная дата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(2) Доход от доверительного управления, распределяемый среди владельцев инвестиционных паев, составляет 90% (Девяносто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567"/>
        </w:tabs>
        <w:autoSpaceDE w:val="0"/>
        <w:autoSpaceDN w:val="0"/>
        <w:adjustRightInd w:val="0"/>
        <w:spacing w:after="0" w:line="240" w:lineRule="auto"/>
        <w:ind w:left="360"/>
        <w:jc w:val="both"/>
        <w:rPr>
          <w:rFonts w:ascii="Calibri" w:hAnsi="Calibri" w:cs="Calibri"/>
          <w:lang w:eastAsia="ru-RU"/>
        </w:rPr>
      </w:pPr>
      <w:r w:rsidRPr="005C2C3B">
        <w:rPr>
          <w:rFonts w:ascii="Calibri" w:hAnsi="Calibri" w:cs="Calibri"/>
          <w:lang w:eastAsia="ru-RU"/>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полученных в виде арендных платежей по всем заключенным договорам аренды, субаренды, пользования, полученных купонных доходов по ценным бумагам, процентов по депозитам, по состоянию на Отчетную дату определения дохода от доверительного управления за вычетом резервной суммы в размере 5 000 000 (Пять миллионов) рублей.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(5) Выплата дохода от доверительного управления осуществляется в течение 30 (Тридцати) дней с даты его начисления.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5C2C3B">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5C2C3B">
              <w:rPr>
                <w:rFonts w:asciiTheme="minorHAnsi" w:hAnsiTheme="minorHAnsi" w:cstheme="minorHAnsi"/>
              </w:rPr>
              <w:t>20</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D91BEF" w:rsidP="00236A0E">
      <w:pPr>
        <w:pStyle w:val="a3"/>
        <w:numPr>
          <w:ilvl w:val="0"/>
          <w:numId w:val="4"/>
        </w:numPr>
        <w:spacing w:line="276" w:lineRule="auto"/>
        <w:jc w:val="both"/>
        <w:rPr>
          <w:rFonts w:cstheme="minorHAnsi"/>
        </w:rPr>
      </w:pPr>
      <w:r w:rsidRPr="00D91BE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5C2C3B">
        <w:rPr>
          <w:rFonts w:cstheme="minorHAnsi"/>
        </w:rPr>
        <w:t>100</w:t>
      </w:r>
      <w:r w:rsidRPr="00D91BEF">
        <w:rPr>
          <w:rFonts w:cstheme="minorHAnsi"/>
        </w:rPr>
        <w:t> 000 (</w:t>
      </w:r>
      <w:r w:rsidR="005C2C3B">
        <w:rPr>
          <w:rFonts w:cstheme="minorHAnsi"/>
        </w:rPr>
        <w:t>С</w:t>
      </w:r>
      <w:r w:rsidRPr="00D91BEF">
        <w:rPr>
          <w:rFonts w:cstheme="minorHAnsi"/>
        </w:rPr>
        <w:t>то тысяч) рублей</w:t>
      </w:r>
      <w:r w:rsidR="00BE1601" w:rsidRPr="004D0DAF">
        <w:rPr>
          <w:rFonts w:cstheme="minorHAnsi"/>
        </w:rPr>
        <w:t xml:space="preserve">. </w:t>
      </w:r>
      <w:r w:rsidRPr="00D91BEF">
        <w:rPr>
          <w:rFonts w:cstheme="minorHAnsi"/>
        </w:rPr>
        <w:t>Минимальная сумма денежных средств, передача которой в оплату инвестиционных паев обусловлена выдача дополнительных инвестиционных паев, составляет 100 000 (Сто тысяч) рублей</w:t>
      </w:r>
      <w:r w:rsidR="00236A0E" w:rsidRPr="000D7908">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C2C3B">
        <w:rPr>
          <w:rFonts w:cstheme="minorHAnsi"/>
        </w:rPr>
        <w:t>6002</w:t>
      </w:r>
      <w:r w:rsidRPr="00C50091">
        <w:rPr>
          <w:rFonts w:cstheme="minorHAnsi"/>
        </w:rPr>
        <w:t xml:space="preserve"> зарегистрированы Банком России </w:t>
      </w:r>
      <w:r w:rsidR="005C2C3B">
        <w:rPr>
          <w:rFonts w:cstheme="minorHAnsi"/>
        </w:rPr>
        <w:t>01</w:t>
      </w:r>
      <w:r w:rsidRPr="00C50091">
        <w:rPr>
          <w:rFonts w:cstheme="minorHAnsi"/>
        </w:rPr>
        <w:t>.</w:t>
      </w:r>
      <w:r w:rsidR="005C2C3B">
        <w:rPr>
          <w:rFonts w:cstheme="minorHAnsi"/>
        </w:rPr>
        <w:t>02</w:t>
      </w:r>
      <w:r w:rsidRPr="00C50091">
        <w:rPr>
          <w:rFonts w:cstheme="minorHAnsi"/>
        </w:rPr>
        <w:t>.20</w:t>
      </w:r>
      <w:r>
        <w:rPr>
          <w:rFonts w:cstheme="minorHAnsi"/>
        </w:rPr>
        <w:t>2</w:t>
      </w:r>
      <w:r w:rsidR="005C2C3B">
        <w:rPr>
          <w:rFonts w:cstheme="minorHAnsi"/>
        </w:rPr>
        <w:t>4</w:t>
      </w:r>
      <w:r w:rsidRPr="00C50091">
        <w:rPr>
          <w:rFonts w:cstheme="minorHAnsi"/>
        </w:rPr>
        <w:t xml:space="preserve">. </w:t>
      </w:r>
    </w:p>
    <w:p w:rsidR="00385B00" w:rsidRPr="00C50091" w:rsidRDefault="00385B00" w:rsidP="00385B00">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04</w:t>
      </w:r>
      <w:r w:rsidRPr="00C50091">
        <w:rPr>
          <w:rFonts w:cstheme="minorHAnsi"/>
          <w:lang w:val="en-US"/>
        </w:rPr>
        <w:t>.</w:t>
      </w:r>
      <w:r>
        <w:rPr>
          <w:rFonts w:cstheme="minorHAnsi"/>
        </w:rPr>
        <w:t>03</w:t>
      </w:r>
      <w:r w:rsidRPr="00C50091">
        <w:rPr>
          <w:rFonts w:cstheme="minorHAnsi"/>
          <w:lang w:val="en-US"/>
        </w:rPr>
        <w:t>.202</w:t>
      </w:r>
      <w:r>
        <w:rPr>
          <w:rFonts w:cstheme="minorHAnsi"/>
        </w:rPr>
        <w:t>4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D91BEF" w:rsidRPr="00C50091" w:rsidRDefault="00D91BEF" w:rsidP="00D91BE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D91BEF" w:rsidRPr="00C50091" w:rsidRDefault="00D91BEF" w:rsidP="00D91BE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D91BEF" w:rsidRPr="00C50091" w:rsidRDefault="00D91BEF" w:rsidP="00D91BE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C16"/>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5161D"/>
    <w:multiLevelType w:val="hybridMultilevel"/>
    <w:tmpl w:val="5E5C77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B4148"/>
    <w:rsid w:val="000E4E2A"/>
    <w:rsid w:val="001E4668"/>
    <w:rsid w:val="00236A0E"/>
    <w:rsid w:val="002B55A1"/>
    <w:rsid w:val="00361247"/>
    <w:rsid w:val="00380887"/>
    <w:rsid w:val="00385B00"/>
    <w:rsid w:val="003B3DFF"/>
    <w:rsid w:val="00434E39"/>
    <w:rsid w:val="00457AB3"/>
    <w:rsid w:val="004A5D79"/>
    <w:rsid w:val="005552B9"/>
    <w:rsid w:val="005C2C3B"/>
    <w:rsid w:val="00604E77"/>
    <w:rsid w:val="007537E7"/>
    <w:rsid w:val="008153DD"/>
    <w:rsid w:val="00903000"/>
    <w:rsid w:val="00990901"/>
    <w:rsid w:val="00A012C7"/>
    <w:rsid w:val="00BC1901"/>
    <w:rsid w:val="00BE1601"/>
    <w:rsid w:val="00C321F8"/>
    <w:rsid w:val="00CB7FAD"/>
    <w:rsid w:val="00CD0318"/>
    <w:rsid w:val="00D91BEF"/>
    <w:rsid w:val="00DB7209"/>
    <w:rsid w:val="00E36902"/>
    <w:rsid w:val="00E70E77"/>
    <w:rsid w:val="00EA61EB"/>
    <w:rsid w:val="00F02B8B"/>
    <w:rsid w:val="00F2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C476"/>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hyperlink" Target="https://www.alfacapital.ru/disclosure/pifs_closed/zpifn_stock/pif-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6</cp:revision>
  <dcterms:created xsi:type="dcterms:W3CDTF">2024-03-12T12:31:00Z</dcterms:created>
  <dcterms:modified xsi:type="dcterms:W3CDTF">2024-04-05T09:38:00Z</dcterms:modified>
</cp:coreProperties>
</file>