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A7FB6F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571EC">
        <w:rPr>
          <w:rFonts w:cstheme="minorHAnsi"/>
        </w:rPr>
        <w:t>29</w:t>
      </w:r>
      <w:r w:rsidR="00986649" w:rsidRPr="0021055B">
        <w:rPr>
          <w:rFonts w:cstheme="minorHAnsi"/>
        </w:rPr>
        <w:t>.</w:t>
      </w:r>
      <w:r w:rsidR="00D3544A">
        <w:rPr>
          <w:rFonts w:cstheme="minorHAnsi"/>
        </w:rPr>
        <w:t>0</w:t>
      </w:r>
      <w:r w:rsidR="00701CE5">
        <w:rPr>
          <w:rFonts w:cstheme="minorHAnsi"/>
        </w:rPr>
        <w:t>3</w:t>
      </w:r>
      <w:r w:rsidR="00986649" w:rsidRPr="0021055B">
        <w:rPr>
          <w:rFonts w:cstheme="minorHAnsi"/>
        </w:rPr>
        <w:t>.202</w:t>
      </w:r>
      <w:r w:rsidR="00D3544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A97EAA4"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CF07E9">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64BC480F" w:rsidR="002E02FF" w:rsidRPr="008B00F7" w:rsidRDefault="00E41925" w:rsidP="00CF07E9">
            <w:pPr>
              <w:spacing w:line="276" w:lineRule="auto"/>
              <w:jc w:val="center"/>
              <w:rPr>
                <w:rFonts w:cstheme="minorHAnsi"/>
                <w:lang w:val="en-US"/>
              </w:rPr>
            </w:pPr>
            <w:r>
              <w:rPr>
                <w:rFonts w:cstheme="minorHAnsi"/>
              </w:rPr>
              <w:t>4</w:t>
            </w:r>
            <w:r w:rsidR="00CF07E9">
              <w:rPr>
                <w:rFonts w:cstheme="minorHAnsi"/>
              </w:rPr>
              <w:t>4</w:t>
            </w:r>
            <w:r w:rsidR="00AE411C" w:rsidRPr="008B00F7">
              <w:rPr>
                <w:rFonts w:cstheme="minorHAnsi"/>
              </w:rPr>
              <w:t>,</w:t>
            </w:r>
            <w:r w:rsidR="00CF07E9">
              <w:rPr>
                <w:rFonts w:cstheme="minorHAnsi"/>
              </w:rPr>
              <w:t>00</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179A480C" w:rsidR="00C44E59" w:rsidRPr="00C44E59" w:rsidRDefault="00E41925" w:rsidP="00CF07E9">
            <w:pPr>
              <w:jc w:val="center"/>
              <w:rPr>
                <w:rFonts w:cstheme="minorHAnsi"/>
              </w:rPr>
            </w:pPr>
            <w:r>
              <w:rPr>
                <w:rFonts w:cstheme="minorHAnsi"/>
              </w:rPr>
              <w:t>4</w:t>
            </w:r>
            <w:r w:rsidR="004A76A1">
              <w:rPr>
                <w:rFonts w:cstheme="minorHAnsi"/>
              </w:rPr>
              <w:t>1</w:t>
            </w:r>
            <w:r w:rsidR="00C44E59">
              <w:rPr>
                <w:rFonts w:cstheme="minorHAnsi"/>
              </w:rPr>
              <w:t>,</w:t>
            </w:r>
            <w:r w:rsidR="00CF07E9">
              <w:rPr>
                <w:rFonts w:cstheme="minorHAnsi"/>
              </w:rPr>
              <w:t>03</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17C1CA60" w:rsidR="00C44E59" w:rsidRPr="00E41925" w:rsidRDefault="00A5283D" w:rsidP="00841B70">
            <w:pPr>
              <w:jc w:val="center"/>
              <w:rPr>
                <w:rFonts w:cstheme="minorHAnsi"/>
              </w:rPr>
            </w:pPr>
            <w:r>
              <w:rPr>
                <w:rFonts w:cstheme="minorHAnsi"/>
              </w:rPr>
              <w:t>6</w:t>
            </w:r>
            <w:r w:rsidR="00B55E7A">
              <w:rPr>
                <w:rFonts w:cstheme="minorHAnsi"/>
              </w:rPr>
              <w:t>,</w:t>
            </w:r>
            <w:r w:rsidR="00CF07E9">
              <w:rPr>
                <w:rFonts w:cstheme="minorHAnsi"/>
              </w:rPr>
              <w:t>30</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55DCD682" w:rsidR="00EE6EC5" w:rsidRPr="00EE6EC5" w:rsidRDefault="006D27FA" w:rsidP="00841B70">
            <w:pPr>
              <w:jc w:val="center"/>
              <w:rPr>
                <w:rFonts w:cstheme="minorHAnsi"/>
              </w:rPr>
            </w:pPr>
            <w:r>
              <w:rPr>
                <w:rFonts w:cstheme="minorHAnsi"/>
              </w:rPr>
              <w:t>4</w:t>
            </w:r>
            <w:r w:rsidR="00EE6EC5">
              <w:rPr>
                <w:rFonts w:cstheme="minorHAnsi"/>
              </w:rPr>
              <w:t>,</w:t>
            </w:r>
            <w:r w:rsidR="007226E9">
              <w:rPr>
                <w:rFonts w:cstheme="minorHAnsi"/>
              </w:rPr>
              <w:t>6</w:t>
            </w:r>
            <w:r w:rsidR="00841B70">
              <w:rPr>
                <w:rFonts w:cstheme="minorHAnsi"/>
              </w:rPr>
              <w:t>0</w:t>
            </w:r>
          </w:p>
        </w:tc>
      </w:tr>
      <w:tr w:rsidR="00E41925" w:rsidRPr="008B00F7" w14:paraId="5ECB9DB2" w14:textId="77777777" w:rsidTr="00E41925">
        <w:tc>
          <w:tcPr>
            <w:tcW w:w="6516" w:type="dxa"/>
          </w:tcPr>
          <w:p w14:paraId="16227D36" w14:textId="21BE2C6A" w:rsidR="00E41925" w:rsidRPr="003A3576" w:rsidRDefault="00CF07E9" w:rsidP="00A46BB6">
            <w:pPr>
              <w:rPr>
                <w:rFonts w:cstheme="minorHAnsi"/>
              </w:rPr>
            </w:pPr>
            <w:r>
              <w:rPr>
                <w:rFonts w:cstheme="minorHAnsi"/>
              </w:rPr>
              <w:t>Денежные средства на расчетных счетах</w:t>
            </w:r>
          </w:p>
        </w:tc>
        <w:tc>
          <w:tcPr>
            <w:tcW w:w="2829" w:type="dxa"/>
          </w:tcPr>
          <w:p w14:paraId="24C96F9D" w14:textId="0C2E5EA7" w:rsidR="00E41925" w:rsidRPr="008B00F7" w:rsidRDefault="00CF07E9" w:rsidP="00841B70">
            <w:pPr>
              <w:jc w:val="center"/>
              <w:rPr>
                <w:rFonts w:cstheme="minorHAnsi"/>
              </w:rPr>
            </w:pPr>
            <w:r>
              <w:rPr>
                <w:rFonts w:cstheme="minorHAnsi"/>
              </w:rPr>
              <w:t>1,81</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04548B">
        <w:tblPrEx>
          <w:tblCellMar>
            <w:left w:w="108" w:type="dxa"/>
            <w:right w:w="108" w:type="dxa"/>
          </w:tblCellMar>
        </w:tblPrEx>
        <w:trPr>
          <w:trHeight w:val="1074"/>
        </w:trPr>
        <w:tc>
          <w:tcPr>
            <w:tcW w:w="4365" w:type="dxa"/>
            <w:vMerge w:val="restart"/>
            <w:vAlign w:val="center"/>
          </w:tcPr>
          <w:p w14:paraId="66CBF915" w14:textId="3FAE7BCE" w:rsidR="00CC1A2E" w:rsidRPr="003B455E" w:rsidRDefault="0004548B" w:rsidP="0060103A">
            <w:pPr>
              <w:pStyle w:val="ConsPlusNormal"/>
              <w:rPr>
                <w:rFonts w:asciiTheme="minorHAnsi" w:hAnsiTheme="minorHAnsi" w:cstheme="minorHAnsi"/>
              </w:rPr>
            </w:pPr>
            <w:r>
              <w:rPr>
                <w:noProof/>
              </w:rPr>
              <w:drawing>
                <wp:inline distT="0" distB="0" distL="0" distR="0" wp14:anchorId="23D07457" wp14:editId="4B938003">
                  <wp:extent cx="2639060" cy="2173857"/>
                  <wp:effectExtent l="0" t="0" r="889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6CF462B7" w14:textId="77777777" w:rsidR="00D32C29" w:rsidRDefault="00CC1A2E" w:rsidP="00D32C29">
            <w:pPr>
              <w:pStyle w:val="ConsPlusNormal"/>
              <w:ind w:left="283"/>
              <w:rPr>
                <w:rFonts w:asciiTheme="minorHAnsi" w:hAnsiTheme="minorHAnsi" w:cstheme="minorHAnsi"/>
              </w:rPr>
            </w:pPr>
            <w:r w:rsidRPr="00D6508D">
              <w:rPr>
                <w:rFonts w:asciiTheme="minorHAnsi" w:hAnsiTheme="minorHAnsi" w:cstheme="minorHAnsi"/>
              </w:rPr>
              <w:t>инфляции</w:t>
            </w:r>
            <w:r w:rsidR="00D32C29">
              <w:rPr>
                <w:rFonts w:asciiTheme="minorHAnsi" w:hAnsiTheme="minorHAnsi" w:cstheme="minorHAnsi"/>
              </w:rPr>
              <w:t>*</w:t>
            </w:r>
          </w:p>
          <w:p w14:paraId="377B7C46" w14:textId="006BE90C" w:rsidR="00CC1A2E" w:rsidRPr="00D6508D" w:rsidRDefault="002225B9" w:rsidP="00D32C29">
            <w:pPr>
              <w:pStyle w:val="ConsPlusNormal"/>
              <w:ind w:left="283"/>
              <w:rPr>
                <w:rFonts w:asciiTheme="minorHAnsi" w:hAnsiTheme="minorHAnsi" w:cstheme="minorHAnsi"/>
              </w:rPr>
            </w:pPr>
            <w:r>
              <w:rPr>
                <w:rFonts w:cstheme="minorHAnsi"/>
                <w:sz w:val="12"/>
                <w:szCs w:val="12"/>
              </w:rPr>
              <w:t>*(использованы данные за февраль 2024)</w:t>
            </w:r>
          </w:p>
        </w:tc>
      </w:tr>
      <w:tr w:rsidR="000B30F8" w:rsidRPr="00C50091" w14:paraId="163F6D42" w14:textId="77777777" w:rsidTr="00636F44">
        <w:tc>
          <w:tcPr>
            <w:tcW w:w="4365" w:type="dxa"/>
            <w:vMerge/>
          </w:tcPr>
          <w:p w14:paraId="439EA073" w14:textId="77777777" w:rsidR="000B30F8" w:rsidRPr="003B455E" w:rsidRDefault="000B30F8" w:rsidP="000B30F8">
            <w:pPr>
              <w:rPr>
                <w:rFonts w:cstheme="minorHAnsi"/>
              </w:rPr>
            </w:pPr>
            <w:bookmarkStart w:id="0" w:name="_GoBack" w:colFirst="3" w:colLast="3"/>
          </w:p>
        </w:tc>
        <w:tc>
          <w:tcPr>
            <w:tcW w:w="1380" w:type="dxa"/>
            <w:vAlign w:val="bottom"/>
          </w:tcPr>
          <w:p w14:paraId="377E34DE" w14:textId="77777777" w:rsidR="000B30F8" w:rsidRPr="00D6508D" w:rsidRDefault="000B30F8" w:rsidP="000B30F8">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08D9624E" w:rsidR="000B30F8" w:rsidRPr="00D6508D" w:rsidRDefault="000B30F8" w:rsidP="000B30F8">
            <w:pPr>
              <w:pStyle w:val="ConsPlusNormal"/>
              <w:rPr>
                <w:rFonts w:asciiTheme="minorHAnsi" w:hAnsiTheme="minorHAnsi" w:cstheme="minorHAnsi"/>
              </w:rPr>
            </w:pPr>
            <w:r>
              <w:rPr>
                <w:color w:val="000000"/>
                <w:szCs w:val="22"/>
              </w:rPr>
              <w:t>1,04%</w:t>
            </w:r>
          </w:p>
        </w:tc>
        <w:tc>
          <w:tcPr>
            <w:tcW w:w="1846" w:type="dxa"/>
            <w:vAlign w:val="bottom"/>
          </w:tcPr>
          <w:p w14:paraId="5DA42905" w14:textId="3E748CAF" w:rsidR="000B30F8" w:rsidRPr="00D6508D" w:rsidRDefault="000B30F8" w:rsidP="000B30F8">
            <w:pPr>
              <w:pStyle w:val="ConsPlusNormal"/>
              <w:rPr>
                <w:rFonts w:asciiTheme="minorHAnsi" w:hAnsiTheme="minorHAnsi" w:cstheme="minorHAnsi"/>
              </w:rPr>
            </w:pPr>
            <w:r>
              <w:rPr>
                <w:color w:val="000000"/>
                <w:szCs w:val="22"/>
              </w:rPr>
              <w:t>0,36%</w:t>
            </w:r>
          </w:p>
        </w:tc>
      </w:tr>
      <w:tr w:rsidR="000B30F8" w:rsidRPr="00C50091" w14:paraId="734DB2DE" w14:textId="77777777" w:rsidTr="00636F44">
        <w:tc>
          <w:tcPr>
            <w:tcW w:w="4365" w:type="dxa"/>
            <w:vMerge/>
          </w:tcPr>
          <w:p w14:paraId="1A4F3314" w14:textId="77777777" w:rsidR="000B30F8" w:rsidRPr="003B455E" w:rsidRDefault="000B30F8" w:rsidP="000B30F8">
            <w:pPr>
              <w:rPr>
                <w:rFonts w:cstheme="minorHAnsi"/>
              </w:rPr>
            </w:pPr>
          </w:p>
        </w:tc>
        <w:tc>
          <w:tcPr>
            <w:tcW w:w="1380" w:type="dxa"/>
            <w:vAlign w:val="bottom"/>
          </w:tcPr>
          <w:p w14:paraId="6B673F49" w14:textId="77777777" w:rsidR="000B30F8" w:rsidRPr="00D6508D" w:rsidRDefault="000B30F8" w:rsidP="000B30F8">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1DE1DBD6" w:rsidR="000B30F8" w:rsidRPr="00D6508D" w:rsidRDefault="000B30F8" w:rsidP="000B30F8">
            <w:pPr>
              <w:pStyle w:val="ConsPlusNormal"/>
              <w:rPr>
                <w:rFonts w:asciiTheme="minorHAnsi" w:hAnsiTheme="minorHAnsi" w:cstheme="minorHAnsi"/>
              </w:rPr>
            </w:pPr>
            <w:r>
              <w:rPr>
                <w:color w:val="000000"/>
                <w:szCs w:val="22"/>
              </w:rPr>
              <w:t>2,60%</w:t>
            </w:r>
          </w:p>
        </w:tc>
        <w:tc>
          <w:tcPr>
            <w:tcW w:w="1846" w:type="dxa"/>
            <w:vAlign w:val="bottom"/>
          </w:tcPr>
          <w:p w14:paraId="0A9EC4F7" w14:textId="4C12FD4B" w:rsidR="000B30F8" w:rsidRPr="00D6508D" w:rsidRDefault="000B30F8" w:rsidP="000B30F8">
            <w:pPr>
              <w:pStyle w:val="ConsPlusNormal"/>
              <w:rPr>
                <w:rFonts w:asciiTheme="minorHAnsi" w:hAnsiTheme="minorHAnsi" w:cstheme="minorHAnsi"/>
              </w:rPr>
            </w:pPr>
            <w:r>
              <w:rPr>
                <w:color w:val="000000"/>
                <w:szCs w:val="22"/>
              </w:rPr>
              <w:t>0,31%</w:t>
            </w:r>
          </w:p>
        </w:tc>
      </w:tr>
      <w:tr w:rsidR="000B30F8" w:rsidRPr="00C50091" w14:paraId="2D189623" w14:textId="77777777" w:rsidTr="00636F44">
        <w:tc>
          <w:tcPr>
            <w:tcW w:w="4365" w:type="dxa"/>
            <w:vMerge/>
          </w:tcPr>
          <w:p w14:paraId="06D3E770" w14:textId="77777777" w:rsidR="000B30F8" w:rsidRPr="003B455E" w:rsidRDefault="000B30F8" w:rsidP="000B30F8">
            <w:pPr>
              <w:rPr>
                <w:rFonts w:cstheme="minorHAnsi"/>
              </w:rPr>
            </w:pPr>
          </w:p>
        </w:tc>
        <w:tc>
          <w:tcPr>
            <w:tcW w:w="1380" w:type="dxa"/>
            <w:vAlign w:val="bottom"/>
          </w:tcPr>
          <w:p w14:paraId="0A625FAD" w14:textId="77777777" w:rsidR="000B30F8" w:rsidRPr="00D6508D" w:rsidRDefault="000B30F8" w:rsidP="000B30F8">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39305ECD" w:rsidR="000B30F8" w:rsidRPr="00D6508D" w:rsidRDefault="000B30F8" w:rsidP="000B30F8">
            <w:pPr>
              <w:pStyle w:val="ConsPlusNormal"/>
              <w:rPr>
                <w:rFonts w:asciiTheme="minorHAnsi" w:hAnsiTheme="minorHAnsi" w:cstheme="minorHAnsi"/>
              </w:rPr>
            </w:pPr>
            <w:r>
              <w:rPr>
                <w:color w:val="000000"/>
                <w:szCs w:val="22"/>
              </w:rPr>
              <w:t>5,69%</w:t>
            </w:r>
          </w:p>
        </w:tc>
        <w:tc>
          <w:tcPr>
            <w:tcW w:w="1846" w:type="dxa"/>
            <w:vAlign w:val="bottom"/>
          </w:tcPr>
          <w:p w14:paraId="5A1631C8" w14:textId="0AFA2600" w:rsidR="000B30F8" w:rsidRPr="00D6508D" w:rsidRDefault="000B30F8" w:rsidP="000B30F8">
            <w:pPr>
              <w:pStyle w:val="ConsPlusNormal"/>
              <w:rPr>
                <w:rFonts w:asciiTheme="minorHAnsi" w:hAnsiTheme="minorHAnsi" w:cstheme="minorHAnsi"/>
              </w:rPr>
            </w:pPr>
            <w:r>
              <w:rPr>
                <w:color w:val="000000"/>
                <w:szCs w:val="22"/>
              </w:rPr>
              <w:t>0,50%</w:t>
            </w:r>
          </w:p>
        </w:tc>
      </w:tr>
      <w:tr w:rsidR="000B30F8" w:rsidRPr="00C50091" w14:paraId="00022598" w14:textId="77777777" w:rsidTr="00636F44">
        <w:tc>
          <w:tcPr>
            <w:tcW w:w="4365" w:type="dxa"/>
            <w:vMerge/>
          </w:tcPr>
          <w:p w14:paraId="23447C1B" w14:textId="77777777" w:rsidR="000B30F8" w:rsidRPr="003B455E" w:rsidRDefault="000B30F8" w:rsidP="000B30F8">
            <w:pPr>
              <w:rPr>
                <w:rFonts w:cstheme="minorHAnsi"/>
              </w:rPr>
            </w:pPr>
          </w:p>
        </w:tc>
        <w:tc>
          <w:tcPr>
            <w:tcW w:w="1380" w:type="dxa"/>
            <w:vAlign w:val="bottom"/>
          </w:tcPr>
          <w:p w14:paraId="1559E4EA" w14:textId="77777777" w:rsidR="000B30F8" w:rsidRPr="00D6508D" w:rsidRDefault="000B30F8" w:rsidP="000B30F8">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2FC4E910" w:rsidR="000B30F8" w:rsidRPr="00D6508D" w:rsidRDefault="000B30F8" w:rsidP="000B30F8">
            <w:pPr>
              <w:pStyle w:val="ConsPlusNormal"/>
              <w:rPr>
                <w:rFonts w:asciiTheme="minorHAnsi" w:hAnsiTheme="minorHAnsi" w:cstheme="minorHAnsi"/>
              </w:rPr>
            </w:pPr>
            <w:r>
              <w:rPr>
                <w:color w:val="000000"/>
                <w:szCs w:val="22"/>
              </w:rPr>
              <w:t>8,70%</w:t>
            </w:r>
          </w:p>
        </w:tc>
        <w:tc>
          <w:tcPr>
            <w:tcW w:w="1846" w:type="dxa"/>
            <w:vAlign w:val="bottom"/>
          </w:tcPr>
          <w:p w14:paraId="4EF284CC" w14:textId="79A9C122" w:rsidR="000B30F8" w:rsidRPr="00D6508D" w:rsidRDefault="000B30F8" w:rsidP="000B30F8">
            <w:pPr>
              <w:pStyle w:val="ConsPlusNormal"/>
              <w:rPr>
                <w:rFonts w:asciiTheme="minorHAnsi" w:hAnsiTheme="minorHAnsi" w:cstheme="minorHAnsi"/>
              </w:rPr>
            </w:pPr>
            <w:r>
              <w:rPr>
                <w:color w:val="000000"/>
                <w:szCs w:val="22"/>
              </w:rPr>
              <w:t>1,03%</w:t>
            </w:r>
          </w:p>
        </w:tc>
      </w:tr>
      <w:tr w:rsidR="000B30F8" w:rsidRPr="00C50091" w14:paraId="61586E32" w14:textId="77777777" w:rsidTr="00F56898">
        <w:tc>
          <w:tcPr>
            <w:tcW w:w="4365" w:type="dxa"/>
            <w:vMerge/>
          </w:tcPr>
          <w:p w14:paraId="6D68E732" w14:textId="77777777" w:rsidR="000B30F8" w:rsidRPr="003B455E" w:rsidRDefault="000B30F8" w:rsidP="000B30F8">
            <w:pPr>
              <w:rPr>
                <w:rFonts w:cstheme="minorHAnsi"/>
              </w:rPr>
            </w:pPr>
          </w:p>
        </w:tc>
        <w:tc>
          <w:tcPr>
            <w:tcW w:w="1380" w:type="dxa"/>
            <w:vAlign w:val="bottom"/>
          </w:tcPr>
          <w:p w14:paraId="6C7A6518" w14:textId="77777777" w:rsidR="000B30F8" w:rsidRPr="00D6508D" w:rsidRDefault="000B30F8" w:rsidP="000B30F8">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6B36B183" w:rsidR="000B30F8" w:rsidRPr="00D6508D" w:rsidRDefault="000B30F8" w:rsidP="000B30F8">
            <w:pPr>
              <w:pStyle w:val="ConsPlusNormal"/>
              <w:rPr>
                <w:rFonts w:asciiTheme="minorHAnsi" w:hAnsiTheme="minorHAnsi" w:cstheme="minorHAnsi"/>
              </w:rPr>
            </w:pPr>
            <w:r>
              <w:rPr>
                <w:color w:val="000000"/>
                <w:szCs w:val="22"/>
              </w:rPr>
              <w:t>17,75%</w:t>
            </w:r>
          </w:p>
        </w:tc>
        <w:tc>
          <w:tcPr>
            <w:tcW w:w="1846" w:type="dxa"/>
            <w:vAlign w:val="bottom"/>
          </w:tcPr>
          <w:p w14:paraId="4946C1EE" w14:textId="78160566" w:rsidR="000B30F8" w:rsidRPr="00D6508D" w:rsidRDefault="000B30F8" w:rsidP="000B30F8">
            <w:pPr>
              <w:pStyle w:val="ConsPlusNormal"/>
              <w:rPr>
                <w:rFonts w:asciiTheme="minorHAnsi" w:hAnsiTheme="minorHAnsi" w:cstheme="minorHAnsi"/>
              </w:rPr>
            </w:pPr>
            <w:r>
              <w:rPr>
                <w:color w:val="000000"/>
                <w:szCs w:val="22"/>
              </w:rPr>
              <w:t>-12,68%</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136D627F" w14:textId="224C72C7" w:rsidR="004F6824" w:rsidRPr="00C50091" w:rsidRDefault="0060103A" w:rsidP="0060103A">
      <w:pPr>
        <w:spacing w:line="276" w:lineRule="auto"/>
        <w:rPr>
          <w:rFonts w:cstheme="minorHAnsi"/>
        </w:rPr>
      </w:pPr>
      <w:r>
        <w:rPr>
          <w:rFonts w:cstheme="minorHAnsi"/>
        </w:rPr>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3879526" w:rsidR="007A0DCF" w:rsidRPr="00C50091" w:rsidRDefault="007E4067" w:rsidP="00CF07E9">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CF07E9" w:rsidRPr="00CF07E9">
        <w:rPr>
          <w:rFonts w:cstheme="minorHAnsi"/>
        </w:rPr>
        <w:t>300 755,</w:t>
      </w:r>
      <w:proofErr w:type="gramStart"/>
      <w:r w:rsidR="00CF07E9" w:rsidRPr="00CF07E9">
        <w:rPr>
          <w:rFonts w:cstheme="minorHAnsi"/>
        </w:rPr>
        <w:t>08</w:t>
      </w:r>
      <w:r w:rsidR="00CF07E9">
        <w:rPr>
          <w:rFonts w:cstheme="minorHAnsi"/>
        </w:rPr>
        <w:t xml:space="preserve"> </w:t>
      </w:r>
      <w:r w:rsidR="0004548B">
        <w:rPr>
          <w:rFonts w:cstheme="minorHAnsi"/>
        </w:rPr>
        <w:t xml:space="preserve"> </w:t>
      </w:r>
      <w:r w:rsidRPr="00C50091">
        <w:rPr>
          <w:rFonts w:cstheme="minorHAnsi"/>
        </w:rPr>
        <w:t>рублей</w:t>
      </w:r>
      <w:proofErr w:type="gramEnd"/>
      <w:r w:rsidRPr="00C50091">
        <w:rPr>
          <w:rFonts w:cstheme="minorHAnsi"/>
        </w:rPr>
        <w:t>.</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095E6506" w:rsidR="007A0DCF" w:rsidRPr="00C50091" w:rsidRDefault="007A0DCF" w:rsidP="00CF07E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CF07E9" w:rsidRPr="00CF07E9">
        <w:rPr>
          <w:rFonts w:cstheme="minorHAnsi"/>
        </w:rPr>
        <w:t>1</w:t>
      </w:r>
      <w:r w:rsidR="00CF07E9">
        <w:rPr>
          <w:rFonts w:cstheme="minorHAnsi"/>
        </w:rPr>
        <w:t> </w:t>
      </w:r>
      <w:r w:rsidR="00CF07E9" w:rsidRPr="00CF07E9">
        <w:rPr>
          <w:rFonts w:cstheme="minorHAnsi"/>
        </w:rPr>
        <w:t>015</w:t>
      </w:r>
      <w:r w:rsidR="00CF07E9">
        <w:rPr>
          <w:rFonts w:cstheme="minorHAnsi"/>
        </w:rPr>
        <w:t> </w:t>
      </w:r>
      <w:r w:rsidR="00CF07E9" w:rsidRPr="00CF07E9">
        <w:rPr>
          <w:rFonts w:cstheme="minorHAnsi"/>
        </w:rPr>
        <w:t>567</w:t>
      </w:r>
      <w:r w:rsidR="00CF07E9">
        <w:rPr>
          <w:rFonts w:cstheme="minorHAnsi"/>
        </w:rPr>
        <w:t xml:space="preserve"> </w:t>
      </w:r>
      <w:r w:rsidR="00CF07E9" w:rsidRPr="00CF07E9">
        <w:rPr>
          <w:rFonts w:cstheme="minorHAnsi"/>
        </w:rPr>
        <w:t>712,45</w:t>
      </w:r>
      <w:r w:rsidR="00CF07E9">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77A9"/>
    <w:rsid w:val="000448DD"/>
    <w:rsid w:val="0004548B"/>
    <w:rsid w:val="0005210C"/>
    <w:rsid w:val="000709F0"/>
    <w:rsid w:val="00082A82"/>
    <w:rsid w:val="000B30F8"/>
    <w:rsid w:val="000C2A9D"/>
    <w:rsid w:val="000D2D29"/>
    <w:rsid w:val="00102B2B"/>
    <w:rsid w:val="00117B04"/>
    <w:rsid w:val="0016279C"/>
    <w:rsid w:val="00163DFC"/>
    <w:rsid w:val="0016457D"/>
    <w:rsid w:val="001743E3"/>
    <w:rsid w:val="001858EA"/>
    <w:rsid w:val="001C2207"/>
    <w:rsid w:val="001F3FB3"/>
    <w:rsid w:val="0021055B"/>
    <w:rsid w:val="002225B9"/>
    <w:rsid w:val="00282E9C"/>
    <w:rsid w:val="00296B33"/>
    <w:rsid w:val="00296F8D"/>
    <w:rsid w:val="002B506A"/>
    <w:rsid w:val="002E02FF"/>
    <w:rsid w:val="002E4577"/>
    <w:rsid w:val="002F43CA"/>
    <w:rsid w:val="00317C9A"/>
    <w:rsid w:val="003347EA"/>
    <w:rsid w:val="00374E3A"/>
    <w:rsid w:val="003A3576"/>
    <w:rsid w:val="003B455E"/>
    <w:rsid w:val="003E7AA8"/>
    <w:rsid w:val="003F6D2F"/>
    <w:rsid w:val="0041561B"/>
    <w:rsid w:val="00453DDC"/>
    <w:rsid w:val="004A76A1"/>
    <w:rsid w:val="004B7770"/>
    <w:rsid w:val="004C5035"/>
    <w:rsid w:val="004D02F5"/>
    <w:rsid w:val="004F6824"/>
    <w:rsid w:val="0051127D"/>
    <w:rsid w:val="005953EA"/>
    <w:rsid w:val="005D6F3D"/>
    <w:rsid w:val="005E2EAC"/>
    <w:rsid w:val="0060103A"/>
    <w:rsid w:val="00625B11"/>
    <w:rsid w:val="006718E6"/>
    <w:rsid w:val="006D27FA"/>
    <w:rsid w:val="00701135"/>
    <w:rsid w:val="00701CE5"/>
    <w:rsid w:val="00706422"/>
    <w:rsid w:val="007226E9"/>
    <w:rsid w:val="00766772"/>
    <w:rsid w:val="007A0DCF"/>
    <w:rsid w:val="007C5DCE"/>
    <w:rsid w:val="007D12D9"/>
    <w:rsid w:val="007D4B7D"/>
    <w:rsid w:val="007E1692"/>
    <w:rsid w:val="007E4067"/>
    <w:rsid w:val="00812EE7"/>
    <w:rsid w:val="00841B70"/>
    <w:rsid w:val="008605E4"/>
    <w:rsid w:val="00876ABD"/>
    <w:rsid w:val="00883B50"/>
    <w:rsid w:val="008B00F7"/>
    <w:rsid w:val="008B13B1"/>
    <w:rsid w:val="008F092A"/>
    <w:rsid w:val="00954832"/>
    <w:rsid w:val="00966CBF"/>
    <w:rsid w:val="00986649"/>
    <w:rsid w:val="0099110E"/>
    <w:rsid w:val="009C2127"/>
    <w:rsid w:val="009D20F1"/>
    <w:rsid w:val="009D5F29"/>
    <w:rsid w:val="00A34267"/>
    <w:rsid w:val="00A454D4"/>
    <w:rsid w:val="00A5283D"/>
    <w:rsid w:val="00A74E75"/>
    <w:rsid w:val="00A93ED0"/>
    <w:rsid w:val="00AA1555"/>
    <w:rsid w:val="00AB402B"/>
    <w:rsid w:val="00AC4271"/>
    <w:rsid w:val="00AD2AFD"/>
    <w:rsid w:val="00AE411C"/>
    <w:rsid w:val="00AF0868"/>
    <w:rsid w:val="00B11A33"/>
    <w:rsid w:val="00B54044"/>
    <w:rsid w:val="00B54BFD"/>
    <w:rsid w:val="00B55E7A"/>
    <w:rsid w:val="00B828F1"/>
    <w:rsid w:val="00B83893"/>
    <w:rsid w:val="00BD3726"/>
    <w:rsid w:val="00BE562A"/>
    <w:rsid w:val="00BF2032"/>
    <w:rsid w:val="00C44E59"/>
    <w:rsid w:val="00C45B63"/>
    <w:rsid w:val="00C50091"/>
    <w:rsid w:val="00C75DF9"/>
    <w:rsid w:val="00CC1A2E"/>
    <w:rsid w:val="00CE3870"/>
    <w:rsid w:val="00CF07E9"/>
    <w:rsid w:val="00D32C29"/>
    <w:rsid w:val="00D3544A"/>
    <w:rsid w:val="00D6508D"/>
    <w:rsid w:val="00DA0098"/>
    <w:rsid w:val="00DC2D04"/>
    <w:rsid w:val="00DD5572"/>
    <w:rsid w:val="00DF076D"/>
    <w:rsid w:val="00DF35C3"/>
    <w:rsid w:val="00E16923"/>
    <w:rsid w:val="00E41925"/>
    <w:rsid w:val="00E4575A"/>
    <w:rsid w:val="00E66B06"/>
    <w:rsid w:val="00EE6EC5"/>
    <w:rsid w:val="00F571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45D-47D1-8CC2-3168023BDC6B}"/>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45D-47D1-8CC2-3168023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8.450364261344652E-2</c:v>
                </c:pt>
                <c:pt idx="1">
                  <c:v>3.6912568196407786E-2</c:v>
                </c:pt>
                <c:pt idx="2">
                  <c:v>3.4138238209978453E-2</c:v>
                </c:pt>
                <c:pt idx="3">
                  <c:v>6.5215115976486977E-3</c:v>
                </c:pt>
              </c:numCache>
            </c:numRef>
          </c:val>
          <c:extLst>
            <c:ext xmlns:c16="http://schemas.microsoft.com/office/drawing/2014/chart" uri="{C3380CC4-5D6E-409C-BE32-E72D297353CC}">
              <c16:uniqueId val="{00000002-545D-47D1-8CC2-3168023BDC6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8EF4-5E0F-485D-A9DA-4B575346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79</cp:revision>
  <cp:lastPrinted>2021-09-07T11:44:00Z</cp:lastPrinted>
  <dcterms:created xsi:type="dcterms:W3CDTF">2021-09-29T11:03:00Z</dcterms:created>
  <dcterms:modified xsi:type="dcterms:W3CDTF">2024-04-05T09:57:00Z</dcterms:modified>
</cp:coreProperties>
</file>