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F5641">
              <w:rPr>
                <w:b/>
              </w:rPr>
              <w:t>29.03.2024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C07E5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A147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A147D" w:rsidRDefault="00BA147D" w:rsidP="00BA147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8,56</w:t>
                  </w:r>
                </w:p>
              </w:tc>
            </w:tr>
            <w:tr w:rsidR="00BA147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A147D" w:rsidRDefault="00BA147D" w:rsidP="00BA147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Transocean Ltd.</w:t>
                  </w:r>
                </w:p>
              </w:tc>
              <w:tc>
                <w:tcPr>
                  <w:tcW w:w="882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6,91</w:t>
                  </w:r>
                </w:p>
              </w:tc>
            </w:tr>
            <w:tr w:rsidR="00BA147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A147D" w:rsidRDefault="00BA147D" w:rsidP="00BA147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Broadcom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5,98</w:t>
                  </w:r>
                </w:p>
              </w:tc>
            </w:tr>
            <w:tr w:rsidR="00BA147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A147D" w:rsidRDefault="00BA147D" w:rsidP="00BA147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5,76</w:t>
                  </w:r>
                </w:p>
              </w:tc>
            </w:tr>
            <w:tr w:rsidR="00BA147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A147D" w:rsidRDefault="00BA147D" w:rsidP="00BA147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BA147D" w:rsidRDefault="00BA147D" w:rsidP="00BA14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F6DC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6DCB" w:rsidRPr="00EF6DC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06342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3428" w:rsidRPr="00250C76" w:rsidRDefault="00063428" w:rsidP="0006342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3428" w:rsidRPr="00FC6A6C" w:rsidRDefault="00063428" w:rsidP="000634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06342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3428" w:rsidRPr="00250C76" w:rsidRDefault="00063428" w:rsidP="0006342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3428" w:rsidRPr="00FC6A6C" w:rsidRDefault="00063428" w:rsidP="000634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06342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3428" w:rsidRPr="00250C76" w:rsidRDefault="00063428" w:rsidP="0006342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3428" w:rsidRPr="00FC6A6C" w:rsidRDefault="00063428" w:rsidP="000634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-60,6%</w:t>
                  </w:r>
                </w:p>
              </w:tc>
            </w:tr>
            <w:tr w:rsidR="0006342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3428" w:rsidRPr="00250C76" w:rsidRDefault="00063428" w:rsidP="0006342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3428" w:rsidRPr="00FC6A6C" w:rsidRDefault="00063428" w:rsidP="000634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6342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3428" w:rsidRPr="00250C76" w:rsidRDefault="00063428" w:rsidP="0006342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3428" w:rsidRPr="00FC6A6C" w:rsidRDefault="00063428" w:rsidP="000634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-72,8%</w:t>
                  </w:r>
                </w:p>
              </w:tc>
            </w:tr>
            <w:tr w:rsidR="0006342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3428" w:rsidRPr="00250C76" w:rsidRDefault="00063428" w:rsidP="0006342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3428" w:rsidRPr="00FC6A6C" w:rsidRDefault="00063428" w:rsidP="000634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3428" w:rsidRDefault="00063428" w:rsidP="000634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-53,1%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35B98">
              <w:rPr>
                <w:b/>
              </w:rPr>
              <w:t>1 291,18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83F0E">
              <w:rPr>
                <w:b/>
              </w:rPr>
              <w:t>8 602 462 865,3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EF6DCB" w:rsidRPr="006B0AA2" w:rsidRDefault="00EF6DCB" w:rsidP="00A4318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570B1"/>
    <w:rsid w:val="00063428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F0069"/>
    <w:rsid w:val="00312B9D"/>
    <w:rsid w:val="00315762"/>
    <w:rsid w:val="00324C85"/>
    <w:rsid w:val="00345DE5"/>
    <w:rsid w:val="00350CC8"/>
    <w:rsid w:val="0036789E"/>
    <w:rsid w:val="00396F86"/>
    <w:rsid w:val="003A29ED"/>
    <w:rsid w:val="003B3A17"/>
    <w:rsid w:val="003C2C41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23D27"/>
    <w:rsid w:val="008530DE"/>
    <w:rsid w:val="008550A1"/>
    <w:rsid w:val="008752F5"/>
    <w:rsid w:val="008764D8"/>
    <w:rsid w:val="00882921"/>
    <w:rsid w:val="008B15C2"/>
    <w:rsid w:val="008C34C5"/>
    <w:rsid w:val="008C6C21"/>
    <w:rsid w:val="008F545A"/>
    <w:rsid w:val="00907361"/>
    <w:rsid w:val="00912219"/>
    <w:rsid w:val="00923988"/>
    <w:rsid w:val="00935B98"/>
    <w:rsid w:val="00941272"/>
    <w:rsid w:val="0094129D"/>
    <w:rsid w:val="00973106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C07E5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A147D"/>
    <w:rsid w:val="00BC0CE6"/>
    <w:rsid w:val="00C012CC"/>
    <w:rsid w:val="00C27FF0"/>
    <w:rsid w:val="00C63539"/>
    <w:rsid w:val="00C745A2"/>
    <w:rsid w:val="00C8510E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4274-46FF-4F0F-B765-8A2E18DE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72</cp:revision>
  <dcterms:created xsi:type="dcterms:W3CDTF">2023-03-22T14:49:00Z</dcterms:created>
  <dcterms:modified xsi:type="dcterms:W3CDTF">2024-04-02T15:19:00Z</dcterms:modified>
</cp:coreProperties>
</file>