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5C2C3B">
        <w:rPr>
          <w:rFonts w:cstheme="minorHAnsi"/>
        </w:rPr>
        <w:t>2</w:t>
      </w:r>
      <w:r w:rsidR="00784171">
        <w:rPr>
          <w:rFonts w:cstheme="minorHAnsi"/>
        </w:rPr>
        <w:t>7</w:t>
      </w:r>
      <w:r w:rsidRPr="0021055B">
        <w:rPr>
          <w:rFonts w:cstheme="minorHAnsi"/>
        </w:rPr>
        <w:t>.</w:t>
      </w:r>
      <w:r w:rsidR="007537E7">
        <w:rPr>
          <w:rFonts w:cstheme="minorHAnsi"/>
        </w:rPr>
        <w:t>0</w:t>
      </w:r>
      <w:r w:rsidR="00784171">
        <w:rPr>
          <w:rFonts w:cstheme="minorHAnsi"/>
        </w:rPr>
        <w:t>4</w:t>
      </w:r>
      <w:r w:rsidRPr="0021055B">
        <w:rPr>
          <w:rFonts w:cstheme="minorHAnsi"/>
        </w:rPr>
        <w:t>.202</w:t>
      </w:r>
      <w:r w:rsidR="007537E7">
        <w:rPr>
          <w:rFonts w:cstheme="minorHAnsi"/>
        </w:rPr>
        <w:t>4</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990B34">
        <w:t>6</w:t>
      </w:r>
      <w:r>
        <w:t xml:space="preserve"> 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385B00" w:rsidP="00385B00">
            <w:pPr>
              <w:rPr>
                <w:rFonts w:cstheme="minorHAnsi"/>
              </w:rPr>
            </w:pPr>
            <w:r w:rsidRPr="00F243DF">
              <w:rPr>
                <w:rFonts w:cstheme="minorHAnsi"/>
              </w:rPr>
              <w:t xml:space="preserve">государственные ценные бумаги Министерства финансов Российской Федерации </w:t>
            </w:r>
            <w:r w:rsidR="00990B34" w:rsidRPr="00990B34">
              <w:rPr>
                <w:rFonts w:cstheme="minorHAnsi"/>
              </w:rPr>
              <w:t>RU000A102BV4</w:t>
            </w:r>
          </w:p>
        </w:tc>
        <w:tc>
          <w:tcPr>
            <w:tcW w:w="2829" w:type="dxa"/>
            <w:shd w:val="clear" w:color="auto" w:fill="auto"/>
          </w:tcPr>
          <w:p w:rsidR="00385B00" w:rsidRPr="001833AE" w:rsidRDefault="00990B34" w:rsidP="00990B34">
            <w:pPr>
              <w:spacing w:line="276" w:lineRule="auto"/>
              <w:jc w:val="center"/>
              <w:rPr>
                <w:rFonts w:cstheme="minorHAnsi"/>
              </w:rPr>
            </w:pPr>
            <w:r>
              <w:rPr>
                <w:rFonts w:cstheme="minorHAnsi"/>
              </w:rPr>
              <w:t>8</w:t>
            </w:r>
            <w:r w:rsidR="00385B00">
              <w:rPr>
                <w:rFonts w:cstheme="minorHAnsi"/>
              </w:rPr>
              <w:t>,</w:t>
            </w:r>
            <w:r>
              <w:rPr>
                <w:rFonts w:cstheme="minorHAnsi"/>
              </w:rPr>
              <w:t>89</w:t>
            </w:r>
          </w:p>
        </w:tc>
      </w:tr>
      <w:tr w:rsidR="00385B00" w:rsidRPr="001833AE" w:rsidTr="007C4F26">
        <w:tc>
          <w:tcPr>
            <w:tcW w:w="6516" w:type="dxa"/>
            <w:shd w:val="clear" w:color="auto" w:fill="auto"/>
          </w:tcPr>
          <w:p w:rsidR="00385B00" w:rsidRDefault="00385B00" w:rsidP="00385B00">
            <w:pPr>
              <w:rPr>
                <w:rFonts w:cstheme="minorHAnsi"/>
              </w:rPr>
            </w:pPr>
            <w:r w:rsidRPr="00F243DF">
              <w:rPr>
                <w:rFonts w:cstheme="minorHAnsi"/>
              </w:rPr>
              <w:t xml:space="preserve">государственные ценные бумаги Министерства финансов Российской Федерации </w:t>
            </w:r>
            <w:r w:rsidR="00990B34" w:rsidRPr="00990B34">
              <w:rPr>
                <w:rFonts w:cstheme="minorHAnsi"/>
              </w:rPr>
              <w:t>RU000A1007F4</w:t>
            </w:r>
          </w:p>
        </w:tc>
        <w:tc>
          <w:tcPr>
            <w:tcW w:w="2829" w:type="dxa"/>
            <w:shd w:val="clear" w:color="auto" w:fill="auto"/>
          </w:tcPr>
          <w:p w:rsidR="00385B00" w:rsidRPr="003E26CF" w:rsidRDefault="00990B34" w:rsidP="00990B34">
            <w:pPr>
              <w:spacing w:line="276" w:lineRule="auto"/>
              <w:jc w:val="center"/>
              <w:rPr>
                <w:rFonts w:cstheme="minorHAnsi"/>
              </w:rPr>
            </w:pPr>
            <w:r>
              <w:rPr>
                <w:rFonts w:cstheme="minorHAnsi"/>
              </w:rPr>
              <w:t>43</w:t>
            </w:r>
            <w:r w:rsidR="00385B00">
              <w:rPr>
                <w:rFonts w:cstheme="minorHAnsi"/>
              </w:rPr>
              <w:t>,</w:t>
            </w:r>
            <w:r>
              <w:rPr>
                <w:rFonts w:cstheme="minorHAnsi"/>
              </w:rPr>
              <w:t>23</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t xml:space="preserve">государственные ценные бумаги Министерства финансов Российской Федерации </w:t>
            </w:r>
            <w:r w:rsidRPr="00990B34">
              <w:rPr>
                <w:rFonts w:cstheme="minorHAnsi"/>
              </w:rPr>
              <w:t>RU000A0JXQF2</w:t>
            </w:r>
          </w:p>
        </w:tc>
        <w:tc>
          <w:tcPr>
            <w:tcW w:w="2829" w:type="dxa"/>
            <w:shd w:val="clear" w:color="auto" w:fill="auto"/>
          </w:tcPr>
          <w:p w:rsidR="00990B34" w:rsidRDefault="00990B34" w:rsidP="00990B34">
            <w:pPr>
              <w:spacing w:line="276" w:lineRule="auto"/>
              <w:jc w:val="center"/>
              <w:rPr>
                <w:rFonts w:cstheme="minorHAnsi"/>
              </w:rPr>
            </w:pPr>
            <w:r>
              <w:rPr>
                <w:rFonts w:cstheme="minorHAnsi"/>
              </w:rPr>
              <w:t>25,92</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990B34" w:rsidP="00990B34">
            <w:pPr>
              <w:spacing w:line="276" w:lineRule="auto"/>
              <w:jc w:val="center"/>
              <w:rPr>
                <w:rFonts w:cstheme="minorHAnsi"/>
              </w:rPr>
            </w:pPr>
            <w:r>
              <w:rPr>
                <w:rFonts w:cstheme="minorHAnsi"/>
              </w:rPr>
              <w:t>21,03</w:t>
            </w:r>
          </w:p>
        </w:tc>
      </w:tr>
      <w:tr w:rsidR="00990B34" w:rsidRPr="001833AE" w:rsidTr="007C4F26">
        <w:tc>
          <w:tcPr>
            <w:tcW w:w="6516" w:type="dxa"/>
            <w:shd w:val="clear" w:color="auto" w:fill="auto"/>
          </w:tcPr>
          <w:p w:rsidR="00990B34" w:rsidRDefault="00990B34" w:rsidP="00990B34">
            <w:pPr>
              <w:rPr>
                <w:rFonts w:cstheme="minorHAnsi"/>
              </w:rPr>
            </w:pPr>
            <w:r>
              <w:rPr>
                <w:rFonts w:cstheme="minorHAnsi"/>
              </w:rPr>
              <w:t>Денежные средства на расчетных счетах</w:t>
            </w:r>
          </w:p>
        </w:tc>
        <w:tc>
          <w:tcPr>
            <w:tcW w:w="2829" w:type="dxa"/>
            <w:shd w:val="clear" w:color="auto" w:fill="auto"/>
          </w:tcPr>
          <w:p w:rsidR="00990B34" w:rsidRPr="003E26CF" w:rsidRDefault="00990B34" w:rsidP="00990B34">
            <w:pPr>
              <w:spacing w:line="276" w:lineRule="auto"/>
              <w:jc w:val="center"/>
              <w:rPr>
                <w:rFonts w:cstheme="minorHAnsi"/>
              </w:rPr>
            </w:pPr>
            <w:r>
              <w:rPr>
                <w:rFonts w:cstheme="minorHAnsi"/>
              </w:rPr>
              <w:t>0,96</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BE1601" w:rsidRDefault="003B3DFF" w:rsidP="007C4F26">
            <w:pPr>
              <w:pStyle w:val="ConsPlusNormal"/>
              <w:jc w:val="center"/>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Pr>
                <w:rFonts w:asciiTheme="minorHAnsi" w:hAnsiTheme="minorHAnsi" w:cstheme="minorHAnsi"/>
              </w:rPr>
              <w:t>*</w:t>
            </w:r>
          </w:p>
          <w:p w:rsidR="003B3DFF" w:rsidRPr="003B455E" w:rsidRDefault="003B3DFF" w:rsidP="0098137D">
            <w:pPr>
              <w:pStyle w:val="ConsPlusNormal"/>
              <w:jc w:val="center"/>
              <w:rPr>
                <w:rFonts w:asciiTheme="minorHAnsi" w:hAnsiTheme="minorHAnsi" w:cstheme="minorHAnsi"/>
              </w:rPr>
            </w:pPr>
            <w:r>
              <w:rPr>
                <w:rFonts w:cstheme="minorHAnsi"/>
                <w:sz w:val="12"/>
                <w:szCs w:val="12"/>
              </w:rPr>
              <w:t xml:space="preserve">*(использованы данные </w:t>
            </w:r>
            <w:r w:rsidRPr="00EB78B5">
              <w:rPr>
                <w:rFonts w:asciiTheme="minorHAnsi" w:hAnsiTheme="minorHAnsi" w:cstheme="minorHAnsi"/>
                <w:sz w:val="12"/>
                <w:szCs w:val="12"/>
              </w:rPr>
              <w:t xml:space="preserve">за </w:t>
            </w:r>
            <w:r w:rsidR="0098137D">
              <w:rPr>
                <w:rFonts w:asciiTheme="minorHAnsi" w:hAnsiTheme="minorHAnsi" w:cstheme="minorHAnsi"/>
                <w:sz w:val="12"/>
                <w:szCs w:val="12"/>
              </w:rPr>
              <w:t>март</w:t>
            </w:r>
            <w:r w:rsidRPr="00EB78B5">
              <w:rPr>
                <w:rFonts w:asciiTheme="minorHAnsi" w:hAnsiTheme="minorHAnsi" w:cstheme="minorHAnsi"/>
                <w:sz w:val="12"/>
                <w:szCs w:val="12"/>
              </w:rPr>
              <w:t xml:space="preserve"> 202</w:t>
            </w:r>
            <w:r>
              <w:rPr>
                <w:rFonts w:asciiTheme="minorHAnsi" w:hAnsiTheme="minorHAnsi" w:cstheme="minorHAnsi"/>
                <w:sz w:val="12"/>
                <w:szCs w:val="12"/>
              </w:rPr>
              <w:t>4</w:t>
            </w:r>
            <w:r>
              <w:rPr>
                <w:rFonts w:cstheme="minorHAnsi"/>
                <w:sz w:val="12"/>
                <w:szCs w:val="1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990B34" w:rsidRDefault="00990B34" w:rsidP="00990B34">
            <w:pPr>
              <w:rPr>
                <w:rFonts w:ascii="Calibri" w:hAnsi="Calibri" w:cs="Calibri"/>
                <w:color w:val="000000"/>
              </w:rPr>
            </w:pPr>
            <w:r>
              <w:rPr>
                <w:rFonts w:ascii="Calibri" w:hAnsi="Calibri" w:cs="Calibri"/>
                <w:color w:val="000000"/>
              </w:rPr>
              <w:t>0,90%</w:t>
            </w:r>
          </w:p>
        </w:tc>
        <w:tc>
          <w:tcPr>
            <w:tcW w:w="1705" w:type="dxa"/>
            <w:vAlign w:val="bottom"/>
          </w:tcPr>
          <w:p w:rsidR="00BE1601" w:rsidRPr="00990B34" w:rsidRDefault="00990B34" w:rsidP="00990B34">
            <w:pPr>
              <w:rPr>
                <w:rFonts w:ascii="Calibri" w:hAnsi="Calibri" w:cs="Calibri"/>
                <w:color w:val="000000"/>
              </w:rPr>
            </w:pPr>
            <w:r>
              <w:rPr>
                <w:rFonts w:ascii="Calibri" w:hAnsi="Calibri" w:cs="Calibri"/>
                <w:color w:val="000000"/>
              </w:rPr>
              <w:t>0,51%</w:t>
            </w:r>
            <w:bookmarkStart w:id="0" w:name="_GoBack"/>
            <w:bookmarkEnd w:id="0"/>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990B34">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990B34" w:rsidRPr="00990B34">
        <w:rPr>
          <w:rFonts w:cstheme="minorHAnsi"/>
        </w:rPr>
        <w:t>100 894,96</w:t>
      </w:r>
      <w:r w:rsidR="00385B00">
        <w:rPr>
          <w:rFonts w:cstheme="minorHAnsi"/>
        </w:rPr>
        <w:t xml:space="preserve"> рублей.</w:t>
      </w:r>
    </w:p>
    <w:p w:rsidR="00BE1601" w:rsidRPr="00C50091" w:rsidRDefault="00BE1601" w:rsidP="00990B34">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990B34" w:rsidRPr="00990B34">
        <w:rPr>
          <w:rFonts w:cstheme="minorHAnsi"/>
        </w:rPr>
        <w:t>1</w:t>
      </w:r>
      <w:r w:rsidR="00990B34">
        <w:rPr>
          <w:rFonts w:cstheme="minorHAnsi"/>
        </w:rPr>
        <w:t> </w:t>
      </w:r>
      <w:r w:rsidR="00990B34" w:rsidRPr="00990B34">
        <w:rPr>
          <w:rFonts w:cstheme="minorHAnsi"/>
        </w:rPr>
        <w:t>802</w:t>
      </w:r>
      <w:r w:rsidR="00990B34">
        <w:rPr>
          <w:rFonts w:cstheme="minorHAnsi"/>
        </w:rPr>
        <w:t> </w:t>
      </w:r>
      <w:r w:rsidR="00990B34" w:rsidRPr="00990B34">
        <w:rPr>
          <w:rFonts w:cstheme="minorHAnsi"/>
        </w:rPr>
        <w:t>107</w:t>
      </w:r>
      <w:r w:rsidR="00990B34">
        <w:rPr>
          <w:rFonts w:cstheme="minorHAnsi"/>
        </w:rPr>
        <w:t xml:space="preserve"> </w:t>
      </w:r>
      <w:r w:rsidR="00990B34" w:rsidRPr="00990B34">
        <w:rPr>
          <w:rFonts w:cstheme="minorHAnsi"/>
        </w:rPr>
        <w:t>417,32</w:t>
      </w:r>
      <w:r w:rsidR="00990B34">
        <w:rPr>
          <w:rFonts w:cstheme="minorHAnsi"/>
        </w:rPr>
        <w:t xml:space="preserve">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t xml:space="preserve">(1) Доход от доверительного управления, распределяемый среди владельцев инвестиционных паев, определяется по истечении 6 (Шести) месяцев с даты завершения </w:t>
      </w:r>
      <w:r w:rsidRPr="005C2C3B">
        <w:rPr>
          <w:rFonts w:ascii="Calibri" w:hAnsi="Calibri" w:cs="Calibri"/>
          <w:lang w:eastAsia="ru-RU"/>
        </w:rPr>
        <w:lastRenderedPageBreak/>
        <w:t>(окончания)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lastRenderedPageBreak/>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4E2A"/>
    <w:rsid w:val="001E4668"/>
    <w:rsid w:val="00236A0E"/>
    <w:rsid w:val="002B55A1"/>
    <w:rsid w:val="00361247"/>
    <w:rsid w:val="00380887"/>
    <w:rsid w:val="00385B00"/>
    <w:rsid w:val="003B3DFF"/>
    <w:rsid w:val="00434E39"/>
    <w:rsid w:val="00457AB3"/>
    <w:rsid w:val="004A5D79"/>
    <w:rsid w:val="005552B9"/>
    <w:rsid w:val="005C2C3B"/>
    <w:rsid w:val="00604E77"/>
    <w:rsid w:val="007537E7"/>
    <w:rsid w:val="00784171"/>
    <w:rsid w:val="008153DD"/>
    <w:rsid w:val="00903000"/>
    <w:rsid w:val="0098137D"/>
    <w:rsid w:val="00990901"/>
    <w:rsid w:val="00990B34"/>
    <w:rsid w:val="00A012C7"/>
    <w:rsid w:val="00BC1901"/>
    <w:rsid w:val="00BE1601"/>
    <w:rsid w:val="00C321F8"/>
    <w:rsid w:val="00CB7FAD"/>
    <w:rsid w:val="00CD0318"/>
    <w:rsid w:val="00D91BEF"/>
    <w:rsid w:val="00DB7209"/>
    <w:rsid w:val="00E36902"/>
    <w:rsid w:val="00E70E77"/>
    <w:rsid w:val="00EA61EB"/>
    <w:rsid w:val="00F02B8B"/>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FE3FA"/>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hyperlink" Target="https://www.alfacapital.ru/disclosure/pifs_closed/zpifn_stock/pif-rul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1511</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9</cp:revision>
  <dcterms:created xsi:type="dcterms:W3CDTF">2024-03-12T12:31:00Z</dcterms:created>
  <dcterms:modified xsi:type="dcterms:W3CDTF">2024-05-13T12:28:00Z</dcterms:modified>
</cp:coreProperties>
</file>