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6942A265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bookmarkStart w:id="0" w:name="_GoBack"/>
            <w:r w:rsidR="00161EA7">
              <w:rPr>
                <w:b/>
              </w:rPr>
              <w:t>03.06</w:t>
            </w:r>
            <w:r w:rsidR="00D5115A">
              <w:rPr>
                <w:b/>
              </w:rPr>
              <w:t>.2024</w:t>
            </w:r>
            <w:bookmarkEnd w:id="0"/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0CCF506C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01E8E">
              <w:t>68 объектов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15C9F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55D54D39" w:rsidR="00615C9F" w:rsidRPr="0034243D" w:rsidRDefault="00615C9F" w:rsidP="00615C9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России №12840079V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715946C9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RU000A0JXU14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00A42687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5,24</w:t>
                  </w:r>
                </w:p>
              </w:tc>
            </w:tr>
            <w:tr w:rsidR="00615C9F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665D94D7" w:rsidR="00615C9F" w:rsidRPr="0034243D" w:rsidRDefault="00615C9F" w:rsidP="00615C9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0D2B229C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5CEFD290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4,89</w:t>
                  </w:r>
                </w:p>
              </w:tc>
            </w:tr>
            <w:tr w:rsidR="00615C9F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4C014B01" w:rsidR="00615C9F" w:rsidRPr="0034243D" w:rsidRDefault="00615C9F" w:rsidP="00615C9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УральскаяСталь-БО-001Р-03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75BFE213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RU000A107U81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02A585ED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4,67</w:t>
                  </w:r>
                </w:p>
              </w:tc>
            </w:tr>
            <w:tr w:rsidR="00615C9F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254DA8B5" w:rsidR="00615C9F" w:rsidRPr="0034243D" w:rsidRDefault="00615C9F" w:rsidP="00615C9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ОК РУСАЛ-БО-001Р-07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5E32BACE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RU000A1089K2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26E61BDE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4,30</w:t>
                  </w:r>
                </w:p>
              </w:tc>
            </w:tr>
            <w:tr w:rsidR="00615C9F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5FE12047" w:rsidR="00615C9F" w:rsidRPr="0034243D" w:rsidRDefault="00615C9F" w:rsidP="00615C9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4D808BCC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610F01D4" w:rsidR="00615C9F" w:rsidRPr="0034243D" w:rsidRDefault="00615C9F" w:rsidP="00615C9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4,07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811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97FE6EF" w:rsidR="00F06C82" w:rsidRPr="00250C76" w:rsidRDefault="00811CC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CB57E9" wp14:editId="41C208C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2B137769" w:rsidR="00F06C82" w:rsidRPr="004442F0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70723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707230" w:rsidRPr="00707230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5F7664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5F7664" w:rsidRPr="00672098" w:rsidRDefault="005F7664" w:rsidP="005F766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5F7664" w:rsidRPr="00672098" w:rsidRDefault="005F7664" w:rsidP="005F7664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161189ED" w:rsidR="005F7664" w:rsidRPr="00672098" w:rsidRDefault="005F7664" w:rsidP="005F766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1FE2CEC7" w:rsidR="005F7664" w:rsidRPr="00672098" w:rsidRDefault="005F7664" w:rsidP="005F766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76C68343" w:rsidR="005F7664" w:rsidRPr="00672098" w:rsidRDefault="005F7664" w:rsidP="005F766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5F7664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5F7664" w:rsidRPr="00672098" w:rsidRDefault="005F7664" w:rsidP="005F766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5F7664" w:rsidRPr="00672098" w:rsidRDefault="005F7664" w:rsidP="005F7664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68CA231C" w:rsidR="005F7664" w:rsidRPr="00672098" w:rsidRDefault="005F7664" w:rsidP="005F766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1A92993C" w:rsidR="005F7664" w:rsidRPr="00672098" w:rsidRDefault="005F7664" w:rsidP="005F766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6B1108CC" w:rsidR="005F7664" w:rsidRPr="00672098" w:rsidRDefault="005F7664" w:rsidP="005F766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5F7664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5F7664" w:rsidRPr="00672098" w:rsidRDefault="005F7664" w:rsidP="005F7664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5F7664" w:rsidRPr="00672098" w:rsidRDefault="005F7664" w:rsidP="005F7664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07D57AF5" w:rsidR="005F7664" w:rsidRPr="00672098" w:rsidRDefault="005F7664" w:rsidP="005F766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171947E8" w:rsidR="005F7664" w:rsidRPr="00672098" w:rsidRDefault="005F7664" w:rsidP="005F766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4B9546D0" w:rsidR="005F7664" w:rsidRPr="00672098" w:rsidRDefault="005F7664" w:rsidP="005F766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</w:tr>
            <w:tr w:rsidR="00BF2229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48B2667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45B5D99" w14:textId="51EE7855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0228017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4512E0FB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007F3E">
              <w:rPr>
                <w:b/>
              </w:rPr>
              <w:t>1 191,95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47AE2137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D1E6D">
              <w:rPr>
                <w:b/>
              </w:rPr>
              <w:t>29 007 252 928,58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6D2B4312" w:rsidR="003C6249" w:rsidRPr="007041B8" w:rsidRDefault="00161EA7" w:rsidP="002125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1DF55A56" w:rsidR="00A312CE" w:rsidRDefault="00A312CE" w:rsidP="00AD71E5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AD71E5" w:rsidRPr="00AD71E5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46AFA95" w14:textId="77777777" w:rsidR="004442F0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  <w:p w14:paraId="1AECC737" w14:textId="571C1120" w:rsidR="00707230" w:rsidRPr="00CB2FE4" w:rsidRDefault="00707230" w:rsidP="00F9618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49481" w14:textId="77777777" w:rsidR="0001031C" w:rsidRDefault="0001031C" w:rsidP="00566956">
      <w:r>
        <w:separator/>
      </w:r>
    </w:p>
  </w:endnote>
  <w:endnote w:type="continuationSeparator" w:id="0">
    <w:p w14:paraId="03C48FD2" w14:textId="77777777" w:rsidR="0001031C" w:rsidRDefault="000103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60199" w14:textId="77777777" w:rsidR="0001031C" w:rsidRDefault="0001031C" w:rsidP="00566956">
      <w:r>
        <w:separator/>
      </w:r>
    </w:p>
  </w:footnote>
  <w:footnote w:type="continuationSeparator" w:id="0">
    <w:p w14:paraId="5C5BD2B3" w14:textId="77777777" w:rsidR="0001031C" w:rsidRDefault="000103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1031C"/>
    <w:rsid w:val="000220B3"/>
    <w:rsid w:val="00025E51"/>
    <w:rsid w:val="00031217"/>
    <w:rsid w:val="00050665"/>
    <w:rsid w:val="00063091"/>
    <w:rsid w:val="000819FA"/>
    <w:rsid w:val="00090FB7"/>
    <w:rsid w:val="00091525"/>
    <w:rsid w:val="00092A57"/>
    <w:rsid w:val="00092C3D"/>
    <w:rsid w:val="000D54C7"/>
    <w:rsid w:val="000D6862"/>
    <w:rsid w:val="000E2C0D"/>
    <w:rsid w:val="00100D52"/>
    <w:rsid w:val="0011712A"/>
    <w:rsid w:val="00122B90"/>
    <w:rsid w:val="00126067"/>
    <w:rsid w:val="001616E5"/>
    <w:rsid w:val="00161EA7"/>
    <w:rsid w:val="001823F4"/>
    <w:rsid w:val="001833F7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9C3"/>
    <w:rsid w:val="00267441"/>
    <w:rsid w:val="00277061"/>
    <w:rsid w:val="00282AC3"/>
    <w:rsid w:val="002830AE"/>
    <w:rsid w:val="00283A03"/>
    <w:rsid w:val="00284B1A"/>
    <w:rsid w:val="002A1CFE"/>
    <w:rsid w:val="002A4586"/>
    <w:rsid w:val="002E282D"/>
    <w:rsid w:val="00304875"/>
    <w:rsid w:val="003147DE"/>
    <w:rsid w:val="00324C85"/>
    <w:rsid w:val="0034243D"/>
    <w:rsid w:val="00344251"/>
    <w:rsid w:val="00345DE5"/>
    <w:rsid w:val="00350CC8"/>
    <w:rsid w:val="00376C00"/>
    <w:rsid w:val="00377AA2"/>
    <w:rsid w:val="0038551F"/>
    <w:rsid w:val="00396F86"/>
    <w:rsid w:val="003A42EA"/>
    <w:rsid w:val="003A5DA2"/>
    <w:rsid w:val="003C6249"/>
    <w:rsid w:val="003D5696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407F2"/>
    <w:rsid w:val="00545EC4"/>
    <w:rsid w:val="00561A55"/>
    <w:rsid w:val="00566956"/>
    <w:rsid w:val="00566F6C"/>
    <w:rsid w:val="00567E66"/>
    <w:rsid w:val="00581D46"/>
    <w:rsid w:val="00596E3B"/>
    <w:rsid w:val="005A0022"/>
    <w:rsid w:val="005C7303"/>
    <w:rsid w:val="005F7664"/>
    <w:rsid w:val="00600320"/>
    <w:rsid w:val="00605F31"/>
    <w:rsid w:val="00612330"/>
    <w:rsid w:val="006151B3"/>
    <w:rsid w:val="00615639"/>
    <w:rsid w:val="00615C9F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B4EF9"/>
    <w:rsid w:val="007D2F0B"/>
    <w:rsid w:val="007E127F"/>
    <w:rsid w:val="007E65F9"/>
    <w:rsid w:val="00802D4A"/>
    <w:rsid w:val="0080774B"/>
    <w:rsid w:val="00811CCD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3988"/>
    <w:rsid w:val="00955082"/>
    <w:rsid w:val="009665B2"/>
    <w:rsid w:val="00971B17"/>
    <w:rsid w:val="00975968"/>
    <w:rsid w:val="009822A8"/>
    <w:rsid w:val="009A08C2"/>
    <w:rsid w:val="009C4836"/>
    <w:rsid w:val="009F28EB"/>
    <w:rsid w:val="00A003E1"/>
    <w:rsid w:val="00A01E8E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A7E8D"/>
    <w:rsid w:val="00AD0BBC"/>
    <w:rsid w:val="00AD4657"/>
    <w:rsid w:val="00AD71E5"/>
    <w:rsid w:val="00AD72DB"/>
    <w:rsid w:val="00AF334C"/>
    <w:rsid w:val="00B10891"/>
    <w:rsid w:val="00B12BDD"/>
    <w:rsid w:val="00B136C6"/>
    <w:rsid w:val="00B200D2"/>
    <w:rsid w:val="00B504D4"/>
    <w:rsid w:val="00B567CA"/>
    <w:rsid w:val="00B674BD"/>
    <w:rsid w:val="00B703A5"/>
    <w:rsid w:val="00B8230C"/>
    <w:rsid w:val="00BA12BE"/>
    <w:rsid w:val="00BC0CE6"/>
    <w:rsid w:val="00BD62C6"/>
    <w:rsid w:val="00BF2229"/>
    <w:rsid w:val="00C55698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5115A"/>
    <w:rsid w:val="00D60D7A"/>
    <w:rsid w:val="00D65E8D"/>
    <w:rsid w:val="00D90DF1"/>
    <w:rsid w:val="00D967A1"/>
    <w:rsid w:val="00DA4D8C"/>
    <w:rsid w:val="00DD6D2B"/>
    <w:rsid w:val="00DE1952"/>
    <w:rsid w:val="00DE34A7"/>
    <w:rsid w:val="00E27F73"/>
    <w:rsid w:val="00E40826"/>
    <w:rsid w:val="00E6480C"/>
    <w:rsid w:val="00E70778"/>
    <w:rsid w:val="00E7214C"/>
    <w:rsid w:val="00E7508F"/>
    <w:rsid w:val="00E9416F"/>
    <w:rsid w:val="00E956F2"/>
    <w:rsid w:val="00EA3AF7"/>
    <w:rsid w:val="00EB5125"/>
    <w:rsid w:val="00EC51DD"/>
    <w:rsid w:val="00ED0B60"/>
    <w:rsid w:val="00EE0687"/>
    <w:rsid w:val="00EE29E8"/>
    <w:rsid w:val="00EF16EF"/>
    <w:rsid w:val="00EF3CF1"/>
    <w:rsid w:val="00F06C82"/>
    <w:rsid w:val="00F32BFC"/>
    <w:rsid w:val="00F427D3"/>
    <w:rsid w:val="00F561E3"/>
    <w:rsid w:val="00F762A1"/>
    <w:rsid w:val="00F81EA9"/>
    <w:rsid w:val="00F83AC6"/>
    <w:rsid w:val="00F85FF9"/>
    <w:rsid w:val="00F94448"/>
    <w:rsid w:val="00F96183"/>
    <w:rsid w:val="00FB0F11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ДОХОДНОСТЬ!$P$272</c:f>
              <c:numCache>
                <c:formatCode>0.0%</c:formatCode>
                <c:ptCount val="1"/>
                <c:pt idx="0">
                  <c:v>0.16054444900041021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6-4016-9B91-08DB6B654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C1947-9088-45ED-95EB-B37BC82C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126</cp:revision>
  <dcterms:created xsi:type="dcterms:W3CDTF">2023-03-22T15:37:00Z</dcterms:created>
  <dcterms:modified xsi:type="dcterms:W3CDTF">2024-06-06T09:37:00Z</dcterms:modified>
</cp:coreProperties>
</file>