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w:t>
      </w:r>
      <w:r w:rsidRPr="009A37CE">
        <w:rPr>
          <w:rFonts w:cstheme="minorHAnsi"/>
          <w:b/>
        </w:rPr>
        <w:t>недвижимости «</w:t>
      </w:r>
      <w:r w:rsidR="009A37CE" w:rsidRPr="009A37CE">
        <w:rPr>
          <w:rFonts w:cstheme="minorHAnsi"/>
          <w:b/>
        </w:rPr>
        <w:t>АКТИВО ДВАДЦАТЬ</w:t>
      </w:r>
      <w:r w:rsidRPr="009A37CE">
        <w:rPr>
          <w:rFonts w:cstheme="minorHAnsi"/>
          <w:b/>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7537E7">
        <w:rPr>
          <w:rFonts w:cstheme="minorHAnsi"/>
        </w:rPr>
        <w:t>31</w:t>
      </w:r>
      <w:r w:rsidRPr="0021055B">
        <w:rPr>
          <w:rFonts w:cstheme="minorHAnsi"/>
        </w:rPr>
        <w:t>.</w:t>
      </w:r>
      <w:r w:rsidR="007537E7">
        <w:rPr>
          <w:rFonts w:cstheme="minorHAnsi"/>
        </w:rPr>
        <w:t>0</w:t>
      </w:r>
      <w:r w:rsidR="00583A9B">
        <w:rPr>
          <w:rFonts w:cstheme="minorHAnsi"/>
        </w:rPr>
        <w:t>5</w:t>
      </w:r>
      <w:r w:rsidRPr="0021055B">
        <w:rPr>
          <w:rFonts w:cstheme="minorHAnsi"/>
        </w:rPr>
        <w:t>.202</w:t>
      </w:r>
      <w:r w:rsidR="007537E7">
        <w:rPr>
          <w:rFonts w:cstheme="minorHAnsi"/>
        </w:rPr>
        <w:t>4</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sidR="009A37CE">
        <w:rPr>
          <w:rFonts w:cstheme="minorHAnsi"/>
          <w:b/>
        </w:rPr>
        <w:t>АКТИВО ДВАДЦАТЬ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9A37CE">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hyperlink r:id="rId5" w:history="1">
        <w:r w:rsidR="009A37CE" w:rsidRPr="00DA6682">
          <w:rPr>
            <w:rStyle w:val="a5"/>
          </w:rPr>
          <w:t>https://www.alfacapital.ru/disclosure/pifs_closed/zpifn_act20/pif-rules</w:t>
        </w:r>
      </w:hyperlink>
      <w:r w:rsidR="009A37CE">
        <w:t xml:space="preserve"> </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 xml:space="preserve">тиций в </w:t>
      </w:r>
      <w:r w:rsidR="002B55A1">
        <w:rPr>
          <w:rFonts w:cstheme="minorHAnsi"/>
          <w:color w:val="000000"/>
        </w:rPr>
        <w:t xml:space="preserve">недвижимое </w:t>
      </w:r>
      <w:r w:rsidR="00D91BEF">
        <w:rPr>
          <w:rFonts w:cstheme="minorHAnsi"/>
          <w:color w:val="000000"/>
        </w:rPr>
        <w:t>имуществ</w:t>
      </w:r>
      <w:r w:rsidR="002B55A1">
        <w:rPr>
          <w:rFonts w:cstheme="minorHAnsi"/>
          <w:color w:val="000000"/>
        </w:rPr>
        <w:t>о</w:t>
      </w:r>
      <w:r w:rsidRPr="00B61C41">
        <w:rPr>
          <w:rFonts w:cstheme="minorHAnsi"/>
          <w:color w:val="000000"/>
        </w:rPr>
        <w:t xml:space="preserve"> </w:t>
      </w:r>
      <w:r w:rsidR="00D91BEF" w:rsidRPr="00D91BEF">
        <w:rPr>
          <w:rFonts w:cstheme="minorHAnsi"/>
          <w:color w:val="000000"/>
        </w:rPr>
        <w:t xml:space="preserve">с целью </w:t>
      </w:r>
      <w:r w:rsidR="002B55A1">
        <w:rPr>
          <w:rFonts w:cstheme="minorHAnsi"/>
          <w:color w:val="000000"/>
        </w:rPr>
        <w:t>его</w:t>
      </w:r>
      <w:r w:rsidR="00D91BEF" w:rsidRPr="00D91BEF">
        <w:rPr>
          <w:rFonts w:cstheme="minorHAnsi"/>
          <w:color w:val="000000"/>
        </w:rPr>
        <w:t xml:space="preserve"> последующей продажи и (или) с целью сдачи в аренду, а также краткосрочное и долгосрочное инвестирование в иные активы, предусмотренные инвестиционной декларацией Фонда</w:t>
      </w:r>
      <w:r w:rsidRPr="00D91BEF">
        <w:rPr>
          <w:rFonts w:cstheme="minorHAnsi"/>
          <w:color w:val="000000"/>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 xml:space="preserve">Фонд инвестирует в объекты недвижимого имущества и </w:t>
      </w:r>
      <w:r w:rsidR="00BE1601" w:rsidRPr="00993CE2">
        <w:t>инструменты денежного рынка</w:t>
      </w:r>
      <w:r w:rsidRPr="004C5035">
        <w:rPr>
          <w:rFonts w:cstheme="minorHAnsi"/>
        </w:rPr>
        <w:t>.</w:t>
      </w:r>
    </w:p>
    <w:p w:rsidR="00BE1601" w:rsidRPr="001833AE" w:rsidRDefault="00BE1601" w:rsidP="00BE1601">
      <w:pPr>
        <w:pStyle w:val="a3"/>
        <w:numPr>
          <w:ilvl w:val="0"/>
          <w:numId w:val="2"/>
        </w:numPr>
        <w:spacing w:line="276" w:lineRule="auto"/>
      </w:pPr>
      <w:r w:rsidRPr="001833AE">
        <w:t xml:space="preserve">Активы Фонда инвестированы в </w:t>
      </w:r>
      <w:r>
        <w:t>-</w:t>
      </w:r>
      <w:r w:rsidRPr="001833AE">
        <w:t xml:space="preserve">. </w:t>
      </w:r>
      <w:r>
        <w:t>*</w:t>
      </w:r>
    </w:p>
    <w:p w:rsidR="00BE1601" w:rsidRPr="001833AE" w:rsidRDefault="00BE1601" w:rsidP="00BE1601">
      <w:pPr>
        <w:pStyle w:val="a3"/>
        <w:numPr>
          <w:ilvl w:val="0"/>
          <w:numId w:val="2"/>
        </w:numPr>
        <w:spacing w:line="276" w:lineRule="auto"/>
        <w:rPr>
          <w:rFonts w:cstheme="minorHAnsi"/>
        </w:rPr>
      </w:pPr>
      <w:r w:rsidRPr="001833AE">
        <w:rPr>
          <w:rFonts w:cstheme="minorHAnsi"/>
        </w:rPr>
        <w:t>Активы Фонда инвестированы в следующие объект</w:t>
      </w:r>
      <w:r>
        <w:rPr>
          <w:rFonts w:cstheme="minorHAnsi"/>
        </w:rPr>
        <w:t>ы</w:t>
      </w:r>
      <w:r w:rsidRPr="001833AE">
        <w:rPr>
          <w:rFonts w:cstheme="minorHAnsi"/>
        </w:rPr>
        <w:t>, доля которых в инвестиционном портфеле является максимальной:</w:t>
      </w:r>
      <w:r>
        <w:rPr>
          <w:rFonts w:cstheme="minorHAnsi"/>
        </w:rPr>
        <w:t xml:space="preserve"> *</w:t>
      </w:r>
    </w:p>
    <w:tbl>
      <w:tblPr>
        <w:tblStyle w:val="a4"/>
        <w:tblW w:w="0" w:type="auto"/>
        <w:tblLook w:val="04A0" w:firstRow="1" w:lastRow="0" w:firstColumn="1" w:lastColumn="0" w:noHBand="0" w:noVBand="1"/>
      </w:tblPr>
      <w:tblGrid>
        <w:gridCol w:w="6516"/>
        <w:gridCol w:w="2829"/>
      </w:tblGrid>
      <w:tr w:rsidR="00BE1601" w:rsidRPr="001833AE" w:rsidTr="007C4F26">
        <w:tc>
          <w:tcPr>
            <w:tcW w:w="6516" w:type="dxa"/>
            <w:shd w:val="clear" w:color="auto" w:fill="auto"/>
          </w:tcPr>
          <w:p w:rsidR="00BE1601" w:rsidRPr="001833AE" w:rsidRDefault="00BE1601" w:rsidP="007C4F26">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BE1601" w:rsidRPr="001833AE" w:rsidRDefault="00BE1601" w:rsidP="007C4F26">
            <w:pPr>
              <w:spacing w:line="276" w:lineRule="auto"/>
              <w:jc w:val="center"/>
              <w:rPr>
                <w:rFonts w:cstheme="minorHAnsi"/>
              </w:rPr>
            </w:pPr>
            <w:r w:rsidRPr="001833AE">
              <w:rPr>
                <w:rFonts w:cstheme="minorHAnsi"/>
              </w:rPr>
              <w:t>Доля от активов,%</w:t>
            </w:r>
          </w:p>
        </w:tc>
      </w:tr>
      <w:tr w:rsidR="00BE1601" w:rsidRPr="001833AE" w:rsidTr="007C4F26">
        <w:tc>
          <w:tcPr>
            <w:tcW w:w="6516" w:type="dxa"/>
            <w:shd w:val="clear" w:color="auto" w:fill="auto"/>
          </w:tcPr>
          <w:p w:rsidR="00BE1601" w:rsidRPr="001833AE" w:rsidRDefault="00BE1601" w:rsidP="007C4F26">
            <w:pPr>
              <w:spacing w:line="276" w:lineRule="auto"/>
              <w:rPr>
                <w:rFonts w:cstheme="minorHAnsi"/>
              </w:rPr>
            </w:pPr>
            <w:r>
              <w:rPr>
                <w:rFonts w:cstheme="minorHAnsi"/>
              </w:rPr>
              <w:t>-</w:t>
            </w:r>
          </w:p>
        </w:tc>
        <w:tc>
          <w:tcPr>
            <w:tcW w:w="2829" w:type="dxa"/>
            <w:shd w:val="clear" w:color="auto" w:fill="auto"/>
          </w:tcPr>
          <w:p w:rsidR="00BE1601" w:rsidRPr="001833AE" w:rsidRDefault="00BE1601" w:rsidP="007C4F26">
            <w:pPr>
              <w:spacing w:line="276" w:lineRule="auto"/>
              <w:jc w:val="center"/>
              <w:rPr>
                <w:rFonts w:cstheme="minorHAnsi"/>
              </w:rPr>
            </w:pPr>
            <w:r>
              <w:rPr>
                <w:rFonts w:cstheme="minorHAnsi"/>
              </w:rPr>
              <w:t>-</w:t>
            </w:r>
          </w:p>
        </w:tc>
      </w:tr>
      <w:tr w:rsidR="00BE1601" w:rsidRPr="001833AE" w:rsidTr="007C4F26">
        <w:tc>
          <w:tcPr>
            <w:tcW w:w="6516" w:type="dxa"/>
            <w:shd w:val="clear" w:color="auto" w:fill="auto"/>
          </w:tcPr>
          <w:p w:rsidR="00BE1601" w:rsidRPr="001833AE" w:rsidRDefault="00BE1601" w:rsidP="007C4F26">
            <w:pPr>
              <w:rPr>
                <w:rFonts w:cstheme="minorHAnsi"/>
              </w:rPr>
            </w:pPr>
            <w:r>
              <w:rPr>
                <w:rFonts w:cstheme="minorHAnsi"/>
              </w:rPr>
              <w:t>-</w:t>
            </w:r>
          </w:p>
        </w:tc>
        <w:tc>
          <w:tcPr>
            <w:tcW w:w="2829" w:type="dxa"/>
            <w:shd w:val="clear" w:color="auto" w:fill="auto"/>
          </w:tcPr>
          <w:p w:rsidR="00BE1601" w:rsidRPr="003E26CF" w:rsidRDefault="00BE1601" w:rsidP="007C4F26">
            <w:pPr>
              <w:spacing w:line="276" w:lineRule="auto"/>
              <w:jc w:val="center"/>
              <w:rPr>
                <w:rFonts w:cstheme="minorHAnsi"/>
              </w:rPr>
            </w:pPr>
            <w:r>
              <w:rPr>
                <w:rFonts w:cstheme="minorHAnsi"/>
              </w:rPr>
              <w:t>-</w:t>
            </w:r>
          </w:p>
        </w:tc>
      </w:tr>
      <w:tr w:rsidR="00BE1601" w:rsidRPr="001833AE" w:rsidTr="007C4F26">
        <w:tc>
          <w:tcPr>
            <w:tcW w:w="6516" w:type="dxa"/>
            <w:shd w:val="clear" w:color="auto" w:fill="auto"/>
          </w:tcPr>
          <w:p w:rsidR="00BE1601" w:rsidRPr="001833AE" w:rsidRDefault="00BE1601" w:rsidP="007C4F26">
            <w:pPr>
              <w:rPr>
                <w:rFonts w:cstheme="minorHAnsi"/>
              </w:rPr>
            </w:pPr>
            <w:r>
              <w:rPr>
                <w:rFonts w:cstheme="minorHAnsi"/>
              </w:rPr>
              <w:t>-</w:t>
            </w:r>
          </w:p>
        </w:tc>
        <w:tc>
          <w:tcPr>
            <w:tcW w:w="2829" w:type="dxa"/>
            <w:shd w:val="clear" w:color="auto" w:fill="auto"/>
          </w:tcPr>
          <w:p w:rsidR="00BE1601" w:rsidRPr="003E26CF" w:rsidRDefault="00BE1601" w:rsidP="007C4F26">
            <w:pPr>
              <w:spacing w:line="276" w:lineRule="auto"/>
              <w:jc w:val="center"/>
              <w:rPr>
                <w:rFonts w:cstheme="minorHAnsi"/>
              </w:rPr>
            </w:pPr>
            <w:r>
              <w:rPr>
                <w:rFonts w:cstheme="minorHAnsi"/>
              </w:rPr>
              <w:t>-</w:t>
            </w:r>
          </w:p>
        </w:tc>
      </w:tr>
    </w:tbl>
    <w:p w:rsidR="00BE1601" w:rsidRDefault="00BE1601" w:rsidP="00BE1601">
      <w:pPr>
        <w:spacing w:after="0" w:line="240" w:lineRule="auto"/>
        <w:rPr>
          <w:rFonts w:cstheme="minorHAnsi"/>
          <w:b/>
        </w:rPr>
      </w:pPr>
    </w:p>
    <w:p w:rsidR="00BE1601" w:rsidRPr="00832FB4" w:rsidRDefault="00BE1601" w:rsidP="00BE1601">
      <w:pPr>
        <w:spacing w:after="0" w:line="240" w:lineRule="auto"/>
        <w:jc w:val="both"/>
        <w:rPr>
          <w:rFonts w:cstheme="minorHAnsi"/>
          <w:sz w:val="18"/>
          <w:szCs w:val="18"/>
        </w:rPr>
      </w:pPr>
      <w:r w:rsidRPr="00832FB4">
        <w:rPr>
          <w:rFonts w:cstheme="minorHAnsi"/>
          <w:sz w:val="18"/>
          <w:szCs w:val="18"/>
        </w:rPr>
        <w:t>*</w:t>
      </w:r>
      <w:proofErr w:type="spellStart"/>
      <w:r w:rsidRPr="00832FB4">
        <w:rPr>
          <w:rFonts w:cstheme="minorHAnsi" w:hint="eastAsia"/>
          <w:sz w:val="18"/>
          <w:szCs w:val="18"/>
        </w:rPr>
        <w:t>Фонд</w:t>
      </w:r>
      <w:proofErr w:type="spellEnd"/>
      <w:r w:rsidRPr="00832FB4">
        <w:rPr>
          <w:rFonts w:cstheme="minorHAnsi"/>
          <w:sz w:val="18"/>
          <w:szCs w:val="18"/>
        </w:rPr>
        <w:t xml:space="preserve"> </w:t>
      </w:r>
      <w:proofErr w:type="spellStart"/>
      <w:r w:rsidRPr="00832FB4">
        <w:rPr>
          <w:rFonts w:cstheme="minorHAnsi" w:hint="eastAsia"/>
          <w:sz w:val="18"/>
          <w:szCs w:val="18"/>
        </w:rPr>
        <w:t>находится</w:t>
      </w:r>
      <w:proofErr w:type="spellEnd"/>
      <w:r w:rsidRPr="00832FB4">
        <w:rPr>
          <w:rFonts w:cstheme="minorHAnsi"/>
          <w:sz w:val="18"/>
          <w:szCs w:val="18"/>
        </w:rPr>
        <w:t xml:space="preserve"> </w:t>
      </w:r>
      <w:r w:rsidRPr="00832FB4">
        <w:rPr>
          <w:rFonts w:cstheme="minorHAnsi" w:hint="eastAsia"/>
          <w:sz w:val="18"/>
          <w:szCs w:val="18"/>
        </w:rPr>
        <w:t>в</w:t>
      </w:r>
      <w:r w:rsidRPr="00832FB4">
        <w:rPr>
          <w:rFonts w:cstheme="minorHAnsi"/>
          <w:sz w:val="18"/>
          <w:szCs w:val="18"/>
        </w:rPr>
        <w:t xml:space="preserve"> </w:t>
      </w:r>
      <w:proofErr w:type="spellStart"/>
      <w:r w:rsidRPr="00832FB4">
        <w:rPr>
          <w:rFonts w:cstheme="minorHAnsi" w:hint="eastAsia"/>
          <w:sz w:val="18"/>
          <w:szCs w:val="18"/>
        </w:rPr>
        <w:t>стадии</w:t>
      </w:r>
      <w:proofErr w:type="spellEnd"/>
      <w:r w:rsidRPr="00832FB4">
        <w:rPr>
          <w:rFonts w:cstheme="minorHAnsi"/>
          <w:sz w:val="18"/>
          <w:szCs w:val="18"/>
        </w:rPr>
        <w:t xml:space="preserve"> </w:t>
      </w:r>
      <w:proofErr w:type="spellStart"/>
      <w:r w:rsidRPr="00832FB4">
        <w:rPr>
          <w:rFonts w:cstheme="minorHAnsi" w:hint="eastAsia"/>
          <w:sz w:val="18"/>
          <w:szCs w:val="18"/>
        </w:rPr>
        <w:t>формирования</w:t>
      </w:r>
      <w:proofErr w:type="spellEnd"/>
    </w:p>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BE1601" w:rsidRPr="00C50091" w:rsidRDefault="00BE1601" w:rsidP="00BE1601">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BE1601" w:rsidRPr="00C50091" w:rsidTr="007C4F26">
        <w:tc>
          <w:tcPr>
            <w:tcW w:w="4365" w:type="dxa"/>
            <w:vAlign w:val="bottom"/>
          </w:tcPr>
          <w:p w:rsidR="00BE1601" w:rsidRPr="000B107A" w:rsidRDefault="00BE1601" w:rsidP="007C4F26">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BE1601" w:rsidRPr="000B107A" w:rsidRDefault="00BE1601" w:rsidP="007C4F26">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BE1601" w:rsidRPr="00C50091" w:rsidTr="007C4F26">
        <w:trPr>
          <w:trHeight w:val="1074"/>
        </w:trPr>
        <w:tc>
          <w:tcPr>
            <w:tcW w:w="4365" w:type="dxa"/>
            <w:vMerge w:val="restart"/>
            <w:vAlign w:val="center"/>
          </w:tcPr>
          <w:p w:rsidR="00BE1601" w:rsidRPr="000B107A" w:rsidRDefault="00BE1601" w:rsidP="007C4F26">
            <w:pPr>
              <w:pStyle w:val="ConsPlusNormal"/>
              <w:jc w:val="center"/>
              <w:rPr>
                <w:rFonts w:asciiTheme="minorHAnsi" w:hAnsiTheme="minorHAnsi" w:cstheme="minorHAnsi"/>
                <w:lang w:val="en-US"/>
              </w:rPr>
            </w:pPr>
          </w:p>
        </w:tc>
        <w:tc>
          <w:tcPr>
            <w:tcW w:w="1380"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BE1601" w:rsidRPr="00E36902" w:rsidRDefault="00BE1601" w:rsidP="007C4F26">
            <w:pPr>
              <w:pStyle w:val="ConsPlusNormal"/>
              <w:rPr>
                <w:color w:val="000000"/>
                <w:szCs w:val="22"/>
              </w:rPr>
            </w:pPr>
            <w:r>
              <w:rPr>
                <w:color w:val="000000"/>
                <w:szCs w:val="22"/>
              </w:rPr>
              <w:t>-</w:t>
            </w:r>
          </w:p>
        </w:tc>
        <w:tc>
          <w:tcPr>
            <w:tcW w:w="1705" w:type="dxa"/>
            <w:vAlign w:val="bottom"/>
          </w:tcPr>
          <w:p w:rsidR="00BE1601" w:rsidRPr="00E36902" w:rsidRDefault="00BE1601" w:rsidP="007C4F26">
            <w:pPr>
              <w:pStyle w:val="ConsPlusNormal"/>
              <w:rPr>
                <w:color w:val="000000"/>
                <w:szCs w:val="22"/>
              </w:rPr>
            </w:pPr>
            <w:r>
              <w:rPr>
                <w:color w:val="000000"/>
                <w:szCs w:val="2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BE1601" w:rsidRPr="000B107A" w:rsidRDefault="00BE1601" w:rsidP="007C4F26">
            <w:pPr>
              <w:pStyle w:val="ConsPlusNormal"/>
              <w:rPr>
                <w:rFonts w:asciiTheme="minorHAnsi" w:hAnsiTheme="minorHAnsi" w:cstheme="minorHAnsi"/>
              </w:rPr>
            </w:pPr>
            <w:r>
              <w:rPr>
                <w:color w:val="000000"/>
                <w:szCs w:val="22"/>
              </w:rPr>
              <w:t>-</w:t>
            </w:r>
          </w:p>
        </w:tc>
        <w:tc>
          <w:tcPr>
            <w:tcW w:w="1705" w:type="dxa"/>
            <w:vAlign w:val="bottom"/>
          </w:tcPr>
          <w:p w:rsidR="00BE1601" w:rsidRPr="000B107A" w:rsidRDefault="00BE1601" w:rsidP="007C4F26">
            <w:pPr>
              <w:pStyle w:val="ConsPlusNormal"/>
              <w:rPr>
                <w:rFonts w:asciiTheme="minorHAnsi" w:hAnsiTheme="minorHAnsi" w:cstheme="minorHAnsi"/>
                <w:lang w:val="en-US"/>
              </w:rPr>
            </w:pPr>
            <w:r>
              <w:rPr>
                <w:color w:val="000000"/>
                <w:szCs w:val="2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BE1601" w:rsidRPr="000B107A" w:rsidRDefault="00BE1601" w:rsidP="007C4F26">
            <w:pPr>
              <w:pStyle w:val="ConsPlusNormal"/>
              <w:rPr>
                <w:rFonts w:asciiTheme="minorHAnsi" w:hAnsiTheme="minorHAnsi" w:cstheme="minorHAnsi"/>
              </w:rPr>
            </w:pPr>
            <w:r>
              <w:rPr>
                <w:color w:val="000000"/>
                <w:szCs w:val="22"/>
              </w:rPr>
              <w:t>-</w:t>
            </w:r>
          </w:p>
        </w:tc>
        <w:tc>
          <w:tcPr>
            <w:tcW w:w="1705" w:type="dxa"/>
            <w:vAlign w:val="bottom"/>
          </w:tcPr>
          <w:p w:rsidR="00BE1601" w:rsidRPr="000B107A" w:rsidRDefault="00BE1601" w:rsidP="007C4F26">
            <w:pPr>
              <w:pStyle w:val="ConsPlusNormal"/>
              <w:rPr>
                <w:rFonts w:asciiTheme="minorHAnsi" w:hAnsiTheme="minorHAnsi" w:cstheme="minorHAnsi"/>
                <w:lang w:val="en-US"/>
              </w:rPr>
            </w:pPr>
            <w:r>
              <w:rPr>
                <w:color w:val="000000"/>
                <w:szCs w:val="2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pStyle w:val="ConsPlusNormal"/>
              <w:rPr>
                <w:rFonts w:asciiTheme="minorHAnsi" w:hAnsiTheme="minorHAnsi"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BE1601" w:rsidRPr="00C50091" w:rsidRDefault="00BE1601" w:rsidP="00BE1601">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Pr>
          <w:rFonts w:cstheme="minorHAnsi"/>
        </w:rPr>
        <w:t>, 2020, 2021</w:t>
      </w:r>
      <w:r w:rsidR="008153DD">
        <w:rPr>
          <w:rFonts w:cstheme="minorHAnsi"/>
        </w:rPr>
        <w:t>, 2022</w:t>
      </w:r>
      <w:r w:rsidR="00D91BEF">
        <w:rPr>
          <w:rFonts w:cstheme="minorHAnsi"/>
        </w:rPr>
        <w:t>, 2023</w:t>
      </w:r>
      <w:r w:rsidRPr="001A3404">
        <w:rPr>
          <w:rFonts w:cstheme="minorHAnsi"/>
        </w:rPr>
        <w:t xml:space="preserve"> календарные годы, так как ПИФ </w:t>
      </w:r>
      <w:r>
        <w:rPr>
          <w:rFonts w:cstheme="minorHAnsi"/>
        </w:rPr>
        <w:t>не сформирован</w:t>
      </w:r>
      <w:r w:rsidRPr="001A3404">
        <w:rPr>
          <w:rFonts w:cstheme="minorHAnsi"/>
        </w:rPr>
        <w:t>.</w:t>
      </w:r>
    </w:p>
    <w:p w:rsidR="00BE1601" w:rsidRPr="00C50091" w:rsidRDefault="00BE1601" w:rsidP="00BE1601">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proofErr w:type="gramStart"/>
      <w:r>
        <w:rPr>
          <w:rFonts w:cstheme="minorHAnsi"/>
        </w:rPr>
        <w:t>-</w:t>
      </w:r>
      <w:r w:rsidRPr="00C50091">
        <w:rPr>
          <w:rFonts w:cstheme="minorHAnsi"/>
        </w:rPr>
        <w:t>.</w:t>
      </w:r>
      <w:r>
        <w:rPr>
          <w:rFonts w:cstheme="minorHAnsi"/>
        </w:rPr>
        <w:t>*</w:t>
      </w:r>
      <w:proofErr w:type="gramEnd"/>
    </w:p>
    <w:p w:rsidR="00BE1601" w:rsidRPr="00C50091" w:rsidRDefault="00BE1601" w:rsidP="00BE1601">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proofErr w:type="gramStart"/>
      <w:r>
        <w:rPr>
          <w:rFonts w:cstheme="minorHAnsi"/>
        </w:rPr>
        <w:t>-</w:t>
      </w:r>
      <w:r w:rsidRPr="00C50091">
        <w:rPr>
          <w:rFonts w:cstheme="minorHAnsi"/>
        </w:rPr>
        <w:t>.</w:t>
      </w:r>
      <w:r>
        <w:rPr>
          <w:rFonts w:cstheme="minorHAnsi"/>
        </w:rPr>
        <w:t>*</w:t>
      </w:r>
      <w:proofErr w:type="gramEnd"/>
    </w:p>
    <w:p w:rsidR="00BE1601" w:rsidRDefault="00BE1601" w:rsidP="00BE1601">
      <w:pPr>
        <w:spacing w:after="0" w:line="240" w:lineRule="auto"/>
        <w:jc w:val="both"/>
        <w:rPr>
          <w:rFonts w:cstheme="minorHAnsi"/>
          <w:sz w:val="18"/>
          <w:szCs w:val="18"/>
        </w:rPr>
      </w:pPr>
      <w:r w:rsidRPr="00832FB4">
        <w:rPr>
          <w:rFonts w:cstheme="minorHAnsi"/>
          <w:sz w:val="18"/>
          <w:szCs w:val="18"/>
        </w:rPr>
        <w:t>*</w:t>
      </w:r>
      <w:proofErr w:type="spellStart"/>
      <w:r w:rsidRPr="00832FB4">
        <w:rPr>
          <w:rFonts w:cstheme="minorHAnsi" w:hint="eastAsia"/>
          <w:sz w:val="18"/>
          <w:szCs w:val="18"/>
        </w:rPr>
        <w:t>Фонд</w:t>
      </w:r>
      <w:proofErr w:type="spellEnd"/>
      <w:r w:rsidRPr="00832FB4">
        <w:rPr>
          <w:rFonts w:cstheme="minorHAnsi"/>
          <w:sz w:val="18"/>
          <w:szCs w:val="18"/>
        </w:rPr>
        <w:t xml:space="preserve"> </w:t>
      </w:r>
      <w:proofErr w:type="spellStart"/>
      <w:r w:rsidRPr="00832FB4">
        <w:rPr>
          <w:rFonts w:cstheme="minorHAnsi" w:hint="eastAsia"/>
          <w:sz w:val="18"/>
          <w:szCs w:val="18"/>
        </w:rPr>
        <w:t>находится</w:t>
      </w:r>
      <w:proofErr w:type="spellEnd"/>
      <w:r w:rsidRPr="00832FB4">
        <w:rPr>
          <w:rFonts w:cstheme="minorHAnsi"/>
          <w:sz w:val="18"/>
          <w:szCs w:val="18"/>
        </w:rPr>
        <w:t xml:space="preserve"> </w:t>
      </w:r>
      <w:r w:rsidRPr="00832FB4">
        <w:rPr>
          <w:rFonts w:cstheme="minorHAnsi" w:hint="eastAsia"/>
          <w:sz w:val="18"/>
          <w:szCs w:val="18"/>
        </w:rPr>
        <w:t>в</w:t>
      </w:r>
      <w:r w:rsidRPr="00832FB4">
        <w:rPr>
          <w:rFonts w:cstheme="minorHAnsi"/>
          <w:sz w:val="18"/>
          <w:szCs w:val="18"/>
        </w:rPr>
        <w:t xml:space="preserve"> </w:t>
      </w:r>
      <w:proofErr w:type="spellStart"/>
      <w:r w:rsidRPr="00832FB4">
        <w:rPr>
          <w:rFonts w:cstheme="minorHAnsi" w:hint="eastAsia"/>
          <w:sz w:val="18"/>
          <w:szCs w:val="18"/>
        </w:rPr>
        <w:t>стадии</w:t>
      </w:r>
      <w:proofErr w:type="spellEnd"/>
      <w:r w:rsidRPr="00832FB4">
        <w:rPr>
          <w:rFonts w:cstheme="minorHAnsi"/>
          <w:sz w:val="18"/>
          <w:szCs w:val="18"/>
        </w:rPr>
        <w:t xml:space="preserve"> </w:t>
      </w:r>
      <w:proofErr w:type="spellStart"/>
      <w:r w:rsidRPr="00832FB4">
        <w:rPr>
          <w:rFonts w:cstheme="minorHAnsi" w:hint="eastAsia"/>
          <w:sz w:val="18"/>
          <w:szCs w:val="18"/>
        </w:rPr>
        <w:t>формирования</w:t>
      </w:r>
      <w:proofErr w:type="spellEnd"/>
    </w:p>
    <w:p w:rsidR="00BE1601" w:rsidRPr="00832FB4" w:rsidRDefault="00BE1601" w:rsidP="00BE1601">
      <w:pPr>
        <w:spacing w:after="0" w:line="240" w:lineRule="auto"/>
        <w:jc w:val="both"/>
        <w:rPr>
          <w:rFonts w:cstheme="minorHAnsi"/>
          <w:sz w:val="18"/>
          <w:szCs w:val="18"/>
        </w:rPr>
      </w:pPr>
    </w:p>
    <w:p w:rsidR="009A37CE" w:rsidRPr="009A37CE" w:rsidRDefault="009A37CE" w:rsidP="009A37CE">
      <w:pPr>
        <w:pStyle w:val="a3"/>
        <w:numPr>
          <w:ilvl w:val="0"/>
          <w:numId w:val="3"/>
        </w:numPr>
        <w:autoSpaceDE w:val="0"/>
        <w:autoSpaceDN w:val="0"/>
        <w:adjustRightInd w:val="0"/>
        <w:spacing w:after="0" w:line="240" w:lineRule="auto"/>
        <w:jc w:val="both"/>
        <w:rPr>
          <w:rFonts w:cstheme="minorHAnsi"/>
        </w:rPr>
      </w:pPr>
      <w:r w:rsidRPr="009A37CE">
        <w:rPr>
          <w:rFonts w:cstheme="minorHAnsi"/>
          <w:lang w:eastAsia="ru-RU"/>
        </w:rPr>
        <w:t xml:space="preserve">Доход по инвестиционным паям выплачивается владельцам инвестиционных паев за каждый отчетный период. </w:t>
      </w:r>
      <w:r w:rsidRPr="009A37CE">
        <w:rPr>
          <w:rFonts w:cstheme="minorHAnsi"/>
        </w:rPr>
        <w:t xml:space="preserve">Доход от доверительного управления распределяется среди владельцев инвестиционных паев пропорционально количеству инвестиционных паев, </w:t>
      </w:r>
      <w:r w:rsidRPr="009A37CE">
        <w:rPr>
          <w:rFonts w:cstheme="minorHAnsi"/>
        </w:rPr>
        <w:lastRenderedPageBreak/>
        <w:t>принадлежащих им на дату определения лиц, имеющих право на получение дохода от доверительного управления.</w:t>
      </w:r>
    </w:p>
    <w:p w:rsidR="009A37CE" w:rsidRPr="009A37CE" w:rsidRDefault="009A37CE" w:rsidP="009A37CE">
      <w:pPr>
        <w:spacing w:after="0" w:line="240" w:lineRule="auto"/>
        <w:ind w:left="360"/>
        <w:jc w:val="both"/>
        <w:rPr>
          <w:rFonts w:cstheme="minorHAnsi"/>
          <w:lang w:eastAsia="ru-RU"/>
        </w:rPr>
      </w:pPr>
      <w:r w:rsidRPr="009A37CE">
        <w:rPr>
          <w:rFonts w:cstheme="minorHAnsi"/>
          <w:lang w:eastAsia="ru-RU"/>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9A37CE" w:rsidRPr="009A37CE" w:rsidRDefault="009A37CE" w:rsidP="009A37CE">
      <w:pPr>
        <w:spacing w:after="0" w:line="240" w:lineRule="auto"/>
        <w:ind w:left="360"/>
        <w:jc w:val="both"/>
        <w:rPr>
          <w:rFonts w:cstheme="minorHAnsi"/>
          <w:lang w:eastAsia="ru-RU"/>
        </w:rPr>
      </w:pPr>
      <w:r w:rsidRPr="009A37CE">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9A37CE" w:rsidRPr="009A37CE" w:rsidRDefault="009A37CE" w:rsidP="009A37CE">
      <w:pPr>
        <w:spacing w:after="0" w:line="240" w:lineRule="auto"/>
        <w:ind w:left="360"/>
        <w:jc w:val="both"/>
        <w:rPr>
          <w:rFonts w:cstheme="minorHAnsi"/>
          <w:lang w:eastAsia="ru-RU"/>
        </w:rPr>
      </w:pPr>
      <w:r w:rsidRPr="009A37CE">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9A37CE" w:rsidRPr="009A37CE" w:rsidRDefault="009A37CE" w:rsidP="009A37CE">
      <w:pPr>
        <w:spacing w:after="0" w:line="240" w:lineRule="auto"/>
        <w:ind w:left="360"/>
        <w:jc w:val="both"/>
        <w:rPr>
          <w:rFonts w:cstheme="minorHAnsi"/>
          <w:lang w:eastAsia="ru-RU"/>
        </w:rPr>
      </w:pPr>
      <w:r w:rsidRPr="009A37CE">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D91BEF" w:rsidRPr="009A37CE" w:rsidRDefault="009A37CE" w:rsidP="009A37CE">
      <w:pPr>
        <w:spacing w:after="0" w:line="240" w:lineRule="auto"/>
        <w:ind w:left="360"/>
        <w:jc w:val="both"/>
        <w:rPr>
          <w:rFonts w:cstheme="minorHAnsi"/>
          <w:lang w:eastAsia="ru-RU"/>
        </w:rPr>
      </w:pPr>
      <w:r w:rsidRPr="009A37CE">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w:t>
      </w:r>
      <w:r w:rsidRPr="009A37CE">
        <w:rPr>
          <w:rFonts w:cstheme="minorHAnsi"/>
          <w:lang w:eastAsia="ru-RU"/>
        </w:rPr>
        <w:t>о счета для перечисления дохода</w:t>
      </w:r>
      <w:r w:rsidR="00D91BEF" w:rsidRPr="009A37CE">
        <w:rPr>
          <w:rFonts w:cstheme="minorHAnsi"/>
        </w:rPr>
        <w:t>.</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9A37CE">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9A37CE">
              <w:rPr>
                <w:rFonts w:asciiTheme="minorHAnsi" w:hAnsiTheme="minorHAnsi" w:cstheme="minorHAnsi"/>
              </w:rPr>
              <w:t>50</w:t>
            </w:r>
            <w:r>
              <w:rPr>
                <w:rFonts w:asciiTheme="minorHAnsi" w:hAnsiTheme="minorHAnsi" w:cstheme="minorHAnsi"/>
              </w:rPr>
              <w:t>%</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t>Раздел 7.</w:t>
      </w:r>
      <w:r w:rsidRPr="00C50091">
        <w:rPr>
          <w:rFonts w:cstheme="minorHAnsi"/>
        </w:rPr>
        <w:t xml:space="preserve"> Иная информация</w:t>
      </w:r>
    </w:p>
    <w:p w:rsidR="00236A0E" w:rsidRPr="000D7908" w:rsidRDefault="00D91BEF" w:rsidP="00236A0E">
      <w:pPr>
        <w:pStyle w:val="a3"/>
        <w:numPr>
          <w:ilvl w:val="0"/>
          <w:numId w:val="4"/>
        </w:numPr>
        <w:spacing w:line="276" w:lineRule="auto"/>
        <w:jc w:val="both"/>
        <w:rPr>
          <w:rFonts w:cstheme="minorHAnsi"/>
        </w:rPr>
      </w:pPr>
      <w:r w:rsidRPr="00D91BEF">
        <w:rPr>
          <w:rFonts w:cstheme="minorHAnsi"/>
        </w:rPr>
        <w:t xml:space="preserve">Минимальная сумма денежных средств, передача которой в оплату инвестиционных паев обусловлена выдача инвестиционных паев при формировании Фонда, составляет </w:t>
      </w:r>
      <w:r w:rsidR="009A37CE">
        <w:rPr>
          <w:rFonts w:ascii="Times New Roman" w:hAnsi="Times New Roman"/>
          <w:lang w:eastAsia="ru-RU"/>
        </w:rPr>
        <w:t>7</w:t>
      </w:r>
      <w:r w:rsidR="009A37CE" w:rsidRPr="001347DB">
        <w:rPr>
          <w:rFonts w:ascii="Times New Roman" w:hAnsi="Times New Roman"/>
          <w:lang w:eastAsia="ru-RU"/>
        </w:rPr>
        <w:t>00</w:t>
      </w:r>
      <w:r w:rsidR="009A37CE">
        <w:rPr>
          <w:rFonts w:ascii="Times New Roman" w:hAnsi="Times New Roman"/>
          <w:lang w:eastAsia="ru-RU"/>
        </w:rPr>
        <w:t> </w:t>
      </w:r>
      <w:r w:rsidR="009A37CE" w:rsidRPr="001347DB">
        <w:rPr>
          <w:rFonts w:ascii="Times New Roman" w:hAnsi="Times New Roman"/>
          <w:lang w:eastAsia="ru-RU"/>
        </w:rPr>
        <w:t>000</w:t>
      </w:r>
      <w:r w:rsidR="009A37CE">
        <w:rPr>
          <w:rFonts w:ascii="Times New Roman" w:hAnsi="Times New Roman"/>
          <w:lang w:eastAsia="ru-RU"/>
        </w:rPr>
        <w:t xml:space="preserve"> 000 </w:t>
      </w:r>
      <w:r w:rsidR="009A37CE" w:rsidRPr="001347DB">
        <w:rPr>
          <w:rFonts w:ascii="Times New Roman" w:hAnsi="Times New Roman"/>
          <w:lang w:eastAsia="ru-RU"/>
        </w:rPr>
        <w:t>(С</w:t>
      </w:r>
      <w:r w:rsidR="009A37CE">
        <w:rPr>
          <w:rFonts w:ascii="Times New Roman" w:hAnsi="Times New Roman"/>
          <w:lang w:eastAsia="ru-RU"/>
        </w:rPr>
        <w:t>емьсот миллионов</w:t>
      </w:r>
      <w:r w:rsidR="009A37CE" w:rsidRPr="001347DB">
        <w:rPr>
          <w:rFonts w:ascii="Times New Roman" w:hAnsi="Times New Roman"/>
          <w:lang w:eastAsia="ru-RU"/>
        </w:rPr>
        <w:t>) рублей</w:t>
      </w:r>
      <w:r w:rsidR="00BE1601" w:rsidRPr="004D0DAF">
        <w:rPr>
          <w:rFonts w:cstheme="minorHAnsi"/>
        </w:rPr>
        <w:t xml:space="preserve">. </w:t>
      </w:r>
      <w:r w:rsidRPr="00D91BEF">
        <w:rPr>
          <w:rFonts w:cstheme="minorHAnsi"/>
        </w:rPr>
        <w:t>Минимальная сумма денежных средств, передача которой в оплату инвестиционных паев обусловлена выдача дополнительных инвестиционных паев, составляет 100 000 (Сто тысяч) рублей</w:t>
      </w:r>
      <w:r w:rsidR="00236A0E" w:rsidRPr="000D7908">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9A37CE">
        <w:rPr>
          <w:rFonts w:cstheme="minorHAnsi"/>
        </w:rPr>
        <w:t>6211</w:t>
      </w:r>
      <w:r w:rsidRPr="00C50091">
        <w:rPr>
          <w:rFonts w:cstheme="minorHAnsi"/>
        </w:rPr>
        <w:t xml:space="preserve"> зарегистрированы Банком России </w:t>
      </w:r>
      <w:r w:rsidR="00D91BEF">
        <w:rPr>
          <w:rFonts w:cstheme="minorHAnsi"/>
        </w:rPr>
        <w:t>2</w:t>
      </w:r>
      <w:r w:rsidR="009A37CE">
        <w:rPr>
          <w:rFonts w:cstheme="minorHAnsi"/>
        </w:rPr>
        <w:t>7</w:t>
      </w:r>
      <w:r w:rsidRPr="00C50091">
        <w:rPr>
          <w:rFonts w:cstheme="minorHAnsi"/>
        </w:rPr>
        <w:t>.</w:t>
      </w:r>
      <w:r w:rsidR="009A37CE">
        <w:rPr>
          <w:rFonts w:cstheme="minorHAnsi"/>
        </w:rPr>
        <w:t>05</w:t>
      </w:r>
      <w:r w:rsidRPr="00C50091">
        <w:rPr>
          <w:rFonts w:cstheme="minorHAnsi"/>
        </w:rPr>
        <w:t>.20</w:t>
      </w:r>
      <w:r>
        <w:rPr>
          <w:rFonts w:cstheme="minorHAnsi"/>
        </w:rPr>
        <w:t>2</w:t>
      </w:r>
      <w:r w:rsidR="009A37CE">
        <w:rPr>
          <w:rFonts w:cstheme="minorHAnsi"/>
        </w:rPr>
        <w:t>4</w:t>
      </w:r>
      <w:r w:rsidRPr="00C50091">
        <w:rPr>
          <w:rFonts w:cstheme="minorHAnsi"/>
        </w:rPr>
        <w:t xml:space="preserve">. </w:t>
      </w:r>
    </w:p>
    <w:p w:rsidR="00457AB3" w:rsidRPr="00C50091" w:rsidRDefault="00457AB3" w:rsidP="00457AB3">
      <w:pPr>
        <w:pStyle w:val="a3"/>
        <w:numPr>
          <w:ilvl w:val="0"/>
          <w:numId w:val="4"/>
        </w:numPr>
        <w:spacing w:line="276" w:lineRule="auto"/>
        <w:rPr>
          <w:rFonts w:cstheme="minorHAnsi"/>
        </w:rPr>
      </w:pPr>
      <w:r>
        <w:rPr>
          <w:rFonts w:cstheme="minorHAnsi"/>
        </w:rPr>
        <w:t>Ф</w:t>
      </w:r>
      <w:r w:rsidRPr="00C50091">
        <w:rPr>
          <w:rFonts w:cstheme="minorHAnsi"/>
        </w:rPr>
        <w:t xml:space="preserve">онд </w:t>
      </w:r>
      <w:r>
        <w:rPr>
          <w:rFonts w:cstheme="minorHAnsi"/>
        </w:rPr>
        <w:t>в процессе формирования</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lastRenderedPageBreak/>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D91BEF" w:rsidRPr="00C50091" w:rsidRDefault="00D91BEF" w:rsidP="00D91BEF">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9A37CE" w:rsidRPr="00C50091" w:rsidRDefault="009A37CE" w:rsidP="009A37C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9A37CE" w:rsidRPr="00C50091" w:rsidRDefault="009A37CE" w:rsidP="009A37CE">
      <w:pPr>
        <w:pStyle w:val="a3"/>
        <w:spacing w:line="276" w:lineRule="auto"/>
        <w:jc w:val="both"/>
        <w:rPr>
          <w:rFonts w:cstheme="minorHAnsi"/>
        </w:rPr>
      </w:pPr>
      <w:bookmarkStart w:id="0" w:name="_GoBack"/>
      <w:bookmarkEnd w:id="0"/>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C16"/>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E4E2A"/>
    <w:rsid w:val="001E4668"/>
    <w:rsid w:val="00236A0E"/>
    <w:rsid w:val="002B55A1"/>
    <w:rsid w:val="00361247"/>
    <w:rsid w:val="00380887"/>
    <w:rsid w:val="00434E39"/>
    <w:rsid w:val="00457AB3"/>
    <w:rsid w:val="004A5D79"/>
    <w:rsid w:val="005552B9"/>
    <w:rsid w:val="00583A9B"/>
    <w:rsid w:val="00604E77"/>
    <w:rsid w:val="007537E7"/>
    <w:rsid w:val="008153DD"/>
    <w:rsid w:val="00903000"/>
    <w:rsid w:val="00990901"/>
    <w:rsid w:val="009A37CE"/>
    <w:rsid w:val="00A012C7"/>
    <w:rsid w:val="00BC1901"/>
    <w:rsid w:val="00BE1601"/>
    <w:rsid w:val="00C321F8"/>
    <w:rsid w:val="00CB7FAD"/>
    <w:rsid w:val="00CD0318"/>
    <w:rsid w:val="00D91BEF"/>
    <w:rsid w:val="00DB7209"/>
    <w:rsid w:val="00E36902"/>
    <w:rsid w:val="00E70E77"/>
    <w:rsid w:val="00EA61EB"/>
    <w:rsid w:val="00F02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39A6"/>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hyperlink" Target="https://www.alfacapital.ru/disclosure/pifs_closed/zpifn_act20/pif-ru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1250</Words>
  <Characters>7128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7</cp:revision>
  <dcterms:created xsi:type="dcterms:W3CDTF">2024-01-16T14:48:00Z</dcterms:created>
  <dcterms:modified xsi:type="dcterms:W3CDTF">2024-06-07T07:25:00Z</dcterms:modified>
</cp:coreProperties>
</file>