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FDF4414"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 xml:space="preserve">Альфа-Капитал </w:t>
      </w:r>
      <w:r w:rsidR="00294AB7">
        <w:rPr>
          <w:rFonts w:cstheme="minorHAnsi"/>
          <w:b/>
        </w:rPr>
        <w:t>ФастФуд</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3102EFF0"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31313F">
        <w:rPr>
          <w:rFonts w:cstheme="minorHAnsi"/>
        </w:rPr>
        <w:t>31</w:t>
      </w:r>
      <w:r w:rsidR="00986649" w:rsidRPr="0021055B">
        <w:rPr>
          <w:rFonts w:cstheme="minorHAnsi"/>
        </w:rPr>
        <w:t>.</w:t>
      </w:r>
      <w:r w:rsidR="006A5BCA">
        <w:rPr>
          <w:rFonts w:cstheme="minorHAnsi"/>
        </w:rPr>
        <w:t>0</w:t>
      </w:r>
      <w:r w:rsidR="0031313F">
        <w:rPr>
          <w:rFonts w:cstheme="minorHAnsi"/>
        </w:rPr>
        <w:t>5</w:t>
      </w:r>
      <w:r w:rsidR="00986649" w:rsidRPr="0021055B">
        <w:rPr>
          <w:rFonts w:cstheme="minorHAnsi"/>
        </w:rPr>
        <w:t>.202</w:t>
      </w:r>
      <w:r w:rsidR="006A5BCA">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91E5665"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 xml:space="preserve">Альфа-Капитал </w:t>
      </w:r>
      <w:r w:rsidR="00294AB7">
        <w:rPr>
          <w:rFonts w:cstheme="minorHAnsi"/>
          <w:b/>
        </w:rPr>
        <w:t>ФастФуд</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D332179" w:rsidR="00E4575A" w:rsidRPr="00C50091" w:rsidRDefault="00E4575A" w:rsidP="00294AB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94AB7" w:rsidRPr="00294AB7">
        <w:rPr>
          <w:rFonts w:cstheme="minorHAnsi"/>
        </w:rPr>
        <w:t>https://www.alfacapital.ru/disclosure/rules/pifs/zpifn-akff/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5CDBA62"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 xml:space="preserve">Фонд покупает </w:t>
      </w:r>
      <w:r w:rsidR="00294AB7" w:rsidRPr="00294AB7">
        <w:rPr>
          <w:rFonts w:cstheme="minorHAnsi"/>
        </w:rPr>
        <w:t>объект</w:t>
      </w:r>
      <w:r w:rsidR="00294AB7">
        <w:rPr>
          <w:rFonts w:cstheme="minorHAnsi"/>
        </w:rPr>
        <w:t>ы</w:t>
      </w:r>
      <w:r w:rsidR="00294AB7" w:rsidRPr="00294AB7">
        <w:rPr>
          <w:rFonts w:cstheme="minorHAnsi"/>
        </w:rPr>
        <w:t xml:space="preserve"> недвижимости, обеспеченны</w:t>
      </w:r>
      <w:r w:rsidR="00294AB7">
        <w:rPr>
          <w:rFonts w:cstheme="minorHAnsi"/>
        </w:rPr>
        <w:t>е</w:t>
      </w:r>
      <w:r w:rsidR="00294AB7" w:rsidRPr="00294AB7">
        <w:rPr>
          <w:rFonts w:cstheme="minorHAnsi"/>
        </w:rPr>
        <w:t xml:space="preserve"> долгосрочными договорами аренды с сетями ресторанов быстрого питания (</w:t>
      </w:r>
      <w:proofErr w:type="spellStart"/>
      <w:r w:rsidR="00294AB7" w:rsidRPr="00294AB7">
        <w:rPr>
          <w:rFonts w:cstheme="minorHAnsi"/>
        </w:rPr>
        <w:t>БургерКинг</w:t>
      </w:r>
      <w:proofErr w:type="spellEnd"/>
      <w:r w:rsidR="00294AB7" w:rsidRPr="00294AB7">
        <w:rPr>
          <w:rFonts w:cstheme="minorHAnsi"/>
        </w:rPr>
        <w:t xml:space="preserve">, </w:t>
      </w:r>
      <w:proofErr w:type="spellStart"/>
      <w:r w:rsidR="00294AB7" w:rsidRPr="00294AB7">
        <w:rPr>
          <w:rFonts w:cstheme="minorHAnsi"/>
        </w:rPr>
        <w:t>МакДоналдс</w:t>
      </w:r>
      <w:proofErr w:type="spellEnd"/>
      <w:r w:rsidR="00294AB7" w:rsidRPr="00294AB7">
        <w:rPr>
          <w:rFonts w:cstheme="minorHAnsi"/>
        </w:rPr>
        <w:t xml:space="preserve">, KFC). Это отдельно стоящие здания с зоной автомобильного обслуживания. Все объекты расположены в местах интенсивного автомобильного трафика в Центральной России и стоят от 30 до 200 млн руб. </w:t>
      </w:r>
    </w:p>
    <w:p w14:paraId="27A97425" w14:textId="10B988CF" w:rsidR="005953EA" w:rsidRPr="006B22A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w:t>
      </w:r>
      <w:r w:rsidR="00E66B06" w:rsidRPr="006B22A5">
        <w:rPr>
          <w:rFonts w:cstheme="minorHAnsi"/>
        </w:rPr>
        <w:t xml:space="preserve">имущества и номинированные в рублях </w:t>
      </w:r>
      <w:r w:rsidR="003B455E" w:rsidRPr="006B22A5">
        <w:rPr>
          <w:rFonts w:cstheme="minorHAnsi"/>
        </w:rPr>
        <w:t xml:space="preserve">государственные </w:t>
      </w:r>
      <w:r w:rsidR="00E66B06" w:rsidRPr="006B22A5">
        <w:rPr>
          <w:rFonts w:cstheme="minorHAnsi"/>
        </w:rPr>
        <w:t xml:space="preserve">облигации </w:t>
      </w:r>
      <w:r w:rsidR="003B455E" w:rsidRPr="006B22A5">
        <w:rPr>
          <w:rFonts w:cstheme="minorHAnsi"/>
        </w:rPr>
        <w:t>РФ</w:t>
      </w:r>
      <w:r w:rsidR="00E66B06" w:rsidRPr="006B22A5">
        <w:rPr>
          <w:rFonts w:cstheme="minorHAnsi"/>
        </w:rPr>
        <w:t>.</w:t>
      </w:r>
    </w:p>
    <w:p w14:paraId="2AD97CFE" w14:textId="190B6588" w:rsidR="00C75DF9" w:rsidRPr="006B22A5" w:rsidRDefault="00C75DF9" w:rsidP="00E4575A">
      <w:pPr>
        <w:pStyle w:val="a3"/>
        <w:numPr>
          <w:ilvl w:val="0"/>
          <w:numId w:val="2"/>
        </w:numPr>
        <w:spacing w:line="276" w:lineRule="auto"/>
        <w:rPr>
          <w:rFonts w:cstheme="minorHAnsi"/>
        </w:rPr>
      </w:pPr>
      <w:r w:rsidRPr="006B22A5">
        <w:t xml:space="preserve">Активы </w:t>
      </w:r>
      <w:r w:rsidR="00E66B06" w:rsidRPr="006B22A5">
        <w:t>Ф</w:t>
      </w:r>
      <w:r w:rsidRPr="006B22A5">
        <w:t xml:space="preserve">онда инвестированы в </w:t>
      </w:r>
      <w:r w:rsidR="00DE6B65">
        <w:t>9</w:t>
      </w:r>
      <w:r w:rsidRPr="006B22A5">
        <w:t xml:space="preserve"> объект</w:t>
      </w:r>
      <w:r w:rsidR="006B22A5" w:rsidRPr="006B22A5">
        <w:t>ов</w:t>
      </w:r>
      <w:r w:rsidRPr="006B22A5">
        <w:t>.</w:t>
      </w:r>
      <w:r w:rsidR="00AF0868" w:rsidRPr="006B22A5">
        <w:t xml:space="preserve"> </w:t>
      </w:r>
    </w:p>
    <w:p w14:paraId="749CF609" w14:textId="12F519CE" w:rsidR="005953EA" w:rsidRPr="006B22A5" w:rsidRDefault="005953EA" w:rsidP="00E4575A">
      <w:pPr>
        <w:pStyle w:val="a3"/>
        <w:numPr>
          <w:ilvl w:val="0"/>
          <w:numId w:val="2"/>
        </w:numPr>
        <w:spacing w:line="276" w:lineRule="auto"/>
        <w:rPr>
          <w:rFonts w:cstheme="minorHAnsi"/>
        </w:rPr>
      </w:pPr>
      <w:r w:rsidRPr="006B22A5">
        <w:rPr>
          <w:rFonts w:cstheme="minorHAnsi"/>
        </w:rPr>
        <w:t xml:space="preserve">Активы </w:t>
      </w:r>
      <w:r w:rsidR="00C75DF9" w:rsidRPr="006B22A5">
        <w:rPr>
          <w:rFonts w:cstheme="minorHAnsi"/>
        </w:rPr>
        <w:t>Ф</w:t>
      </w:r>
      <w:r w:rsidR="00E66B06" w:rsidRPr="006B22A5">
        <w:rPr>
          <w:rFonts w:cstheme="minorHAnsi"/>
        </w:rPr>
        <w:t xml:space="preserve">онда </w:t>
      </w:r>
      <w:r w:rsidR="00C75DF9" w:rsidRPr="006B22A5">
        <w:rPr>
          <w:rFonts w:cstheme="minorHAnsi"/>
        </w:rPr>
        <w:t xml:space="preserve">инвестированы в следующие </w:t>
      </w:r>
      <w:r w:rsidR="006B22A5" w:rsidRPr="006B22A5">
        <w:rPr>
          <w:rFonts w:cstheme="minorHAnsi"/>
        </w:rPr>
        <w:t>5</w:t>
      </w:r>
      <w:r w:rsidR="00C75DF9" w:rsidRPr="006B22A5">
        <w:rPr>
          <w:rFonts w:cstheme="minorHAnsi"/>
        </w:rPr>
        <w:t xml:space="preserve"> </w:t>
      </w:r>
      <w:r w:rsidRPr="006B22A5">
        <w:rPr>
          <w:rFonts w:cstheme="minorHAnsi"/>
        </w:rPr>
        <w:t>объект</w:t>
      </w:r>
      <w:r w:rsidR="006B22A5" w:rsidRPr="006B22A5">
        <w:rPr>
          <w:rFonts w:cstheme="minorHAnsi"/>
        </w:rPr>
        <w:t>ов</w:t>
      </w:r>
      <w:r w:rsidR="00C75DF9" w:rsidRPr="006B22A5">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B22A5" w:rsidRPr="006B22A5" w14:paraId="702241D5" w14:textId="77777777" w:rsidTr="007E1692">
        <w:tc>
          <w:tcPr>
            <w:tcW w:w="6516" w:type="dxa"/>
          </w:tcPr>
          <w:p w14:paraId="4497A856" w14:textId="77777777" w:rsidR="002E02FF" w:rsidRPr="006B22A5" w:rsidRDefault="002E02FF" w:rsidP="002E02FF">
            <w:pPr>
              <w:spacing w:line="276" w:lineRule="auto"/>
              <w:jc w:val="center"/>
              <w:rPr>
                <w:rFonts w:cstheme="minorHAnsi"/>
              </w:rPr>
            </w:pPr>
            <w:r w:rsidRPr="006B22A5">
              <w:rPr>
                <w:rFonts w:cstheme="minorHAnsi"/>
              </w:rPr>
              <w:t>Наименование объекта инвестирования</w:t>
            </w:r>
          </w:p>
        </w:tc>
        <w:tc>
          <w:tcPr>
            <w:tcW w:w="2829" w:type="dxa"/>
          </w:tcPr>
          <w:p w14:paraId="0921C8D5" w14:textId="77777777" w:rsidR="002E02FF" w:rsidRPr="006B22A5" w:rsidRDefault="002E02FF" w:rsidP="002E02FF">
            <w:pPr>
              <w:spacing w:line="276" w:lineRule="auto"/>
              <w:jc w:val="center"/>
              <w:rPr>
                <w:rFonts w:cstheme="minorHAnsi"/>
              </w:rPr>
            </w:pPr>
            <w:r w:rsidRPr="006B22A5">
              <w:rPr>
                <w:rFonts w:cstheme="minorHAnsi"/>
              </w:rPr>
              <w:t>Доля от активов,%</w:t>
            </w:r>
          </w:p>
        </w:tc>
      </w:tr>
      <w:tr w:rsidR="006B22A5" w:rsidRPr="006B22A5" w14:paraId="1BCC78FC" w14:textId="77777777" w:rsidTr="007E1692">
        <w:tc>
          <w:tcPr>
            <w:tcW w:w="6516" w:type="dxa"/>
          </w:tcPr>
          <w:p w14:paraId="1BBE983E" w14:textId="184064FA" w:rsidR="002E02FF" w:rsidRPr="006B22A5" w:rsidRDefault="00BA5F0D" w:rsidP="00AA1555">
            <w:pPr>
              <w:rPr>
                <w:rFonts w:cstheme="minorHAnsi"/>
              </w:rPr>
            </w:pPr>
            <w:r>
              <w:rPr>
                <w:rFonts w:cstheme="minorHAnsi"/>
              </w:rPr>
              <w:t>Денежные средства на расчетных счетах</w:t>
            </w:r>
          </w:p>
        </w:tc>
        <w:tc>
          <w:tcPr>
            <w:tcW w:w="2829" w:type="dxa"/>
          </w:tcPr>
          <w:p w14:paraId="79E3309A" w14:textId="22E536F4" w:rsidR="002E02FF" w:rsidRPr="00D51F3E" w:rsidRDefault="0020561C" w:rsidP="0020561C">
            <w:pPr>
              <w:spacing w:line="276" w:lineRule="auto"/>
              <w:jc w:val="center"/>
              <w:rPr>
                <w:rFonts w:cstheme="minorHAnsi"/>
                <w:lang w:val="en-US"/>
              </w:rPr>
            </w:pPr>
            <w:r>
              <w:rPr>
                <w:rFonts w:cstheme="minorHAnsi"/>
              </w:rPr>
              <w:t>2</w:t>
            </w:r>
            <w:r w:rsidR="00111011" w:rsidRPr="006B22A5">
              <w:rPr>
                <w:rFonts w:cstheme="minorHAnsi"/>
              </w:rPr>
              <w:t>,</w:t>
            </w:r>
            <w:r>
              <w:rPr>
                <w:rFonts w:cstheme="minorHAnsi"/>
              </w:rPr>
              <w:t>35</w:t>
            </w:r>
          </w:p>
        </w:tc>
      </w:tr>
      <w:tr w:rsidR="004B0BA5" w:rsidRPr="006B22A5" w14:paraId="2D88C10A" w14:textId="77777777" w:rsidTr="007E1692">
        <w:tc>
          <w:tcPr>
            <w:tcW w:w="6516" w:type="dxa"/>
          </w:tcPr>
          <w:p w14:paraId="75B2BFAF" w14:textId="40466B3F" w:rsidR="004B0BA5" w:rsidRPr="006B22A5" w:rsidRDefault="004B0BA5" w:rsidP="00AA1555">
            <w:pPr>
              <w:rPr>
                <w:rFonts w:cstheme="minorHAnsi"/>
              </w:rPr>
            </w:pPr>
            <w:r>
              <w:rPr>
                <w:rFonts w:cstheme="minorHAnsi"/>
              </w:rPr>
              <w:lastRenderedPageBreak/>
              <w:t xml:space="preserve">Здание, кадастровый номер </w:t>
            </w:r>
            <w:r w:rsidRPr="004B0BA5">
              <w:rPr>
                <w:rFonts w:cstheme="minorHAnsi"/>
              </w:rPr>
              <w:t>50:10:0080107:443</w:t>
            </w:r>
            <w:r>
              <w:rPr>
                <w:rFonts w:cstheme="minorHAnsi"/>
              </w:rPr>
              <w:t xml:space="preserve">, по адресу: </w:t>
            </w:r>
            <w:r w:rsidRPr="004B0BA5">
              <w:rPr>
                <w:rFonts w:cstheme="minorHAnsi"/>
              </w:rPr>
              <w:t xml:space="preserve">Московская область, г. Химки, </w:t>
            </w:r>
            <w:proofErr w:type="spellStart"/>
            <w:r w:rsidRPr="004B0BA5">
              <w:rPr>
                <w:rFonts w:cstheme="minorHAnsi"/>
              </w:rPr>
              <w:t>мкр</w:t>
            </w:r>
            <w:proofErr w:type="spellEnd"/>
            <w:r w:rsidRPr="004B0BA5">
              <w:rPr>
                <w:rFonts w:cstheme="minorHAnsi"/>
              </w:rPr>
              <w:t xml:space="preserve">. </w:t>
            </w:r>
            <w:proofErr w:type="spellStart"/>
            <w:r w:rsidRPr="004B0BA5">
              <w:rPr>
                <w:rFonts w:cstheme="minorHAnsi"/>
              </w:rPr>
              <w:t>Новогорск</w:t>
            </w:r>
            <w:proofErr w:type="spellEnd"/>
            <w:r w:rsidRPr="004B0BA5">
              <w:rPr>
                <w:rFonts w:cstheme="minorHAnsi"/>
              </w:rPr>
              <w:t>, ул. Соколовская, 4 квартал, д. 1</w:t>
            </w:r>
          </w:p>
        </w:tc>
        <w:tc>
          <w:tcPr>
            <w:tcW w:w="2829" w:type="dxa"/>
          </w:tcPr>
          <w:p w14:paraId="6570A577" w14:textId="0316963C" w:rsidR="004B0BA5" w:rsidRPr="004F5589" w:rsidRDefault="009339C0" w:rsidP="0020561C">
            <w:pPr>
              <w:jc w:val="center"/>
              <w:rPr>
                <w:rFonts w:cstheme="minorHAnsi"/>
              </w:rPr>
            </w:pPr>
            <w:r>
              <w:rPr>
                <w:rFonts w:cstheme="minorHAnsi"/>
              </w:rPr>
              <w:t>5</w:t>
            </w:r>
            <w:r w:rsidR="0020561C">
              <w:rPr>
                <w:rFonts w:cstheme="minorHAnsi"/>
              </w:rPr>
              <w:t>8,96</w:t>
            </w:r>
          </w:p>
        </w:tc>
      </w:tr>
      <w:tr w:rsidR="006B22A5" w:rsidRPr="006B22A5" w14:paraId="58D6B242" w14:textId="77777777" w:rsidTr="007E1692">
        <w:tc>
          <w:tcPr>
            <w:tcW w:w="6516" w:type="dxa"/>
          </w:tcPr>
          <w:p w14:paraId="015EDDF6" w14:textId="536778E5" w:rsidR="007152E7" w:rsidRPr="006B22A5" w:rsidRDefault="007152E7" w:rsidP="00AA1555">
            <w:pPr>
              <w:rPr>
                <w:rFonts w:cstheme="minorHAnsi"/>
              </w:rPr>
            </w:pPr>
            <w:r w:rsidRPr="006B22A5">
              <w:rPr>
                <w:rFonts w:cstheme="minorHAnsi"/>
              </w:rPr>
              <w:t>Нежилое помещение, кадастровый номер 47:15:0101001:1002, по адресу: Ленинградская область, г</w:t>
            </w:r>
            <w:r w:rsidR="00295F63">
              <w:rPr>
                <w:rFonts w:cstheme="minorHAnsi"/>
              </w:rPr>
              <w:t>. Сосновый Бор, пр-</w:t>
            </w:r>
            <w:proofErr w:type="spellStart"/>
            <w:r w:rsidR="00295F63">
              <w:rPr>
                <w:rFonts w:cstheme="minorHAnsi"/>
              </w:rPr>
              <w:t>кт</w:t>
            </w:r>
            <w:proofErr w:type="spellEnd"/>
            <w:r w:rsidR="00295F63">
              <w:rPr>
                <w:rFonts w:cstheme="minorHAnsi"/>
              </w:rPr>
              <w:t xml:space="preserve"> Героев, д</w:t>
            </w:r>
            <w:r w:rsidRPr="006B22A5">
              <w:rPr>
                <w:rFonts w:cstheme="minorHAnsi"/>
              </w:rPr>
              <w:t>. 78, пом. 102</w:t>
            </w:r>
          </w:p>
        </w:tc>
        <w:tc>
          <w:tcPr>
            <w:tcW w:w="2829" w:type="dxa"/>
          </w:tcPr>
          <w:p w14:paraId="2F75E4C9" w14:textId="081F2D32" w:rsidR="007152E7" w:rsidRPr="00D51F3E" w:rsidRDefault="006B22A5" w:rsidP="0020561C">
            <w:pPr>
              <w:jc w:val="center"/>
              <w:rPr>
                <w:rFonts w:cstheme="minorHAnsi"/>
                <w:lang w:val="en-US"/>
              </w:rPr>
            </w:pPr>
            <w:r w:rsidRPr="006B22A5">
              <w:rPr>
                <w:rFonts w:cstheme="minorHAnsi"/>
              </w:rPr>
              <w:t>2</w:t>
            </w:r>
            <w:r w:rsidR="0020561C">
              <w:rPr>
                <w:rFonts w:cstheme="minorHAnsi"/>
              </w:rPr>
              <w:t>2,83</w:t>
            </w:r>
          </w:p>
        </w:tc>
      </w:tr>
      <w:tr w:rsidR="006B22A5" w:rsidRPr="006B22A5" w14:paraId="57ABC98E" w14:textId="77777777" w:rsidTr="007E1692">
        <w:tc>
          <w:tcPr>
            <w:tcW w:w="6516" w:type="dxa"/>
          </w:tcPr>
          <w:p w14:paraId="21C86EDC" w14:textId="4102A893" w:rsidR="006B22A5" w:rsidRPr="006B22A5" w:rsidRDefault="006B22A5" w:rsidP="00AA1555">
            <w:pPr>
              <w:rPr>
                <w:rFonts w:cstheme="minorHAnsi"/>
              </w:rPr>
            </w:pPr>
            <w:r w:rsidRPr="006B22A5">
              <w:rPr>
                <w:rFonts w:cstheme="minorHAnsi"/>
              </w:rPr>
              <w:t xml:space="preserve">Здание, кадастровый номер 69:10:0251201:513, по адресу: Тверская область, р-н Калининский, с/п </w:t>
            </w:r>
            <w:proofErr w:type="spellStart"/>
            <w:r w:rsidRPr="006B22A5">
              <w:rPr>
                <w:rFonts w:cstheme="minorHAnsi"/>
              </w:rPr>
              <w:t>Бурашевское</w:t>
            </w:r>
            <w:proofErr w:type="spellEnd"/>
            <w:r w:rsidRPr="006B22A5">
              <w:rPr>
                <w:rFonts w:cstheme="minorHAnsi"/>
              </w:rPr>
              <w:t xml:space="preserve">, д. </w:t>
            </w:r>
            <w:proofErr w:type="spellStart"/>
            <w:r w:rsidRPr="006B22A5">
              <w:rPr>
                <w:rFonts w:cstheme="minorHAnsi"/>
              </w:rPr>
              <w:t>Андрейково</w:t>
            </w:r>
            <w:proofErr w:type="spellEnd"/>
          </w:p>
        </w:tc>
        <w:tc>
          <w:tcPr>
            <w:tcW w:w="2829" w:type="dxa"/>
          </w:tcPr>
          <w:p w14:paraId="2151BC26" w14:textId="0484381E" w:rsidR="006B22A5" w:rsidRPr="00D51F3E" w:rsidRDefault="00C7473B" w:rsidP="0020561C">
            <w:pPr>
              <w:jc w:val="center"/>
              <w:rPr>
                <w:rFonts w:cstheme="minorHAnsi"/>
                <w:lang w:val="en-US"/>
              </w:rPr>
            </w:pPr>
            <w:r>
              <w:rPr>
                <w:rFonts w:cstheme="minorHAnsi"/>
              </w:rPr>
              <w:t>1</w:t>
            </w:r>
            <w:r w:rsidR="00124466">
              <w:rPr>
                <w:rFonts w:cstheme="minorHAnsi"/>
              </w:rPr>
              <w:t>3</w:t>
            </w:r>
            <w:r w:rsidR="006B22A5" w:rsidRPr="006B22A5">
              <w:rPr>
                <w:rFonts w:cstheme="minorHAnsi"/>
              </w:rPr>
              <w:t>,</w:t>
            </w:r>
            <w:r w:rsidR="0020561C">
              <w:rPr>
                <w:rFonts w:cstheme="minorHAnsi"/>
              </w:rPr>
              <w:t>15</w:t>
            </w:r>
          </w:p>
        </w:tc>
      </w:tr>
      <w:tr w:rsidR="006B22A5" w:rsidRPr="006B22A5" w14:paraId="55FAD109" w14:textId="77777777" w:rsidTr="007E1692">
        <w:tc>
          <w:tcPr>
            <w:tcW w:w="6516" w:type="dxa"/>
          </w:tcPr>
          <w:p w14:paraId="37958F0B" w14:textId="1790CBEE" w:rsidR="00070029" w:rsidRPr="006B22A5" w:rsidRDefault="004F5589" w:rsidP="00AA1555">
            <w:pPr>
              <w:rPr>
                <w:rFonts w:cstheme="minorHAnsi"/>
              </w:rPr>
            </w:pPr>
            <w:r>
              <w:rPr>
                <w:rFonts w:cstheme="minorHAnsi"/>
              </w:rPr>
              <w:t xml:space="preserve">Земельный участок, кадастровый номер </w:t>
            </w:r>
            <w:r w:rsidRPr="004F5589">
              <w:rPr>
                <w:rFonts w:cstheme="minorHAnsi"/>
              </w:rPr>
              <w:t>69:10:0251201:465</w:t>
            </w:r>
            <w:r>
              <w:rPr>
                <w:rFonts w:cstheme="minorHAnsi"/>
              </w:rPr>
              <w:t xml:space="preserve">, по адресу: </w:t>
            </w:r>
            <w:r w:rsidRPr="004F5589">
              <w:rPr>
                <w:rFonts w:cstheme="minorHAnsi"/>
              </w:rPr>
              <w:t xml:space="preserve">Тверская область, р-н Калининский, с/п </w:t>
            </w:r>
            <w:proofErr w:type="spellStart"/>
            <w:r w:rsidRPr="004F5589">
              <w:rPr>
                <w:rFonts w:cstheme="minorHAnsi"/>
              </w:rPr>
              <w:t>Бурашевское</w:t>
            </w:r>
            <w:proofErr w:type="spellEnd"/>
            <w:r w:rsidRPr="004F5589">
              <w:rPr>
                <w:rFonts w:cstheme="minorHAnsi"/>
              </w:rPr>
              <w:t xml:space="preserve">, д. </w:t>
            </w:r>
            <w:proofErr w:type="spellStart"/>
            <w:r w:rsidRPr="004F5589">
              <w:rPr>
                <w:rFonts w:cstheme="minorHAnsi"/>
              </w:rPr>
              <w:t>Андрейково</w:t>
            </w:r>
            <w:proofErr w:type="spellEnd"/>
          </w:p>
        </w:tc>
        <w:tc>
          <w:tcPr>
            <w:tcW w:w="2829" w:type="dxa"/>
          </w:tcPr>
          <w:p w14:paraId="7F9D70BC" w14:textId="6F69F0FC" w:rsidR="006B22A5" w:rsidRPr="00D51F3E" w:rsidRDefault="002735F8" w:rsidP="0020561C">
            <w:pPr>
              <w:jc w:val="center"/>
              <w:rPr>
                <w:rFonts w:cstheme="minorHAnsi"/>
                <w:lang w:val="en-US"/>
              </w:rPr>
            </w:pPr>
            <w:r>
              <w:rPr>
                <w:rFonts w:cstheme="minorHAnsi"/>
              </w:rPr>
              <w:t>1</w:t>
            </w:r>
            <w:r w:rsidR="005F1E4B">
              <w:rPr>
                <w:rFonts w:cstheme="minorHAnsi"/>
              </w:rPr>
              <w:t>,</w:t>
            </w:r>
            <w:r>
              <w:rPr>
                <w:rFonts w:cstheme="minorHAnsi"/>
              </w:rPr>
              <w:t>8</w:t>
            </w:r>
            <w:r w:rsidR="0020561C">
              <w:rPr>
                <w:rFonts w:cstheme="minorHAnsi"/>
              </w:rPr>
              <w:t>3</w:t>
            </w:r>
          </w:p>
        </w:tc>
      </w:tr>
    </w:tbl>
    <w:p w14:paraId="2C293687" w14:textId="769C7729"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457D4" w14:paraId="20B905A8" w14:textId="77777777" w:rsidTr="00E66B06">
        <w:trPr>
          <w:trHeight w:val="656"/>
        </w:trPr>
        <w:tc>
          <w:tcPr>
            <w:tcW w:w="3137" w:type="dxa"/>
          </w:tcPr>
          <w:p w14:paraId="40DA8B7E" w14:textId="77777777" w:rsidR="004D02F5" w:rsidRPr="00B457D4" w:rsidRDefault="004D02F5" w:rsidP="007E4067">
            <w:pPr>
              <w:spacing w:line="276" w:lineRule="auto"/>
              <w:jc w:val="center"/>
              <w:rPr>
                <w:rFonts w:cstheme="minorHAnsi"/>
              </w:rPr>
            </w:pPr>
            <w:r w:rsidRPr="00B457D4">
              <w:rPr>
                <w:rFonts w:cstheme="minorHAnsi"/>
              </w:rPr>
              <w:t>Вид риска</w:t>
            </w:r>
          </w:p>
        </w:tc>
        <w:tc>
          <w:tcPr>
            <w:tcW w:w="3089" w:type="dxa"/>
          </w:tcPr>
          <w:p w14:paraId="1B262F4D" w14:textId="77777777" w:rsidR="004D02F5" w:rsidRPr="00B457D4" w:rsidRDefault="004D02F5" w:rsidP="00986649">
            <w:pPr>
              <w:spacing w:line="276" w:lineRule="auto"/>
              <w:rPr>
                <w:rFonts w:cstheme="minorHAnsi"/>
              </w:rPr>
            </w:pPr>
            <w:r w:rsidRPr="00B457D4">
              <w:rPr>
                <w:rFonts w:cstheme="minorHAnsi"/>
              </w:rPr>
              <w:t>Вероятность реализации риска</w:t>
            </w:r>
          </w:p>
        </w:tc>
        <w:tc>
          <w:tcPr>
            <w:tcW w:w="3119" w:type="dxa"/>
          </w:tcPr>
          <w:p w14:paraId="22F15E3D" w14:textId="77777777" w:rsidR="004D02F5" w:rsidRPr="00B457D4" w:rsidRDefault="004D02F5" w:rsidP="007E4067">
            <w:pPr>
              <w:spacing w:line="276" w:lineRule="auto"/>
              <w:jc w:val="center"/>
              <w:rPr>
                <w:rFonts w:cstheme="minorHAnsi"/>
              </w:rPr>
            </w:pPr>
            <w:r w:rsidRPr="00B457D4">
              <w:rPr>
                <w:rFonts w:cstheme="minorHAnsi"/>
              </w:rPr>
              <w:t>Объем потерь при реализации риска</w:t>
            </w:r>
          </w:p>
        </w:tc>
      </w:tr>
      <w:tr w:rsidR="004D02F5" w:rsidRPr="00B457D4" w14:paraId="5881FA41" w14:textId="77777777" w:rsidTr="00E66B06">
        <w:trPr>
          <w:trHeight w:val="328"/>
        </w:trPr>
        <w:tc>
          <w:tcPr>
            <w:tcW w:w="3137" w:type="dxa"/>
          </w:tcPr>
          <w:p w14:paraId="751ABA0C" w14:textId="77777777" w:rsidR="004D02F5" w:rsidRPr="00B457D4" w:rsidRDefault="00C75DF9" w:rsidP="00986649">
            <w:pPr>
              <w:spacing w:line="276" w:lineRule="auto"/>
              <w:rPr>
                <w:rFonts w:cstheme="minorHAnsi"/>
              </w:rPr>
            </w:pPr>
            <w:r w:rsidRPr="00B457D4">
              <w:rPr>
                <w:rFonts w:cstheme="minorHAnsi"/>
                <w:lang w:eastAsia="ru-RU"/>
              </w:rPr>
              <w:t>Стратегический риск</w:t>
            </w:r>
          </w:p>
        </w:tc>
        <w:tc>
          <w:tcPr>
            <w:tcW w:w="3089" w:type="dxa"/>
          </w:tcPr>
          <w:p w14:paraId="1D604B28" w14:textId="77777777" w:rsidR="004D02F5" w:rsidRPr="00B457D4" w:rsidRDefault="007E4067" w:rsidP="00986649">
            <w:pPr>
              <w:spacing w:line="276" w:lineRule="auto"/>
              <w:rPr>
                <w:rFonts w:cstheme="minorHAnsi"/>
              </w:rPr>
            </w:pPr>
            <w:r w:rsidRPr="00B457D4">
              <w:rPr>
                <w:rFonts w:cstheme="minorHAnsi"/>
              </w:rPr>
              <w:t>низкая</w:t>
            </w:r>
          </w:p>
        </w:tc>
        <w:tc>
          <w:tcPr>
            <w:tcW w:w="3119" w:type="dxa"/>
          </w:tcPr>
          <w:p w14:paraId="12300D7C" w14:textId="77777777" w:rsidR="004D02F5" w:rsidRPr="00B457D4" w:rsidRDefault="003B455E" w:rsidP="00986649">
            <w:pPr>
              <w:spacing w:line="276" w:lineRule="auto"/>
              <w:rPr>
                <w:rFonts w:cstheme="minorHAnsi"/>
              </w:rPr>
            </w:pPr>
            <w:r w:rsidRPr="00B457D4">
              <w:rPr>
                <w:rFonts w:cstheme="minorHAnsi"/>
              </w:rPr>
              <w:t>Значительный</w:t>
            </w:r>
          </w:p>
        </w:tc>
      </w:tr>
      <w:tr w:rsidR="004D02F5" w:rsidRPr="00B457D4" w14:paraId="31E2DC4E" w14:textId="77777777" w:rsidTr="00E66B06">
        <w:trPr>
          <w:trHeight w:val="338"/>
        </w:trPr>
        <w:tc>
          <w:tcPr>
            <w:tcW w:w="3137" w:type="dxa"/>
          </w:tcPr>
          <w:p w14:paraId="0D6A6FE6" w14:textId="77777777" w:rsidR="004D02F5" w:rsidRPr="00B457D4" w:rsidRDefault="00C75DF9" w:rsidP="00986649">
            <w:pPr>
              <w:spacing w:line="276" w:lineRule="auto"/>
              <w:rPr>
                <w:rFonts w:cstheme="minorHAnsi"/>
              </w:rPr>
            </w:pPr>
            <w:r w:rsidRPr="00B457D4">
              <w:rPr>
                <w:rFonts w:cstheme="minorHAnsi"/>
              </w:rPr>
              <w:t>Системный риск</w:t>
            </w:r>
          </w:p>
        </w:tc>
        <w:tc>
          <w:tcPr>
            <w:tcW w:w="3089" w:type="dxa"/>
          </w:tcPr>
          <w:p w14:paraId="47538DB1"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6B6F8F8C" w14:textId="77777777" w:rsidR="004D02F5" w:rsidRPr="00B457D4" w:rsidRDefault="007E4067" w:rsidP="00986649">
            <w:pPr>
              <w:spacing w:line="276" w:lineRule="auto"/>
              <w:rPr>
                <w:rFonts w:cstheme="minorHAnsi"/>
              </w:rPr>
            </w:pPr>
            <w:r w:rsidRPr="00B457D4">
              <w:rPr>
                <w:rFonts w:cstheme="minorHAnsi"/>
              </w:rPr>
              <w:t>Значительный</w:t>
            </w:r>
          </w:p>
        </w:tc>
      </w:tr>
      <w:tr w:rsidR="004D02F5" w:rsidRPr="00B457D4" w14:paraId="561257B6" w14:textId="77777777" w:rsidTr="00E66B06">
        <w:trPr>
          <w:trHeight w:val="328"/>
        </w:trPr>
        <w:tc>
          <w:tcPr>
            <w:tcW w:w="3137" w:type="dxa"/>
          </w:tcPr>
          <w:p w14:paraId="672A6C48" w14:textId="77777777" w:rsidR="004D02F5" w:rsidRPr="00B457D4" w:rsidRDefault="00C75DF9" w:rsidP="00986649">
            <w:pPr>
              <w:spacing w:line="276" w:lineRule="auto"/>
              <w:rPr>
                <w:rFonts w:cstheme="minorHAnsi"/>
              </w:rPr>
            </w:pPr>
            <w:r w:rsidRPr="00B457D4">
              <w:rPr>
                <w:rFonts w:cstheme="minorHAnsi"/>
                <w:lang w:eastAsia="ru-RU"/>
              </w:rPr>
              <w:t>Операционный риск</w:t>
            </w:r>
          </w:p>
        </w:tc>
        <w:tc>
          <w:tcPr>
            <w:tcW w:w="3089" w:type="dxa"/>
          </w:tcPr>
          <w:p w14:paraId="6188FF17" w14:textId="77777777" w:rsidR="004D02F5" w:rsidRPr="00B457D4" w:rsidRDefault="003B455E" w:rsidP="007E4067">
            <w:pPr>
              <w:spacing w:line="276" w:lineRule="auto"/>
              <w:rPr>
                <w:rFonts w:cstheme="minorHAnsi"/>
              </w:rPr>
            </w:pPr>
            <w:r w:rsidRPr="00B457D4">
              <w:rPr>
                <w:rFonts w:cstheme="minorHAnsi"/>
              </w:rPr>
              <w:t>Средний</w:t>
            </w:r>
          </w:p>
        </w:tc>
        <w:tc>
          <w:tcPr>
            <w:tcW w:w="3119" w:type="dxa"/>
          </w:tcPr>
          <w:p w14:paraId="5FAEF5A3" w14:textId="77777777" w:rsidR="004D02F5" w:rsidRPr="00B457D4" w:rsidRDefault="003B455E" w:rsidP="00986649">
            <w:pPr>
              <w:spacing w:line="276" w:lineRule="auto"/>
              <w:rPr>
                <w:rFonts w:cstheme="minorHAnsi"/>
              </w:rPr>
            </w:pPr>
            <w:r w:rsidRPr="00B457D4">
              <w:rPr>
                <w:rFonts w:cstheme="minorHAnsi"/>
              </w:rPr>
              <w:t>Средний</w:t>
            </w:r>
          </w:p>
        </w:tc>
      </w:tr>
      <w:tr w:rsidR="004D02F5" w:rsidRPr="00B457D4" w14:paraId="024E9854" w14:textId="77777777" w:rsidTr="00E66B06">
        <w:trPr>
          <w:trHeight w:val="328"/>
        </w:trPr>
        <w:tc>
          <w:tcPr>
            <w:tcW w:w="3137" w:type="dxa"/>
          </w:tcPr>
          <w:p w14:paraId="18BBD7BB" w14:textId="77777777" w:rsidR="004D02F5" w:rsidRPr="00B457D4" w:rsidRDefault="00C75DF9" w:rsidP="00986649">
            <w:pPr>
              <w:spacing w:line="276" w:lineRule="auto"/>
              <w:rPr>
                <w:rFonts w:cstheme="minorHAnsi"/>
              </w:rPr>
            </w:pPr>
            <w:r w:rsidRPr="00B457D4">
              <w:rPr>
                <w:rFonts w:cstheme="minorHAnsi"/>
              </w:rPr>
              <w:t>Правовой риск</w:t>
            </w:r>
          </w:p>
        </w:tc>
        <w:tc>
          <w:tcPr>
            <w:tcW w:w="3089" w:type="dxa"/>
          </w:tcPr>
          <w:p w14:paraId="794FE903" w14:textId="77777777" w:rsidR="004D02F5" w:rsidRPr="00B457D4" w:rsidRDefault="00E66B06" w:rsidP="007E4067">
            <w:pPr>
              <w:spacing w:line="276" w:lineRule="auto"/>
              <w:rPr>
                <w:rFonts w:cstheme="minorHAnsi"/>
              </w:rPr>
            </w:pPr>
            <w:r w:rsidRPr="00B457D4">
              <w:rPr>
                <w:rFonts w:cstheme="minorHAnsi"/>
              </w:rPr>
              <w:t>низкая</w:t>
            </w:r>
          </w:p>
        </w:tc>
        <w:tc>
          <w:tcPr>
            <w:tcW w:w="3119" w:type="dxa"/>
          </w:tcPr>
          <w:p w14:paraId="09AB0E41" w14:textId="77777777" w:rsidR="004D02F5" w:rsidRPr="00B457D4" w:rsidRDefault="007E4067" w:rsidP="00986649">
            <w:pPr>
              <w:spacing w:line="276" w:lineRule="auto"/>
              <w:rPr>
                <w:rFonts w:cstheme="minorHAnsi"/>
              </w:rPr>
            </w:pPr>
            <w:r w:rsidRPr="00B457D4">
              <w:rPr>
                <w:rFonts w:cstheme="minorHAnsi"/>
              </w:rPr>
              <w:t>Средний</w:t>
            </w:r>
          </w:p>
        </w:tc>
      </w:tr>
      <w:tr w:rsidR="004D02F5" w:rsidRPr="00B457D4" w14:paraId="291ED0B8" w14:textId="77777777" w:rsidTr="00E66B06">
        <w:trPr>
          <w:trHeight w:val="328"/>
        </w:trPr>
        <w:tc>
          <w:tcPr>
            <w:tcW w:w="3137" w:type="dxa"/>
          </w:tcPr>
          <w:p w14:paraId="1C367149" w14:textId="77777777" w:rsidR="004D02F5" w:rsidRPr="00B457D4" w:rsidRDefault="00C75DF9" w:rsidP="00986649">
            <w:pPr>
              <w:spacing w:line="276" w:lineRule="auto"/>
              <w:rPr>
                <w:rFonts w:cstheme="minorHAnsi"/>
              </w:rPr>
            </w:pPr>
            <w:r w:rsidRPr="00B457D4">
              <w:rPr>
                <w:rFonts w:cstheme="minorHAnsi"/>
              </w:rPr>
              <w:t>Регуляторный риск</w:t>
            </w:r>
          </w:p>
        </w:tc>
        <w:tc>
          <w:tcPr>
            <w:tcW w:w="3089" w:type="dxa"/>
          </w:tcPr>
          <w:p w14:paraId="6FA4BBC9"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1DC4FCB1" w14:textId="77777777" w:rsidR="004D02F5" w:rsidRPr="00B457D4" w:rsidRDefault="007E4067" w:rsidP="00986649">
            <w:pPr>
              <w:spacing w:line="276" w:lineRule="auto"/>
              <w:rPr>
                <w:rFonts w:cstheme="minorHAnsi"/>
              </w:rPr>
            </w:pPr>
            <w:r w:rsidRPr="00B457D4">
              <w:rPr>
                <w:rFonts w:cstheme="minorHAnsi"/>
              </w:rPr>
              <w:t>Средний</w:t>
            </w:r>
          </w:p>
        </w:tc>
      </w:tr>
      <w:tr w:rsidR="00E66B06" w:rsidRPr="00B457D4" w14:paraId="2021AB0A" w14:textId="77777777" w:rsidTr="00E66B06">
        <w:trPr>
          <w:trHeight w:val="328"/>
        </w:trPr>
        <w:tc>
          <w:tcPr>
            <w:tcW w:w="3137" w:type="dxa"/>
          </w:tcPr>
          <w:p w14:paraId="1E39E216" w14:textId="77777777" w:rsidR="00E66B06" w:rsidRPr="00B457D4" w:rsidRDefault="00E66B06" w:rsidP="00E66B06">
            <w:pPr>
              <w:spacing w:line="276" w:lineRule="auto"/>
              <w:rPr>
                <w:rFonts w:cstheme="minorHAnsi"/>
              </w:rPr>
            </w:pPr>
            <w:r w:rsidRPr="00B457D4">
              <w:rPr>
                <w:rFonts w:cstheme="minorHAnsi"/>
              </w:rPr>
              <w:t>Рыночный/ценовой риск</w:t>
            </w:r>
          </w:p>
        </w:tc>
        <w:tc>
          <w:tcPr>
            <w:tcW w:w="3089" w:type="dxa"/>
          </w:tcPr>
          <w:p w14:paraId="2DA32528" w14:textId="77777777" w:rsidR="00E66B06" w:rsidRPr="00B457D4" w:rsidRDefault="00E66B06" w:rsidP="00E66B06">
            <w:pPr>
              <w:spacing w:line="276" w:lineRule="auto"/>
              <w:rPr>
                <w:rFonts w:cstheme="minorHAnsi"/>
              </w:rPr>
            </w:pPr>
            <w:r w:rsidRPr="00B457D4">
              <w:rPr>
                <w:rFonts w:cstheme="minorHAnsi"/>
              </w:rPr>
              <w:t>Средний</w:t>
            </w:r>
          </w:p>
        </w:tc>
        <w:tc>
          <w:tcPr>
            <w:tcW w:w="3119" w:type="dxa"/>
          </w:tcPr>
          <w:p w14:paraId="66D54E17"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016F1D10" w14:textId="77777777" w:rsidTr="00E66B06">
        <w:trPr>
          <w:trHeight w:val="328"/>
        </w:trPr>
        <w:tc>
          <w:tcPr>
            <w:tcW w:w="3137" w:type="dxa"/>
          </w:tcPr>
          <w:p w14:paraId="46AB5A93" w14:textId="77777777" w:rsidR="00E66B06" w:rsidRPr="00B457D4" w:rsidRDefault="00E66B06" w:rsidP="00E66B06">
            <w:pPr>
              <w:spacing w:line="276" w:lineRule="auto"/>
              <w:rPr>
                <w:rFonts w:cstheme="minorHAnsi"/>
              </w:rPr>
            </w:pPr>
            <w:r w:rsidRPr="00B457D4">
              <w:rPr>
                <w:rFonts w:cstheme="minorHAnsi"/>
              </w:rPr>
              <w:t>Валютный риск</w:t>
            </w:r>
          </w:p>
        </w:tc>
        <w:tc>
          <w:tcPr>
            <w:tcW w:w="3089" w:type="dxa"/>
          </w:tcPr>
          <w:p w14:paraId="36BE9F3B"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49EF6E81" w14:textId="77777777" w:rsidR="00E66B06" w:rsidRPr="00B457D4" w:rsidRDefault="003B455E" w:rsidP="003B455E">
            <w:pPr>
              <w:spacing w:line="276" w:lineRule="auto"/>
              <w:rPr>
                <w:rFonts w:cstheme="minorHAnsi"/>
              </w:rPr>
            </w:pPr>
            <w:r w:rsidRPr="00B457D4">
              <w:rPr>
                <w:rFonts w:cstheme="minorHAnsi"/>
              </w:rPr>
              <w:t xml:space="preserve">Незначительный </w:t>
            </w:r>
          </w:p>
        </w:tc>
      </w:tr>
      <w:tr w:rsidR="00E66B06" w:rsidRPr="00B457D4" w14:paraId="31F91E33" w14:textId="77777777" w:rsidTr="00E66B06">
        <w:trPr>
          <w:trHeight w:val="328"/>
        </w:trPr>
        <w:tc>
          <w:tcPr>
            <w:tcW w:w="3137" w:type="dxa"/>
          </w:tcPr>
          <w:p w14:paraId="1EBAAC42" w14:textId="77777777" w:rsidR="00E66B06" w:rsidRPr="00B457D4" w:rsidRDefault="00E66B06" w:rsidP="00E66B06">
            <w:pPr>
              <w:spacing w:line="276" w:lineRule="auto"/>
              <w:rPr>
                <w:rFonts w:cstheme="minorHAnsi"/>
              </w:rPr>
            </w:pPr>
            <w:r w:rsidRPr="00B457D4">
              <w:rPr>
                <w:rFonts w:cstheme="minorHAnsi"/>
              </w:rPr>
              <w:t>Процентный риск</w:t>
            </w:r>
          </w:p>
        </w:tc>
        <w:tc>
          <w:tcPr>
            <w:tcW w:w="3089" w:type="dxa"/>
          </w:tcPr>
          <w:p w14:paraId="7A6F115A"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11F9A9F0"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621AB412" w14:textId="77777777" w:rsidTr="00E66B06">
        <w:trPr>
          <w:trHeight w:val="328"/>
        </w:trPr>
        <w:tc>
          <w:tcPr>
            <w:tcW w:w="3137" w:type="dxa"/>
          </w:tcPr>
          <w:p w14:paraId="3D086557" w14:textId="77777777" w:rsidR="00E66B06" w:rsidRPr="00B457D4" w:rsidRDefault="00E66B06" w:rsidP="00E66B06">
            <w:pPr>
              <w:spacing w:line="276" w:lineRule="auto"/>
              <w:rPr>
                <w:rFonts w:cstheme="minorHAnsi"/>
              </w:rPr>
            </w:pPr>
            <w:r w:rsidRPr="00B457D4">
              <w:rPr>
                <w:rFonts w:cstheme="minorHAnsi"/>
              </w:rPr>
              <w:t>Риск ликвидности</w:t>
            </w:r>
          </w:p>
        </w:tc>
        <w:tc>
          <w:tcPr>
            <w:tcW w:w="3089" w:type="dxa"/>
          </w:tcPr>
          <w:p w14:paraId="06249A25"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53A2142" w14:textId="77777777" w:rsidR="00E66B06" w:rsidRPr="00B457D4" w:rsidRDefault="003B455E" w:rsidP="00E66B06">
            <w:pPr>
              <w:spacing w:line="276" w:lineRule="auto"/>
              <w:rPr>
                <w:rFonts w:cstheme="minorHAnsi"/>
              </w:rPr>
            </w:pPr>
            <w:r w:rsidRPr="00B457D4">
              <w:rPr>
                <w:rFonts w:cstheme="minorHAnsi"/>
              </w:rPr>
              <w:t>Значительный</w:t>
            </w:r>
          </w:p>
        </w:tc>
      </w:tr>
      <w:tr w:rsidR="00E66B06" w:rsidRPr="00B457D4" w14:paraId="7F65331D" w14:textId="77777777" w:rsidTr="00E66B06">
        <w:trPr>
          <w:trHeight w:val="328"/>
        </w:trPr>
        <w:tc>
          <w:tcPr>
            <w:tcW w:w="3137" w:type="dxa"/>
          </w:tcPr>
          <w:p w14:paraId="357B013D" w14:textId="77777777" w:rsidR="00E66B06" w:rsidRPr="00B457D4" w:rsidRDefault="00E66B06" w:rsidP="00E66B06">
            <w:pPr>
              <w:spacing w:line="276" w:lineRule="auto"/>
              <w:rPr>
                <w:rFonts w:cstheme="minorHAnsi"/>
              </w:rPr>
            </w:pPr>
            <w:r w:rsidRPr="00B457D4">
              <w:rPr>
                <w:rFonts w:cstheme="minorHAnsi"/>
              </w:rPr>
              <w:t>Кредитный риск</w:t>
            </w:r>
          </w:p>
        </w:tc>
        <w:tc>
          <w:tcPr>
            <w:tcW w:w="3089" w:type="dxa"/>
          </w:tcPr>
          <w:p w14:paraId="4AEB4DD0"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014F76F" w14:textId="77777777" w:rsidR="00E66B06" w:rsidRPr="00B457D4" w:rsidRDefault="003B455E" w:rsidP="00E66B06">
            <w:pPr>
              <w:spacing w:line="276" w:lineRule="auto"/>
              <w:rPr>
                <w:rFonts w:cstheme="minorHAnsi"/>
              </w:rPr>
            </w:pPr>
            <w:r w:rsidRPr="00B457D4">
              <w:rPr>
                <w:rFonts w:cstheme="minorHAnsi"/>
              </w:rPr>
              <w:t>Средний</w:t>
            </w:r>
          </w:p>
        </w:tc>
      </w:tr>
      <w:tr w:rsidR="00C75DF9" w:rsidRPr="00B457D4" w14:paraId="5F7AD00F" w14:textId="77777777" w:rsidTr="00E66B06">
        <w:trPr>
          <w:trHeight w:val="328"/>
        </w:trPr>
        <w:tc>
          <w:tcPr>
            <w:tcW w:w="3137" w:type="dxa"/>
          </w:tcPr>
          <w:p w14:paraId="6866DEE9" w14:textId="77777777" w:rsidR="00C75DF9" w:rsidRPr="00B457D4" w:rsidRDefault="00E66B06" w:rsidP="00986649">
            <w:pPr>
              <w:spacing w:line="276" w:lineRule="auto"/>
              <w:rPr>
                <w:rFonts w:cstheme="minorHAnsi"/>
              </w:rPr>
            </w:pPr>
            <w:r w:rsidRPr="00B457D4">
              <w:rPr>
                <w:rFonts w:cstheme="minorHAnsi"/>
              </w:rPr>
              <w:t>Риск дефолта</w:t>
            </w:r>
          </w:p>
        </w:tc>
        <w:tc>
          <w:tcPr>
            <w:tcW w:w="3089" w:type="dxa"/>
          </w:tcPr>
          <w:p w14:paraId="4D8288C1" w14:textId="77777777" w:rsidR="00C75DF9" w:rsidRPr="00B457D4" w:rsidRDefault="003B455E" w:rsidP="007E4067">
            <w:pPr>
              <w:spacing w:line="276" w:lineRule="auto"/>
              <w:rPr>
                <w:rFonts w:cstheme="minorHAnsi"/>
              </w:rPr>
            </w:pPr>
            <w:r w:rsidRPr="00B457D4">
              <w:rPr>
                <w:rFonts w:cstheme="minorHAnsi"/>
              </w:rPr>
              <w:t>низкая</w:t>
            </w:r>
          </w:p>
        </w:tc>
        <w:tc>
          <w:tcPr>
            <w:tcW w:w="3119" w:type="dxa"/>
          </w:tcPr>
          <w:p w14:paraId="23C53479" w14:textId="77777777" w:rsidR="00C75DF9" w:rsidRPr="00B457D4" w:rsidRDefault="003B455E" w:rsidP="00986649">
            <w:pPr>
              <w:spacing w:line="276" w:lineRule="auto"/>
              <w:rPr>
                <w:rFonts w:cstheme="minorHAnsi"/>
              </w:rPr>
            </w:pPr>
            <w:r w:rsidRPr="00B457D4">
              <w:rPr>
                <w:rFonts w:cstheme="minorHAnsi"/>
              </w:rPr>
              <w:t>Значительный</w:t>
            </w:r>
          </w:p>
        </w:tc>
      </w:tr>
      <w:tr w:rsidR="00E66B06" w:rsidRPr="00B457D4" w14:paraId="133F6CC2" w14:textId="77777777" w:rsidTr="00E66B06">
        <w:trPr>
          <w:trHeight w:val="328"/>
        </w:trPr>
        <w:tc>
          <w:tcPr>
            <w:tcW w:w="3137" w:type="dxa"/>
          </w:tcPr>
          <w:p w14:paraId="058CC1F2" w14:textId="77777777" w:rsidR="00E66B06" w:rsidRPr="00B457D4" w:rsidRDefault="00E66B06" w:rsidP="00986649">
            <w:pPr>
              <w:spacing w:line="276" w:lineRule="auto"/>
              <w:rPr>
                <w:rFonts w:cstheme="minorHAnsi"/>
              </w:rPr>
            </w:pPr>
            <w:r w:rsidRPr="00B457D4">
              <w:rPr>
                <w:rFonts w:cstheme="minorHAnsi"/>
              </w:rPr>
              <w:t>Риск контрагента</w:t>
            </w:r>
          </w:p>
        </w:tc>
        <w:tc>
          <w:tcPr>
            <w:tcW w:w="3089" w:type="dxa"/>
          </w:tcPr>
          <w:p w14:paraId="03F90303" w14:textId="77777777" w:rsidR="00E66B06" w:rsidRPr="00B457D4" w:rsidRDefault="00E66B06" w:rsidP="007E4067">
            <w:pPr>
              <w:spacing w:line="276" w:lineRule="auto"/>
              <w:rPr>
                <w:rFonts w:cstheme="minorHAnsi"/>
              </w:rPr>
            </w:pPr>
            <w:r w:rsidRPr="00B457D4">
              <w:rPr>
                <w:rFonts w:cstheme="minorHAnsi"/>
              </w:rPr>
              <w:t>Средний</w:t>
            </w:r>
          </w:p>
        </w:tc>
        <w:tc>
          <w:tcPr>
            <w:tcW w:w="3119" w:type="dxa"/>
          </w:tcPr>
          <w:p w14:paraId="02F53002" w14:textId="77777777" w:rsidR="00E66B06" w:rsidRPr="00B457D4" w:rsidRDefault="003B455E" w:rsidP="00986649">
            <w:pPr>
              <w:spacing w:line="276" w:lineRule="auto"/>
              <w:rPr>
                <w:rFonts w:cstheme="minorHAnsi"/>
              </w:rPr>
            </w:pPr>
            <w:r w:rsidRPr="00B457D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3E30CC">
        <w:rPr>
          <w:rFonts w:cstheme="minorHAnsi"/>
          <w:b/>
        </w:rPr>
        <w:t>Раздел 5</w:t>
      </w:r>
      <w:r w:rsidRPr="003E30CC">
        <w:rPr>
          <w:rFonts w:cstheme="minorHAnsi"/>
        </w:rPr>
        <w:t xml:space="preserve">. </w:t>
      </w:r>
      <w:r w:rsidR="0099110E" w:rsidRPr="003E30CC">
        <w:rPr>
          <w:rFonts w:cstheme="minorHAnsi"/>
        </w:rPr>
        <w:t>Основные результаты инвестирования</w:t>
      </w:r>
    </w:p>
    <w:tbl>
      <w:tblPr>
        <w:tblW w:w="0" w:type="auto"/>
        <w:tblBorders>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2"/>
        <w:gridCol w:w="8"/>
      </w:tblGrid>
      <w:tr w:rsidR="004F6824" w:rsidRPr="00C50091" w14:paraId="326BA5FF" w14:textId="77777777" w:rsidTr="00097741">
        <w:tc>
          <w:tcPr>
            <w:tcW w:w="4365" w:type="dxa"/>
            <w:tcBorders>
              <w:top w:val="single" w:sz="4" w:space="0" w:color="auto"/>
              <w:left w:val="single" w:sz="4" w:space="0" w:color="auto"/>
              <w:bottom w:val="single" w:sz="4" w:space="0" w:color="auto"/>
            </w:tcBorders>
            <w:vAlign w:val="bottom"/>
          </w:tcPr>
          <w:p w14:paraId="1CAB1B97" w14:textId="72FF5CF6"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r w:rsidR="005110E8">
              <w:rPr>
                <w:rFonts w:asciiTheme="minorHAnsi" w:hAnsiTheme="minorHAnsi" w:cstheme="minorHAnsi"/>
              </w:rPr>
              <w:t>*</w:t>
            </w:r>
          </w:p>
        </w:tc>
        <w:tc>
          <w:tcPr>
            <w:tcW w:w="4710" w:type="dxa"/>
            <w:gridSpan w:val="4"/>
            <w:tcBorders>
              <w:top w:val="single" w:sz="4" w:space="0" w:color="auto"/>
              <w:bottom w:val="single" w:sz="4" w:space="0" w:color="auto"/>
              <w:right w:val="single" w:sz="4" w:space="0" w:color="auto"/>
            </w:tcBorders>
          </w:tcPr>
          <w:p w14:paraId="6B4E359D" w14:textId="77777777" w:rsidR="004F6824" w:rsidRPr="00B1253A" w:rsidRDefault="004F6824" w:rsidP="00526694">
            <w:pPr>
              <w:pStyle w:val="ConsPlusNormal"/>
              <w:ind w:left="283"/>
              <w:jc w:val="both"/>
              <w:rPr>
                <w:rFonts w:asciiTheme="minorHAnsi" w:hAnsiTheme="minorHAnsi" w:cstheme="minorHAnsi"/>
              </w:rPr>
            </w:pPr>
            <w:r w:rsidRPr="00B1253A">
              <w:rPr>
                <w:rFonts w:asciiTheme="minorHAnsi" w:hAnsiTheme="minorHAnsi" w:cstheme="minorHAnsi"/>
              </w:rPr>
              <w:t>Доходность за период, %</w:t>
            </w:r>
          </w:p>
        </w:tc>
      </w:tr>
      <w:tr w:rsidR="00B457D4" w:rsidRPr="00B1253A" w14:paraId="277DA56E" w14:textId="77777777" w:rsidTr="00AE41AA">
        <w:tblPrEx>
          <w:tblBorders>
            <w:insideV w:val="single" w:sz="4" w:space="0" w:color="auto"/>
          </w:tblBorders>
          <w:tblCellMar>
            <w:left w:w="108" w:type="dxa"/>
            <w:right w:w="108" w:type="dxa"/>
          </w:tblCellMar>
        </w:tblPrEx>
        <w:trPr>
          <w:gridAfter w:val="1"/>
          <w:wAfter w:w="8" w:type="dxa"/>
        </w:trPr>
        <w:tc>
          <w:tcPr>
            <w:tcW w:w="4365" w:type="dxa"/>
            <w:vMerge w:val="restart"/>
            <w:tcBorders>
              <w:top w:val="single" w:sz="4" w:space="0" w:color="auto"/>
              <w:left w:val="single" w:sz="4" w:space="0" w:color="auto"/>
            </w:tcBorders>
            <w:vAlign w:val="center"/>
          </w:tcPr>
          <w:p w14:paraId="66CBF915" w14:textId="7B912E08" w:rsidR="00B457D4" w:rsidRPr="003B455E" w:rsidRDefault="00AE41AA" w:rsidP="00526694">
            <w:pPr>
              <w:pStyle w:val="ConsPlusNormal"/>
              <w:jc w:val="center"/>
              <w:rPr>
                <w:rFonts w:asciiTheme="minorHAnsi" w:hAnsiTheme="minorHAnsi" w:cstheme="minorHAnsi"/>
              </w:rPr>
            </w:pPr>
            <w:r>
              <w:rPr>
                <w:noProof/>
              </w:rPr>
              <w:drawing>
                <wp:inline distT="0" distB="0" distL="0" distR="0" wp14:anchorId="0B9FF3C0" wp14:editId="4BF94802">
                  <wp:extent cx="2210761" cy="2743200"/>
                  <wp:effectExtent l="0" t="0" r="1841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vMerge w:val="restart"/>
            <w:tcBorders>
              <w:top w:val="single" w:sz="4" w:space="0" w:color="auto"/>
              <w:bottom w:val="single" w:sz="4" w:space="0" w:color="auto"/>
            </w:tcBorders>
          </w:tcPr>
          <w:p w14:paraId="3A1F857A" w14:textId="77777777" w:rsidR="00B457D4" w:rsidRPr="00B1253A" w:rsidRDefault="00B457D4" w:rsidP="00526694">
            <w:pPr>
              <w:pStyle w:val="ConsPlusNormal"/>
              <w:jc w:val="center"/>
              <w:rPr>
                <w:rFonts w:asciiTheme="minorHAnsi" w:hAnsiTheme="minorHAnsi" w:cstheme="minorHAnsi"/>
              </w:rPr>
            </w:pPr>
            <w:r w:rsidRPr="00B1253A">
              <w:rPr>
                <w:rFonts w:asciiTheme="minorHAnsi" w:hAnsiTheme="minorHAnsi" w:cstheme="minorHAnsi"/>
              </w:rPr>
              <w:t>Период</w:t>
            </w:r>
          </w:p>
        </w:tc>
        <w:tc>
          <w:tcPr>
            <w:tcW w:w="1480" w:type="dxa"/>
            <w:vMerge w:val="restart"/>
            <w:tcBorders>
              <w:top w:val="single" w:sz="4" w:space="0" w:color="auto"/>
              <w:bottom w:val="single" w:sz="4" w:space="0" w:color="auto"/>
            </w:tcBorders>
          </w:tcPr>
          <w:p w14:paraId="665073E8" w14:textId="77777777" w:rsidR="00B457D4" w:rsidRPr="00B1253A" w:rsidRDefault="00B457D4" w:rsidP="00526694">
            <w:pPr>
              <w:pStyle w:val="ConsPlusNormal"/>
              <w:jc w:val="center"/>
              <w:rPr>
                <w:rFonts w:asciiTheme="minorHAnsi" w:hAnsiTheme="minorHAnsi" w:cstheme="minorHAnsi"/>
              </w:rPr>
            </w:pPr>
            <w:r w:rsidRPr="00B1253A">
              <w:rPr>
                <w:rFonts w:asciiTheme="minorHAnsi" w:hAnsiTheme="minorHAnsi" w:cstheme="minorHAnsi"/>
              </w:rPr>
              <w:t>Доходность инвестиций</w:t>
            </w:r>
          </w:p>
        </w:tc>
        <w:tc>
          <w:tcPr>
            <w:tcW w:w="1842" w:type="dxa"/>
            <w:tcBorders>
              <w:top w:val="single" w:sz="4" w:space="0" w:color="auto"/>
              <w:bottom w:val="nil"/>
              <w:right w:val="single" w:sz="4" w:space="0" w:color="auto"/>
            </w:tcBorders>
          </w:tcPr>
          <w:p w14:paraId="377B7C46" w14:textId="77777777" w:rsidR="00B457D4" w:rsidRPr="00B1253A" w:rsidRDefault="00B457D4" w:rsidP="00526694">
            <w:pPr>
              <w:pStyle w:val="ConsPlusNormal"/>
              <w:jc w:val="center"/>
              <w:rPr>
                <w:rFonts w:asciiTheme="minorHAnsi" w:hAnsiTheme="minorHAnsi" w:cstheme="minorHAnsi"/>
              </w:rPr>
            </w:pPr>
            <w:r w:rsidRPr="00B1253A">
              <w:rPr>
                <w:rFonts w:asciiTheme="minorHAnsi" w:hAnsiTheme="minorHAnsi" w:cstheme="minorHAnsi"/>
              </w:rPr>
              <w:t>Отклонение доходности от</w:t>
            </w:r>
          </w:p>
        </w:tc>
      </w:tr>
      <w:tr w:rsidR="00B457D4" w:rsidRPr="00B1253A" w14:paraId="684BEBB6" w14:textId="77777777" w:rsidTr="00093E4C">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03BDD" w14:textId="77777777" w:rsidR="00B457D4" w:rsidRPr="003B455E" w:rsidRDefault="00B457D4" w:rsidP="00526694">
            <w:pPr>
              <w:rPr>
                <w:rFonts w:cstheme="minorHAnsi"/>
              </w:rPr>
            </w:pPr>
          </w:p>
        </w:tc>
        <w:tc>
          <w:tcPr>
            <w:tcW w:w="1380" w:type="dxa"/>
            <w:vMerge/>
            <w:tcBorders>
              <w:top w:val="single" w:sz="4" w:space="0" w:color="auto"/>
              <w:bottom w:val="single" w:sz="4" w:space="0" w:color="auto"/>
            </w:tcBorders>
          </w:tcPr>
          <w:p w14:paraId="2D454B07" w14:textId="77777777" w:rsidR="00B457D4" w:rsidRPr="00B1253A" w:rsidRDefault="00B457D4" w:rsidP="00526694">
            <w:pPr>
              <w:rPr>
                <w:rFonts w:cstheme="minorHAnsi"/>
              </w:rPr>
            </w:pPr>
          </w:p>
        </w:tc>
        <w:tc>
          <w:tcPr>
            <w:tcW w:w="1480" w:type="dxa"/>
            <w:vMerge/>
            <w:tcBorders>
              <w:top w:val="single" w:sz="4" w:space="0" w:color="auto"/>
              <w:bottom w:val="single" w:sz="4" w:space="0" w:color="auto"/>
            </w:tcBorders>
          </w:tcPr>
          <w:p w14:paraId="565C18CB" w14:textId="77777777" w:rsidR="00B457D4" w:rsidRPr="00B1253A" w:rsidRDefault="00B457D4" w:rsidP="00526694">
            <w:pPr>
              <w:rPr>
                <w:rFonts w:cstheme="minorHAnsi"/>
              </w:rPr>
            </w:pPr>
          </w:p>
        </w:tc>
        <w:tc>
          <w:tcPr>
            <w:tcW w:w="1842" w:type="dxa"/>
            <w:tcBorders>
              <w:top w:val="nil"/>
              <w:bottom w:val="single" w:sz="4" w:space="0" w:color="auto"/>
              <w:right w:val="single" w:sz="4" w:space="0" w:color="auto"/>
            </w:tcBorders>
          </w:tcPr>
          <w:p w14:paraId="1D3B9D05" w14:textId="77777777" w:rsidR="00226C4F" w:rsidRDefault="00B457D4" w:rsidP="00226C4F">
            <w:pPr>
              <w:pStyle w:val="ConsPlusNormal"/>
              <w:ind w:left="283"/>
              <w:rPr>
                <w:rFonts w:asciiTheme="minorHAnsi" w:hAnsiTheme="minorHAnsi" w:cstheme="minorHAnsi"/>
              </w:rPr>
            </w:pPr>
            <w:r w:rsidRPr="00B1253A">
              <w:rPr>
                <w:rFonts w:asciiTheme="minorHAnsi" w:hAnsiTheme="minorHAnsi" w:cstheme="minorHAnsi"/>
              </w:rPr>
              <w:t>инфляции</w:t>
            </w:r>
            <w:r w:rsidR="00226C4F">
              <w:rPr>
                <w:rFonts w:asciiTheme="minorHAnsi" w:hAnsiTheme="minorHAnsi" w:cstheme="minorHAnsi"/>
              </w:rPr>
              <w:t>*</w:t>
            </w:r>
          </w:p>
          <w:p w14:paraId="26300801" w14:textId="6E51E9D4" w:rsidR="00B457D4" w:rsidRPr="00B1253A" w:rsidRDefault="00F762CD" w:rsidP="0031313F">
            <w:pPr>
              <w:pStyle w:val="ConsPlusNormal"/>
              <w:ind w:left="283"/>
              <w:rPr>
                <w:rFonts w:asciiTheme="minorHAnsi" w:hAnsiTheme="minorHAnsi" w:cstheme="minorHAnsi"/>
              </w:rPr>
            </w:pPr>
            <w:r>
              <w:rPr>
                <w:rFonts w:cstheme="minorHAnsi"/>
                <w:sz w:val="12"/>
                <w:szCs w:val="12"/>
              </w:rPr>
              <w:t xml:space="preserve">*(использованы данные </w:t>
            </w:r>
            <w:r w:rsidRPr="00EB78B5">
              <w:rPr>
                <w:rFonts w:asciiTheme="minorHAnsi" w:hAnsiTheme="minorHAnsi" w:cstheme="minorHAnsi"/>
                <w:sz w:val="12"/>
                <w:szCs w:val="12"/>
              </w:rPr>
              <w:t xml:space="preserve">за </w:t>
            </w:r>
            <w:r w:rsidR="0031313F">
              <w:rPr>
                <w:rFonts w:asciiTheme="minorHAnsi" w:hAnsiTheme="minorHAnsi" w:cstheme="minorHAnsi"/>
                <w:sz w:val="12"/>
                <w:szCs w:val="12"/>
              </w:rPr>
              <w:t>апрель</w:t>
            </w:r>
            <w:r w:rsidRPr="00EB78B5">
              <w:rPr>
                <w:rFonts w:asciiTheme="minorHAnsi" w:hAnsiTheme="minorHAnsi" w:cstheme="minorHAnsi"/>
                <w:sz w:val="12"/>
                <w:szCs w:val="12"/>
              </w:rPr>
              <w:t xml:space="preserve"> 202</w:t>
            </w:r>
            <w:r>
              <w:rPr>
                <w:rFonts w:asciiTheme="minorHAnsi" w:hAnsiTheme="minorHAnsi" w:cstheme="minorHAnsi"/>
                <w:sz w:val="12"/>
                <w:szCs w:val="12"/>
              </w:rPr>
              <w:t>4</w:t>
            </w:r>
            <w:r>
              <w:rPr>
                <w:rFonts w:cstheme="minorHAnsi"/>
                <w:sz w:val="12"/>
                <w:szCs w:val="12"/>
              </w:rPr>
              <w:t>)</w:t>
            </w:r>
          </w:p>
        </w:tc>
      </w:tr>
      <w:tr w:rsidR="00661E02" w:rsidRPr="00B1253A" w14:paraId="163F6D42"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439EA073" w14:textId="77777777" w:rsidR="00661E02" w:rsidRPr="003B455E" w:rsidRDefault="00661E02" w:rsidP="00661E02">
            <w:pPr>
              <w:rPr>
                <w:rFonts w:cstheme="minorHAnsi"/>
              </w:rPr>
            </w:pPr>
            <w:bookmarkStart w:id="0" w:name="_GoBack" w:colFirst="3" w:colLast="3"/>
          </w:p>
        </w:tc>
        <w:tc>
          <w:tcPr>
            <w:tcW w:w="1380" w:type="dxa"/>
            <w:tcBorders>
              <w:top w:val="single" w:sz="4" w:space="0" w:color="auto"/>
              <w:bottom w:val="single" w:sz="4" w:space="0" w:color="auto"/>
            </w:tcBorders>
            <w:vAlign w:val="bottom"/>
          </w:tcPr>
          <w:p w14:paraId="377E34DE" w14:textId="77777777" w:rsidR="00661E02" w:rsidRPr="00B1253A" w:rsidRDefault="00661E02" w:rsidP="00661E02">
            <w:pPr>
              <w:pStyle w:val="ConsPlusNormal"/>
              <w:ind w:left="283"/>
              <w:rPr>
                <w:rFonts w:asciiTheme="minorHAnsi" w:hAnsiTheme="minorHAnsi" w:cstheme="minorHAnsi"/>
              </w:rPr>
            </w:pPr>
            <w:r w:rsidRPr="00B1253A">
              <w:rPr>
                <w:rFonts w:asciiTheme="minorHAnsi" w:hAnsiTheme="minorHAnsi" w:cstheme="minorHAnsi"/>
              </w:rPr>
              <w:t>1 месяц</w:t>
            </w:r>
          </w:p>
        </w:tc>
        <w:tc>
          <w:tcPr>
            <w:tcW w:w="1480" w:type="dxa"/>
            <w:tcBorders>
              <w:top w:val="single" w:sz="4" w:space="0" w:color="auto"/>
              <w:bottom w:val="single" w:sz="4" w:space="0" w:color="auto"/>
            </w:tcBorders>
            <w:vAlign w:val="bottom"/>
          </w:tcPr>
          <w:p w14:paraId="7FBF015C" w14:textId="64BC7A1C" w:rsidR="00661E02" w:rsidRPr="00B1253A" w:rsidRDefault="00661E02" w:rsidP="00661E02">
            <w:pPr>
              <w:pStyle w:val="ConsPlusNormal"/>
              <w:rPr>
                <w:rFonts w:asciiTheme="minorHAnsi" w:hAnsiTheme="minorHAnsi" w:cstheme="minorHAnsi"/>
              </w:rPr>
            </w:pPr>
            <w:r>
              <w:rPr>
                <w:color w:val="000000"/>
                <w:szCs w:val="22"/>
              </w:rPr>
              <w:t>0,86%</w:t>
            </w:r>
          </w:p>
        </w:tc>
        <w:tc>
          <w:tcPr>
            <w:tcW w:w="1842" w:type="dxa"/>
            <w:tcBorders>
              <w:top w:val="single" w:sz="4" w:space="0" w:color="auto"/>
              <w:bottom w:val="single" w:sz="4" w:space="0" w:color="auto"/>
              <w:right w:val="single" w:sz="4" w:space="0" w:color="auto"/>
            </w:tcBorders>
            <w:vAlign w:val="bottom"/>
          </w:tcPr>
          <w:p w14:paraId="5DA42905" w14:textId="55E3011D" w:rsidR="00661E02" w:rsidRPr="00B1253A" w:rsidRDefault="00661E02" w:rsidP="00661E02">
            <w:pPr>
              <w:pStyle w:val="ConsPlusNormal"/>
              <w:rPr>
                <w:rFonts w:asciiTheme="minorHAnsi" w:hAnsiTheme="minorHAnsi" w:cstheme="minorHAnsi"/>
              </w:rPr>
            </w:pPr>
            <w:r>
              <w:rPr>
                <w:color w:val="000000"/>
                <w:szCs w:val="22"/>
              </w:rPr>
              <w:t>0,36%</w:t>
            </w:r>
          </w:p>
        </w:tc>
      </w:tr>
      <w:tr w:rsidR="00661E02" w:rsidRPr="00B1253A" w14:paraId="734DB2DE"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F3314" w14:textId="77777777" w:rsidR="00661E02" w:rsidRPr="003B455E" w:rsidRDefault="00661E02" w:rsidP="00661E02">
            <w:pPr>
              <w:rPr>
                <w:rFonts w:cstheme="minorHAnsi"/>
              </w:rPr>
            </w:pPr>
          </w:p>
        </w:tc>
        <w:tc>
          <w:tcPr>
            <w:tcW w:w="1380" w:type="dxa"/>
            <w:tcBorders>
              <w:top w:val="single" w:sz="4" w:space="0" w:color="auto"/>
              <w:bottom w:val="single" w:sz="4" w:space="0" w:color="auto"/>
            </w:tcBorders>
            <w:vAlign w:val="bottom"/>
          </w:tcPr>
          <w:p w14:paraId="6B673F49" w14:textId="77777777" w:rsidR="00661E02" w:rsidRPr="00B1253A" w:rsidRDefault="00661E02" w:rsidP="00661E02">
            <w:pPr>
              <w:pStyle w:val="ConsPlusNormal"/>
              <w:ind w:left="283"/>
              <w:rPr>
                <w:rFonts w:asciiTheme="minorHAnsi" w:hAnsiTheme="minorHAnsi" w:cstheme="minorHAnsi"/>
              </w:rPr>
            </w:pPr>
            <w:r w:rsidRPr="00B1253A">
              <w:rPr>
                <w:rFonts w:asciiTheme="minorHAnsi" w:hAnsiTheme="minorHAnsi" w:cstheme="minorHAnsi"/>
              </w:rPr>
              <w:t>3 месяца</w:t>
            </w:r>
          </w:p>
        </w:tc>
        <w:tc>
          <w:tcPr>
            <w:tcW w:w="1480" w:type="dxa"/>
            <w:tcBorders>
              <w:top w:val="single" w:sz="4" w:space="0" w:color="auto"/>
              <w:bottom w:val="single" w:sz="4" w:space="0" w:color="auto"/>
            </w:tcBorders>
            <w:vAlign w:val="bottom"/>
          </w:tcPr>
          <w:p w14:paraId="72F3B61F" w14:textId="3E64901F" w:rsidR="00661E02" w:rsidRPr="00B1253A" w:rsidRDefault="00661E02" w:rsidP="00661E02">
            <w:pPr>
              <w:pStyle w:val="ConsPlusNormal"/>
              <w:rPr>
                <w:rFonts w:asciiTheme="minorHAnsi" w:hAnsiTheme="minorHAnsi" w:cstheme="minorHAnsi"/>
              </w:rPr>
            </w:pPr>
            <w:r>
              <w:rPr>
                <w:color w:val="000000"/>
                <w:szCs w:val="22"/>
              </w:rPr>
              <w:t>0,50%</w:t>
            </w:r>
          </w:p>
        </w:tc>
        <w:tc>
          <w:tcPr>
            <w:tcW w:w="1842" w:type="dxa"/>
            <w:tcBorders>
              <w:top w:val="single" w:sz="4" w:space="0" w:color="auto"/>
              <w:bottom w:val="single" w:sz="4" w:space="0" w:color="auto"/>
              <w:right w:val="single" w:sz="4" w:space="0" w:color="auto"/>
            </w:tcBorders>
            <w:vAlign w:val="bottom"/>
          </w:tcPr>
          <w:p w14:paraId="0A9EC4F7" w14:textId="45D5CF7E" w:rsidR="00661E02" w:rsidRPr="00B1253A" w:rsidRDefault="00661E02" w:rsidP="00661E02">
            <w:pPr>
              <w:pStyle w:val="ConsPlusNormal"/>
              <w:rPr>
                <w:rFonts w:asciiTheme="minorHAnsi" w:hAnsiTheme="minorHAnsi" w:cstheme="minorHAnsi"/>
              </w:rPr>
            </w:pPr>
            <w:r>
              <w:rPr>
                <w:color w:val="000000"/>
                <w:szCs w:val="22"/>
              </w:rPr>
              <w:t>-1,08%</w:t>
            </w:r>
          </w:p>
        </w:tc>
      </w:tr>
      <w:tr w:rsidR="00661E02" w:rsidRPr="00B1253A" w14:paraId="2D189623"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06D3E770" w14:textId="77777777" w:rsidR="00661E02" w:rsidRPr="003B455E" w:rsidRDefault="00661E02" w:rsidP="00661E02">
            <w:pPr>
              <w:rPr>
                <w:rFonts w:cstheme="minorHAnsi"/>
              </w:rPr>
            </w:pPr>
          </w:p>
        </w:tc>
        <w:tc>
          <w:tcPr>
            <w:tcW w:w="1380" w:type="dxa"/>
            <w:tcBorders>
              <w:top w:val="single" w:sz="4" w:space="0" w:color="auto"/>
              <w:bottom w:val="single" w:sz="4" w:space="0" w:color="auto"/>
            </w:tcBorders>
            <w:vAlign w:val="bottom"/>
          </w:tcPr>
          <w:p w14:paraId="0A625FAD" w14:textId="77777777" w:rsidR="00661E02" w:rsidRPr="00B1253A" w:rsidRDefault="00661E02" w:rsidP="00661E02">
            <w:pPr>
              <w:pStyle w:val="ConsPlusNormal"/>
              <w:ind w:left="283"/>
              <w:rPr>
                <w:rFonts w:asciiTheme="minorHAnsi" w:hAnsiTheme="minorHAnsi" w:cstheme="minorHAnsi"/>
              </w:rPr>
            </w:pPr>
            <w:r w:rsidRPr="00B1253A">
              <w:rPr>
                <w:rFonts w:asciiTheme="minorHAnsi" w:hAnsiTheme="minorHAnsi" w:cstheme="minorHAnsi"/>
              </w:rPr>
              <w:t>6 месяцев</w:t>
            </w:r>
          </w:p>
        </w:tc>
        <w:tc>
          <w:tcPr>
            <w:tcW w:w="1480" w:type="dxa"/>
            <w:tcBorders>
              <w:top w:val="single" w:sz="4" w:space="0" w:color="auto"/>
              <w:bottom w:val="single" w:sz="4" w:space="0" w:color="auto"/>
            </w:tcBorders>
            <w:vAlign w:val="bottom"/>
          </w:tcPr>
          <w:p w14:paraId="7AFD14DC" w14:textId="33BBF36E" w:rsidR="00661E02" w:rsidRPr="00B1253A" w:rsidRDefault="00661E02" w:rsidP="00661E02">
            <w:pPr>
              <w:pStyle w:val="ConsPlusNormal"/>
              <w:rPr>
                <w:rFonts w:asciiTheme="minorHAnsi" w:hAnsiTheme="minorHAnsi" w:cstheme="minorHAnsi"/>
              </w:rPr>
            </w:pPr>
            <w:r>
              <w:rPr>
                <w:color w:val="000000"/>
                <w:szCs w:val="22"/>
              </w:rPr>
              <w:t>3,40%</w:t>
            </w:r>
          </w:p>
        </w:tc>
        <w:tc>
          <w:tcPr>
            <w:tcW w:w="1842" w:type="dxa"/>
            <w:tcBorders>
              <w:top w:val="single" w:sz="4" w:space="0" w:color="auto"/>
              <w:bottom w:val="single" w:sz="4" w:space="0" w:color="auto"/>
              <w:right w:val="single" w:sz="4" w:space="0" w:color="auto"/>
            </w:tcBorders>
            <w:vAlign w:val="bottom"/>
          </w:tcPr>
          <w:p w14:paraId="5A1631C8" w14:textId="4B2B59A7" w:rsidR="00661E02" w:rsidRPr="00B1253A" w:rsidRDefault="00661E02" w:rsidP="00661E02">
            <w:pPr>
              <w:pStyle w:val="ConsPlusNormal"/>
              <w:rPr>
                <w:rFonts w:asciiTheme="minorHAnsi" w:hAnsiTheme="minorHAnsi" w:cstheme="minorHAnsi"/>
              </w:rPr>
            </w:pPr>
            <w:r>
              <w:rPr>
                <w:color w:val="000000"/>
                <w:szCs w:val="22"/>
              </w:rPr>
              <w:t>-0,94%</w:t>
            </w:r>
          </w:p>
        </w:tc>
      </w:tr>
      <w:tr w:rsidR="00661E02" w:rsidRPr="00B1253A" w14:paraId="00022598"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23447C1B" w14:textId="77777777" w:rsidR="00661E02" w:rsidRPr="003B455E" w:rsidRDefault="00661E02" w:rsidP="00661E02">
            <w:pPr>
              <w:rPr>
                <w:rFonts w:cstheme="minorHAnsi"/>
              </w:rPr>
            </w:pPr>
          </w:p>
        </w:tc>
        <w:tc>
          <w:tcPr>
            <w:tcW w:w="1380" w:type="dxa"/>
            <w:tcBorders>
              <w:top w:val="single" w:sz="4" w:space="0" w:color="auto"/>
              <w:bottom w:val="single" w:sz="4" w:space="0" w:color="auto"/>
            </w:tcBorders>
            <w:vAlign w:val="bottom"/>
          </w:tcPr>
          <w:p w14:paraId="1559E4EA" w14:textId="77777777" w:rsidR="00661E02" w:rsidRPr="00B1253A" w:rsidRDefault="00661E02" w:rsidP="00661E02">
            <w:pPr>
              <w:pStyle w:val="ConsPlusNormal"/>
              <w:ind w:left="283"/>
              <w:rPr>
                <w:rFonts w:asciiTheme="minorHAnsi" w:hAnsiTheme="minorHAnsi" w:cstheme="minorHAnsi"/>
              </w:rPr>
            </w:pPr>
            <w:r w:rsidRPr="00B1253A">
              <w:rPr>
                <w:rFonts w:asciiTheme="minorHAnsi" w:hAnsiTheme="minorHAnsi" w:cstheme="minorHAnsi"/>
              </w:rPr>
              <w:t>1 год</w:t>
            </w:r>
          </w:p>
        </w:tc>
        <w:tc>
          <w:tcPr>
            <w:tcW w:w="1480" w:type="dxa"/>
            <w:tcBorders>
              <w:top w:val="single" w:sz="4" w:space="0" w:color="auto"/>
              <w:bottom w:val="single" w:sz="4" w:space="0" w:color="auto"/>
            </w:tcBorders>
            <w:vAlign w:val="bottom"/>
          </w:tcPr>
          <w:p w14:paraId="34AF94F7" w14:textId="7BD20881" w:rsidR="00661E02" w:rsidRPr="00B1253A" w:rsidRDefault="00661E02" w:rsidP="00661E02">
            <w:pPr>
              <w:pStyle w:val="ConsPlusNormal"/>
              <w:rPr>
                <w:rFonts w:asciiTheme="minorHAnsi" w:hAnsiTheme="minorHAnsi" w:cstheme="minorHAnsi"/>
                <w:lang w:val="en-US"/>
              </w:rPr>
            </w:pPr>
            <w:r>
              <w:rPr>
                <w:color w:val="000000"/>
                <w:szCs w:val="22"/>
              </w:rPr>
              <w:t>5,15%</w:t>
            </w:r>
          </w:p>
        </w:tc>
        <w:tc>
          <w:tcPr>
            <w:tcW w:w="1842" w:type="dxa"/>
            <w:tcBorders>
              <w:top w:val="single" w:sz="4" w:space="0" w:color="auto"/>
              <w:bottom w:val="single" w:sz="4" w:space="0" w:color="auto"/>
              <w:right w:val="single" w:sz="4" w:space="0" w:color="auto"/>
            </w:tcBorders>
            <w:vAlign w:val="bottom"/>
          </w:tcPr>
          <w:p w14:paraId="4EF284CC" w14:textId="05E316C1" w:rsidR="00661E02" w:rsidRPr="00B1253A" w:rsidRDefault="00661E02" w:rsidP="00661E02">
            <w:pPr>
              <w:pStyle w:val="ConsPlusNormal"/>
              <w:rPr>
                <w:rFonts w:asciiTheme="minorHAnsi" w:hAnsiTheme="minorHAnsi" w:cstheme="minorHAnsi"/>
                <w:lang w:val="en-US"/>
              </w:rPr>
            </w:pPr>
            <w:r>
              <w:rPr>
                <w:color w:val="000000"/>
                <w:szCs w:val="22"/>
              </w:rPr>
              <w:t>-2,67%</w:t>
            </w:r>
          </w:p>
        </w:tc>
      </w:tr>
      <w:tr w:rsidR="00661E02" w:rsidRPr="00B1253A" w14:paraId="61586E32"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6D68E732" w14:textId="77777777" w:rsidR="00661E02" w:rsidRPr="003B455E" w:rsidRDefault="00661E02" w:rsidP="00661E02">
            <w:pPr>
              <w:rPr>
                <w:rFonts w:cstheme="minorHAnsi"/>
              </w:rPr>
            </w:pPr>
          </w:p>
        </w:tc>
        <w:tc>
          <w:tcPr>
            <w:tcW w:w="1380" w:type="dxa"/>
            <w:tcBorders>
              <w:top w:val="single" w:sz="4" w:space="0" w:color="auto"/>
              <w:bottom w:val="single" w:sz="4" w:space="0" w:color="auto"/>
            </w:tcBorders>
            <w:vAlign w:val="bottom"/>
          </w:tcPr>
          <w:p w14:paraId="6C7A6518" w14:textId="77777777" w:rsidR="00661E02" w:rsidRPr="00B1253A" w:rsidRDefault="00661E02" w:rsidP="00661E02">
            <w:pPr>
              <w:pStyle w:val="ConsPlusNormal"/>
              <w:ind w:left="283"/>
              <w:rPr>
                <w:rFonts w:asciiTheme="minorHAnsi" w:hAnsiTheme="minorHAnsi" w:cstheme="minorHAnsi"/>
              </w:rPr>
            </w:pPr>
            <w:r w:rsidRPr="00B1253A">
              <w:rPr>
                <w:rFonts w:asciiTheme="minorHAnsi" w:hAnsiTheme="minorHAnsi" w:cstheme="minorHAnsi"/>
              </w:rPr>
              <w:t>3 года</w:t>
            </w:r>
          </w:p>
        </w:tc>
        <w:tc>
          <w:tcPr>
            <w:tcW w:w="1480" w:type="dxa"/>
            <w:tcBorders>
              <w:top w:val="single" w:sz="4" w:space="0" w:color="auto"/>
              <w:bottom w:val="single" w:sz="4" w:space="0" w:color="auto"/>
            </w:tcBorders>
            <w:vAlign w:val="bottom"/>
          </w:tcPr>
          <w:p w14:paraId="2E854221" w14:textId="03A0F6E4" w:rsidR="00661E02" w:rsidRPr="00B1253A" w:rsidRDefault="00661E02" w:rsidP="00661E02">
            <w:pPr>
              <w:pStyle w:val="ConsPlusNormal"/>
              <w:rPr>
                <w:rFonts w:asciiTheme="minorHAnsi" w:hAnsiTheme="minorHAnsi" w:cstheme="minorHAnsi"/>
                <w:lang w:val="en-US"/>
              </w:rPr>
            </w:pPr>
            <w:r>
              <w:rPr>
                <w:color w:val="000000"/>
                <w:szCs w:val="22"/>
              </w:rPr>
              <w:t>17,74%</w:t>
            </w:r>
          </w:p>
        </w:tc>
        <w:tc>
          <w:tcPr>
            <w:tcW w:w="1842" w:type="dxa"/>
            <w:tcBorders>
              <w:top w:val="single" w:sz="4" w:space="0" w:color="auto"/>
              <w:bottom w:val="single" w:sz="4" w:space="0" w:color="auto"/>
              <w:right w:val="single" w:sz="4" w:space="0" w:color="auto"/>
            </w:tcBorders>
            <w:vAlign w:val="bottom"/>
          </w:tcPr>
          <w:p w14:paraId="4946C1EE" w14:textId="5604EB6F" w:rsidR="00661E02" w:rsidRPr="00B1253A" w:rsidRDefault="00661E02" w:rsidP="00661E02">
            <w:pPr>
              <w:pStyle w:val="ConsPlusNormal"/>
              <w:rPr>
                <w:rFonts w:asciiTheme="minorHAnsi" w:hAnsiTheme="minorHAnsi" w:cstheme="minorHAnsi"/>
                <w:lang w:val="en-US"/>
              </w:rPr>
            </w:pPr>
            <w:r>
              <w:rPr>
                <w:color w:val="000000"/>
                <w:szCs w:val="22"/>
              </w:rPr>
              <w:t>-12,24%</w:t>
            </w:r>
          </w:p>
        </w:tc>
      </w:tr>
      <w:bookmarkEnd w:id="0"/>
      <w:tr w:rsidR="00B457D4" w:rsidRPr="00B1253A" w14:paraId="23E49679" w14:textId="77777777" w:rsidTr="00093E4C">
        <w:tblPrEx>
          <w:tblBorders>
            <w:insideV w:val="single" w:sz="4" w:space="0" w:color="auto"/>
          </w:tblBorders>
        </w:tblPrEx>
        <w:trPr>
          <w:gridAfter w:val="1"/>
          <w:wAfter w:w="8" w:type="dxa"/>
        </w:trPr>
        <w:tc>
          <w:tcPr>
            <w:tcW w:w="4365" w:type="dxa"/>
            <w:vMerge/>
            <w:tcBorders>
              <w:left w:val="single" w:sz="4" w:space="0" w:color="auto"/>
              <w:bottom w:val="single" w:sz="4" w:space="0" w:color="auto"/>
            </w:tcBorders>
          </w:tcPr>
          <w:p w14:paraId="18885D97" w14:textId="77777777" w:rsidR="00B457D4" w:rsidRPr="003B455E" w:rsidRDefault="00B457D4" w:rsidP="00526694">
            <w:pPr>
              <w:pStyle w:val="ConsPlusNormal"/>
              <w:rPr>
                <w:rFonts w:asciiTheme="minorHAnsi" w:hAnsiTheme="minorHAnsi" w:cstheme="minorHAnsi"/>
              </w:rPr>
            </w:pPr>
          </w:p>
        </w:tc>
        <w:tc>
          <w:tcPr>
            <w:tcW w:w="1380" w:type="dxa"/>
            <w:tcBorders>
              <w:top w:val="single" w:sz="4" w:space="0" w:color="auto"/>
              <w:bottom w:val="single" w:sz="4" w:space="0" w:color="auto"/>
            </w:tcBorders>
            <w:vAlign w:val="bottom"/>
          </w:tcPr>
          <w:p w14:paraId="427B3323" w14:textId="77777777" w:rsidR="00B457D4" w:rsidRPr="00B1253A" w:rsidRDefault="00B457D4" w:rsidP="00526694">
            <w:pPr>
              <w:pStyle w:val="ConsPlusNormal"/>
              <w:ind w:left="283"/>
              <w:rPr>
                <w:rFonts w:asciiTheme="minorHAnsi" w:hAnsiTheme="minorHAnsi" w:cstheme="minorHAnsi"/>
              </w:rPr>
            </w:pPr>
            <w:r w:rsidRPr="00B1253A">
              <w:rPr>
                <w:rFonts w:asciiTheme="minorHAnsi" w:hAnsiTheme="minorHAnsi" w:cstheme="minorHAnsi"/>
              </w:rPr>
              <w:t>5 лет</w:t>
            </w:r>
          </w:p>
        </w:tc>
        <w:tc>
          <w:tcPr>
            <w:tcW w:w="1480" w:type="dxa"/>
            <w:tcBorders>
              <w:top w:val="single" w:sz="4" w:space="0" w:color="auto"/>
              <w:bottom w:val="single" w:sz="4" w:space="0" w:color="auto"/>
            </w:tcBorders>
          </w:tcPr>
          <w:p w14:paraId="0B6591EC" w14:textId="06E8F42B" w:rsidR="00B457D4" w:rsidRPr="00B1253A" w:rsidRDefault="0007718D" w:rsidP="00526694">
            <w:pPr>
              <w:pStyle w:val="ConsPlusNormal"/>
              <w:rPr>
                <w:rFonts w:asciiTheme="minorHAnsi" w:hAnsiTheme="minorHAnsi" w:cstheme="minorHAnsi"/>
                <w:lang w:val="en-US"/>
              </w:rPr>
            </w:pPr>
            <w:r w:rsidRPr="00B1253A">
              <w:rPr>
                <w:rFonts w:asciiTheme="minorHAnsi" w:hAnsiTheme="minorHAnsi" w:cstheme="minorHAnsi"/>
                <w:lang w:val="en-US"/>
              </w:rPr>
              <w:t>-</w:t>
            </w:r>
          </w:p>
        </w:tc>
        <w:tc>
          <w:tcPr>
            <w:tcW w:w="1842" w:type="dxa"/>
            <w:tcBorders>
              <w:top w:val="single" w:sz="4" w:space="0" w:color="auto"/>
              <w:bottom w:val="single" w:sz="4" w:space="0" w:color="auto"/>
              <w:right w:val="single" w:sz="4" w:space="0" w:color="auto"/>
            </w:tcBorders>
          </w:tcPr>
          <w:p w14:paraId="529BB3CB" w14:textId="31EBC008" w:rsidR="00B457D4" w:rsidRPr="00B1253A" w:rsidRDefault="0007718D" w:rsidP="00526694">
            <w:pPr>
              <w:pStyle w:val="ConsPlusNormal"/>
              <w:rPr>
                <w:rFonts w:asciiTheme="minorHAnsi" w:hAnsiTheme="minorHAnsi" w:cstheme="minorHAnsi"/>
                <w:lang w:val="en-US"/>
              </w:rPr>
            </w:pPr>
            <w:r w:rsidRPr="00B1253A">
              <w:rPr>
                <w:rFonts w:asciiTheme="minorHAnsi" w:hAnsiTheme="minorHAnsi" w:cstheme="minorHAnsi"/>
                <w:lang w:val="en-US"/>
              </w:rPr>
              <w:t>-</w:t>
            </w:r>
          </w:p>
        </w:tc>
      </w:tr>
    </w:tbl>
    <w:p w14:paraId="5AD686D4" w14:textId="62AD4A99" w:rsidR="005110E8" w:rsidRDefault="005110E8" w:rsidP="005110E8">
      <w:pPr>
        <w:spacing w:line="276" w:lineRule="auto"/>
        <w:rPr>
          <w:rFonts w:cstheme="minorHAnsi"/>
        </w:rPr>
      </w:pPr>
      <w:r>
        <w:rPr>
          <w:rFonts w:cstheme="minorHAnsi"/>
        </w:rPr>
        <w:lastRenderedPageBreak/>
        <w:t>*Недостаточно данных для расчета доходности и построения диаграммы за 2019, 2020</w:t>
      </w:r>
      <w:r w:rsidR="006D1042">
        <w:rPr>
          <w:rFonts w:cstheme="minorHAnsi"/>
        </w:rPr>
        <w:t xml:space="preserve"> </w:t>
      </w:r>
      <w:r>
        <w:rPr>
          <w:rFonts w:cstheme="minorHAnsi"/>
        </w:rPr>
        <w:t>календарные годы, так как ПИФ сформирован 18</w:t>
      </w:r>
      <w:r w:rsidRPr="005110E8">
        <w:rPr>
          <w:rFonts w:cstheme="minorHAnsi"/>
        </w:rPr>
        <w:t>.</w:t>
      </w:r>
      <w:r>
        <w:rPr>
          <w:rFonts w:cstheme="minorHAnsi"/>
        </w:rPr>
        <w:t>02</w:t>
      </w:r>
      <w:r w:rsidRPr="005110E8">
        <w:rPr>
          <w:rFonts w:cstheme="minorHAnsi"/>
        </w:rPr>
        <w:t>.202</w:t>
      </w:r>
      <w:r>
        <w:rPr>
          <w:rFonts w:cstheme="minorHAnsi"/>
        </w:rPr>
        <w:t>1 г.</w:t>
      </w:r>
    </w:p>
    <w:p w14:paraId="66686100" w14:textId="4A1CCCDB" w:rsidR="007A0DCF" w:rsidRPr="00C50091" w:rsidRDefault="007E4067" w:rsidP="0020561C">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20561C" w:rsidRPr="0020561C">
        <w:rPr>
          <w:rFonts w:cstheme="minorHAnsi"/>
        </w:rPr>
        <w:t>303 408,94</w:t>
      </w:r>
      <w:r w:rsidR="009A6181" w:rsidRPr="009A6181">
        <w:rPr>
          <w:rFonts w:cstheme="minorHAnsi"/>
        </w:rPr>
        <w:t> </w:t>
      </w:r>
      <w:r w:rsidRPr="00C50091">
        <w:rPr>
          <w:rFonts w:cstheme="minorHAnsi"/>
        </w:rPr>
        <w:t>рублей.</w:t>
      </w:r>
    </w:p>
    <w:p w14:paraId="4D5E260D" w14:textId="77777777" w:rsidR="004F6824" w:rsidRPr="00C50091" w:rsidRDefault="004F6824" w:rsidP="009A6181">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6971EA25" w:rsidR="007A0DCF" w:rsidRPr="00C50091" w:rsidRDefault="007A0DCF" w:rsidP="0020561C">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20561C" w:rsidRPr="0020561C">
        <w:rPr>
          <w:rFonts w:cstheme="minorHAnsi"/>
        </w:rPr>
        <w:t>258</w:t>
      </w:r>
      <w:r w:rsidR="0020561C">
        <w:rPr>
          <w:rFonts w:cstheme="minorHAnsi"/>
        </w:rPr>
        <w:t> </w:t>
      </w:r>
      <w:r w:rsidR="0020561C" w:rsidRPr="0020561C">
        <w:rPr>
          <w:rFonts w:cstheme="minorHAnsi"/>
        </w:rPr>
        <w:t>270</w:t>
      </w:r>
      <w:r w:rsidR="0020561C">
        <w:rPr>
          <w:rFonts w:cstheme="minorHAnsi"/>
        </w:rPr>
        <w:t xml:space="preserve"> </w:t>
      </w:r>
      <w:r w:rsidR="0020561C" w:rsidRPr="0020561C">
        <w:rPr>
          <w:rFonts w:cstheme="minorHAnsi"/>
        </w:rPr>
        <w:t>728,14</w:t>
      </w:r>
      <w:r w:rsidR="0020561C">
        <w:rPr>
          <w:rFonts w:cstheme="minorHAnsi"/>
        </w:rPr>
        <w:t xml:space="preserve"> </w:t>
      </w:r>
      <w:r w:rsidRPr="00C50091">
        <w:rPr>
          <w:rFonts w:cstheme="minorHAnsi"/>
        </w:rPr>
        <w:t>рублей.</w:t>
      </w:r>
    </w:p>
    <w:p w14:paraId="09AFA312" w14:textId="77777777" w:rsidR="0043298E" w:rsidRPr="0043298E" w:rsidRDefault="0043298E" w:rsidP="0043298E">
      <w:pPr>
        <w:pStyle w:val="a3"/>
        <w:numPr>
          <w:ilvl w:val="0"/>
          <w:numId w:val="3"/>
        </w:numPr>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01.07.2021. </w:t>
      </w:r>
    </w:p>
    <w:p w14:paraId="320F9B25" w14:textId="77777777" w:rsidR="0043298E" w:rsidRPr="0043298E" w:rsidRDefault="0043298E" w:rsidP="0043298E">
      <w:pPr>
        <w:pStyle w:val="a3"/>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BBF975C" w14:textId="77777777" w:rsidR="0043298E" w:rsidRPr="0043298E" w:rsidRDefault="0043298E" w:rsidP="0043298E">
      <w:pPr>
        <w:pStyle w:val="a3"/>
        <w:spacing w:line="276" w:lineRule="auto"/>
        <w:rPr>
          <w:rFonts w:cstheme="minorHAnsi"/>
        </w:rPr>
      </w:pPr>
      <w:r w:rsidRPr="0043298E">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3 000 000 (Три миллиона) рублей.</w:t>
      </w:r>
    </w:p>
    <w:p w14:paraId="201E71C0" w14:textId="77777777" w:rsidR="0043298E" w:rsidRPr="0043298E" w:rsidRDefault="0043298E" w:rsidP="0043298E">
      <w:pPr>
        <w:pStyle w:val="a3"/>
        <w:spacing w:line="276" w:lineRule="auto"/>
        <w:rPr>
          <w:rFonts w:cstheme="minorHAnsi"/>
        </w:rPr>
      </w:pPr>
      <w:r w:rsidRPr="0043298E">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AFE979C" w14:textId="77777777" w:rsidR="0043298E" w:rsidRPr="0043298E" w:rsidRDefault="0043298E" w:rsidP="0043298E">
      <w:pPr>
        <w:pStyle w:val="a3"/>
        <w:spacing w:line="276" w:lineRule="auto"/>
        <w:rPr>
          <w:rFonts w:cstheme="minorHAnsi"/>
        </w:rPr>
      </w:pPr>
      <w:r w:rsidRPr="0043298E">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2688DDD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C63B66">
              <w:rPr>
                <w:rFonts w:asciiTheme="minorHAnsi" w:hAnsiTheme="minorHAnsi" w:cstheme="minorHAnsi"/>
              </w:rPr>
              <w:t>5</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lastRenderedPageBreak/>
              <w:t>Подробные условия указаны в правилах доверительного управления паевым инвестиционным фондом</w:t>
            </w:r>
          </w:p>
        </w:tc>
      </w:tr>
    </w:tbl>
    <w:p w14:paraId="32DCD88B" w14:textId="77777777" w:rsidR="00295F63" w:rsidRDefault="00295F63" w:rsidP="00986649">
      <w:pPr>
        <w:spacing w:line="276" w:lineRule="auto"/>
        <w:rPr>
          <w:rFonts w:cstheme="minorHAnsi"/>
          <w:b/>
        </w:rPr>
      </w:pPr>
    </w:p>
    <w:p w14:paraId="36EFE839" w14:textId="6CCDEBD2"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498FE9B"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C63B66">
        <w:rPr>
          <w:rFonts w:cstheme="minorHAnsi"/>
        </w:rPr>
        <w:t>4265</w:t>
      </w:r>
      <w:r w:rsidRPr="00C50091">
        <w:rPr>
          <w:rFonts w:cstheme="minorHAnsi"/>
        </w:rPr>
        <w:t xml:space="preserve"> зарегистрированы Банком России </w:t>
      </w:r>
      <w:r w:rsidR="00C63B66">
        <w:rPr>
          <w:rFonts w:cstheme="minorHAnsi"/>
        </w:rPr>
        <w:t>21</w:t>
      </w:r>
      <w:r w:rsidRPr="00C50091">
        <w:rPr>
          <w:rFonts w:cstheme="minorHAnsi"/>
        </w:rPr>
        <w:t>.</w:t>
      </w:r>
      <w:r w:rsidR="00C63B66">
        <w:rPr>
          <w:rFonts w:cstheme="minorHAnsi"/>
        </w:rPr>
        <w:t>01</w:t>
      </w:r>
      <w:r w:rsidRPr="00C50091">
        <w:rPr>
          <w:rFonts w:cstheme="minorHAnsi"/>
        </w:rPr>
        <w:t>.20</w:t>
      </w:r>
      <w:r w:rsidR="009D20F1">
        <w:rPr>
          <w:rFonts w:cstheme="minorHAnsi"/>
        </w:rPr>
        <w:t>2</w:t>
      </w:r>
      <w:r w:rsidR="00C63B66">
        <w:rPr>
          <w:rFonts w:cstheme="minorHAnsi"/>
        </w:rPr>
        <w:t>1</w:t>
      </w:r>
      <w:r w:rsidRPr="00C50091">
        <w:rPr>
          <w:rFonts w:cstheme="minorHAnsi"/>
        </w:rPr>
        <w:t xml:space="preserve">. </w:t>
      </w:r>
    </w:p>
    <w:p w14:paraId="1101B57E" w14:textId="254A265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C63B66">
        <w:rPr>
          <w:rFonts w:cstheme="minorHAnsi"/>
        </w:rPr>
        <w:t>18</w:t>
      </w:r>
      <w:r w:rsidR="00876ABD" w:rsidRPr="00C50091">
        <w:rPr>
          <w:rFonts w:cstheme="minorHAnsi"/>
          <w:lang w:val="en-US"/>
        </w:rPr>
        <w:t>.</w:t>
      </w:r>
      <w:r w:rsidR="00C63B66">
        <w:rPr>
          <w:rFonts w:cstheme="minorHAnsi"/>
        </w:rPr>
        <w:t>02</w:t>
      </w:r>
      <w:r w:rsidR="00876ABD" w:rsidRPr="00C50091">
        <w:rPr>
          <w:rFonts w:cstheme="minorHAnsi"/>
          <w:lang w:val="en-US"/>
        </w:rPr>
        <w:t>.202</w:t>
      </w:r>
      <w:r w:rsidR="00C63B66">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9"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501CC"/>
    <w:rsid w:val="00070029"/>
    <w:rsid w:val="0007718D"/>
    <w:rsid w:val="00082A82"/>
    <w:rsid w:val="00097741"/>
    <w:rsid w:val="000C2A9D"/>
    <w:rsid w:val="00102B2B"/>
    <w:rsid w:val="00111011"/>
    <w:rsid w:val="00124466"/>
    <w:rsid w:val="001743E3"/>
    <w:rsid w:val="001858EA"/>
    <w:rsid w:val="001A29DC"/>
    <w:rsid w:val="001F3FB3"/>
    <w:rsid w:val="001F792B"/>
    <w:rsid w:val="0020561C"/>
    <w:rsid w:val="0021055B"/>
    <w:rsid w:val="00226C4F"/>
    <w:rsid w:val="0024374B"/>
    <w:rsid w:val="002735F8"/>
    <w:rsid w:val="00294AB7"/>
    <w:rsid w:val="00295F63"/>
    <w:rsid w:val="002C5FB5"/>
    <w:rsid w:val="002E02FF"/>
    <w:rsid w:val="002E2CDF"/>
    <w:rsid w:val="0031313F"/>
    <w:rsid w:val="00334D91"/>
    <w:rsid w:val="00341B4B"/>
    <w:rsid w:val="00374E3A"/>
    <w:rsid w:val="00390AA5"/>
    <w:rsid w:val="003944E1"/>
    <w:rsid w:val="003B455E"/>
    <w:rsid w:val="003E30CC"/>
    <w:rsid w:val="003F6D2F"/>
    <w:rsid w:val="0042474F"/>
    <w:rsid w:val="0043298E"/>
    <w:rsid w:val="00437E5A"/>
    <w:rsid w:val="00440609"/>
    <w:rsid w:val="00451CC7"/>
    <w:rsid w:val="004B0BA5"/>
    <w:rsid w:val="004C5035"/>
    <w:rsid w:val="004D02F5"/>
    <w:rsid w:val="004F5589"/>
    <w:rsid w:val="004F6824"/>
    <w:rsid w:val="005110E8"/>
    <w:rsid w:val="00527197"/>
    <w:rsid w:val="00587731"/>
    <w:rsid w:val="005953EA"/>
    <w:rsid w:val="005976DA"/>
    <w:rsid w:val="005E2EAC"/>
    <w:rsid w:val="005E44EB"/>
    <w:rsid w:val="005F02D5"/>
    <w:rsid w:val="005F1E4B"/>
    <w:rsid w:val="00600558"/>
    <w:rsid w:val="00615855"/>
    <w:rsid w:val="0062485B"/>
    <w:rsid w:val="006333A7"/>
    <w:rsid w:val="00661E02"/>
    <w:rsid w:val="006A15D5"/>
    <w:rsid w:val="006A5BCA"/>
    <w:rsid w:val="006B22A5"/>
    <w:rsid w:val="006B41C8"/>
    <w:rsid w:val="006D1042"/>
    <w:rsid w:val="00701135"/>
    <w:rsid w:val="00712949"/>
    <w:rsid w:val="007152E7"/>
    <w:rsid w:val="007262A1"/>
    <w:rsid w:val="00793499"/>
    <w:rsid w:val="007A0DCF"/>
    <w:rsid w:val="007C14FA"/>
    <w:rsid w:val="007E1692"/>
    <w:rsid w:val="007E4067"/>
    <w:rsid w:val="0082479F"/>
    <w:rsid w:val="00876ABD"/>
    <w:rsid w:val="008B1E85"/>
    <w:rsid w:val="009339C0"/>
    <w:rsid w:val="00943EB1"/>
    <w:rsid w:val="00982A29"/>
    <w:rsid w:val="00986649"/>
    <w:rsid w:val="0099110E"/>
    <w:rsid w:val="009A6181"/>
    <w:rsid w:val="009D20F1"/>
    <w:rsid w:val="009D5F29"/>
    <w:rsid w:val="009E0DA8"/>
    <w:rsid w:val="009E0F80"/>
    <w:rsid w:val="009F3620"/>
    <w:rsid w:val="00A30D10"/>
    <w:rsid w:val="00A34267"/>
    <w:rsid w:val="00AA1555"/>
    <w:rsid w:val="00AB7DBA"/>
    <w:rsid w:val="00AD2AFD"/>
    <w:rsid w:val="00AE3C46"/>
    <w:rsid w:val="00AE41AA"/>
    <w:rsid w:val="00AF0868"/>
    <w:rsid w:val="00B1253A"/>
    <w:rsid w:val="00B457D4"/>
    <w:rsid w:val="00B54044"/>
    <w:rsid w:val="00B83893"/>
    <w:rsid w:val="00BA2905"/>
    <w:rsid w:val="00BA5F0D"/>
    <w:rsid w:val="00C45B63"/>
    <w:rsid w:val="00C50091"/>
    <w:rsid w:val="00C63B66"/>
    <w:rsid w:val="00C7473B"/>
    <w:rsid w:val="00C75DF9"/>
    <w:rsid w:val="00CE2F6F"/>
    <w:rsid w:val="00D51F3E"/>
    <w:rsid w:val="00D82A33"/>
    <w:rsid w:val="00DA0098"/>
    <w:rsid w:val="00DB1C1D"/>
    <w:rsid w:val="00DD5572"/>
    <w:rsid w:val="00DE6B65"/>
    <w:rsid w:val="00E00067"/>
    <w:rsid w:val="00E34716"/>
    <w:rsid w:val="00E4575A"/>
    <w:rsid w:val="00E66B06"/>
    <w:rsid w:val="00E66F2A"/>
    <w:rsid w:val="00E705A3"/>
    <w:rsid w:val="00E807E2"/>
    <w:rsid w:val="00F05BB7"/>
    <w:rsid w:val="00F762CD"/>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462434">
      <w:bodyDiv w:val="1"/>
      <w:marLeft w:val="0"/>
      <w:marRight w:val="0"/>
      <w:marTop w:val="0"/>
      <w:marBottom w:val="0"/>
      <w:divBdr>
        <w:top w:val="none" w:sz="0" w:space="0" w:color="auto"/>
        <w:left w:val="none" w:sz="0" w:space="0" w:color="auto"/>
        <w:bottom w:val="none" w:sz="0" w:space="0" w:color="auto"/>
        <w:right w:val="none" w:sz="0" w:space="0" w:color="auto"/>
      </w:divBdr>
    </w:div>
    <w:div w:id="191847254">
      <w:bodyDiv w:val="1"/>
      <w:marLeft w:val="0"/>
      <w:marRight w:val="0"/>
      <w:marTop w:val="0"/>
      <w:marBottom w:val="0"/>
      <w:divBdr>
        <w:top w:val="none" w:sz="0" w:space="0" w:color="auto"/>
        <w:left w:val="none" w:sz="0" w:space="0" w:color="auto"/>
        <w:bottom w:val="none" w:sz="0" w:space="0" w:color="auto"/>
        <w:right w:val="none" w:sz="0" w:space="0" w:color="auto"/>
      </w:divBdr>
    </w:div>
    <w:div w:id="199362084">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05704470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44721517">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settings" Target="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CE65-4DE5-BA01-4CE7B6D7F894}"/>
                </c:ext>
              </c:extLst>
            </c:dLbl>
            <c:dLbl>
              <c:idx val="3"/>
              <c:layout>
                <c:manualLayout>
                  <c:x val="-1.0510388415802223E-16"/>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E65-4DE5-BA01-4CE7B6D7F8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6.3587597689668277E-2</c:v>
                </c:pt>
                <c:pt idx="1">
                  <c:v>7.1547967492005288E-2</c:v>
                </c:pt>
                <c:pt idx="2">
                  <c:v>2.0832257924518101E-2</c:v>
                </c:pt>
              </c:numCache>
            </c:numRef>
          </c:val>
          <c:extLst>
            <c:ext xmlns:c16="http://schemas.microsoft.com/office/drawing/2014/chart" uri="{C3380CC4-5D6E-409C-BE32-E72D297353CC}">
              <c16:uniqueId val="{00000002-CE65-4DE5-BA01-4CE7B6D7F894}"/>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9A064-60C2-407E-85B4-90D3E1FCC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Pages>
  <Words>1355</Words>
  <Characters>7727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80</cp:revision>
  <cp:lastPrinted>2021-09-07T11:44:00Z</cp:lastPrinted>
  <dcterms:created xsi:type="dcterms:W3CDTF">2021-10-07T10:42:00Z</dcterms:created>
  <dcterms:modified xsi:type="dcterms:W3CDTF">2024-06-10T16:43:00Z</dcterms:modified>
</cp:coreProperties>
</file>