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3C78E5">
        <w:rPr>
          <w:rFonts w:cstheme="minorHAnsi"/>
        </w:rPr>
        <w:t>3</w:t>
      </w:r>
      <w:r w:rsidR="00CF6417">
        <w:rPr>
          <w:rFonts w:cstheme="minorHAnsi"/>
        </w:rPr>
        <w:t>0</w:t>
      </w:r>
      <w:r w:rsidRPr="0021055B">
        <w:rPr>
          <w:rFonts w:cstheme="minorHAnsi"/>
        </w:rPr>
        <w:t>.</w:t>
      </w:r>
      <w:r w:rsidR="007537E7">
        <w:rPr>
          <w:rFonts w:cstheme="minorHAnsi"/>
        </w:rPr>
        <w:t>0</w:t>
      </w:r>
      <w:r w:rsidR="00CF6417">
        <w:rPr>
          <w:rFonts w:cstheme="minorHAnsi"/>
        </w:rPr>
        <w:t>8</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3468D" w:rsidRPr="001833AE" w:rsidRDefault="0073468D" w:rsidP="00AF05E9">
      <w:pPr>
        <w:pStyle w:val="a3"/>
        <w:numPr>
          <w:ilvl w:val="0"/>
          <w:numId w:val="2"/>
        </w:numPr>
        <w:spacing w:line="276" w:lineRule="auto"/>
      </w:pPr>
      <w:r w:rsidRPr="001833AE">
        <w:t xml:space="preserve">Активы Фонда инвестированы в </w:t>
      </w:r>
      <w:r w:rsidR="002130FC">
        <w:t>5</w:t>
      </w:r>
      <w:r>
        <w:t xml:space="preserve"> объект</w:t>
      </w:r>
      <w:r w:rsidR="002130FC">
        <w:t>ов</w:t>
      </w:r>
      <w:r>
        <w:t>.</w:t>
      </w:r>
    </w:p>
    <w:p w:rsidR="0073468D" w:rsidRPr="001833AE" w:rsidRDefault="0073468D" w:rsidP="0073468D">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130FC">
        <w:rPr>
          <w:rFonts w:cstheme="minorHAnsi"/>
        </w:rPr>
        <w:t>5</w:t>
      </w:r>
      <w:r>
        <w:rPr>
          <w:rFonts w:cstheme="minorHAnsi"/>
        </w:rPr>
        <w:t xml:space="preserve"> </w:t>
      </w:r>
      <w:r w:rsidRPr="001833AE">
        <w:rPr>
          <w:rFonts w:cstheme="minorHAnsi"/>
        </w:rPr>
        <w:t>объект</w:t>
      </w:r>
      <w:r w:rsidR="002130FC">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2130FC" w:rsidP="007C4F26">
            <w:pPr>
              <w:spacing w:line="276" w:lineRule="auto"/>
              <w:rPr>
                <w:rFonts w:cstheme="minorHAnsi"/>
              </w:rPr>
            </w:pPr>
            <w:r>
              <w:rPr>
                <w:rFonts w:cstheme="minorHAnsi"/>
              </w:rPr>
              <w:t xml:space="preserve">Нежилое помещение, кадастровый номер </w:t>
            </w:r>
            <w:r w:rsidRPr="002130FC">
              <w:rPr>
                <w:rFonts w:cstheme="minorHAnsi"/>
              </w:rPr>
              <w:t>73:24:021002:9767</w:t>
            </w:r>
            <w:r>
              <w:rPr>
                <w:rFonts w:cstheme="minorHAnsi"/>
              </w:rPr>
              <w:t xml:space="preserve">, расположенное по адресу: </w:t>
            </w:r>
            <w:r w:rsidRPr="002130FC">
              <w:rPr>
                <w:rFonts w:cstheme="minorHAnsi"/>
              </w:rPr>
              <w:t>Ульяновская область, г.Ульяновск, р-н Заволжский, пр-кт Ульяновский, д.1</w:t>
            </w:r>
          </w:p>
        </w:tc>
        <w:tc>
          <w:tcPr>
            <w:tcW w:w="2829" w:type="dxa"/>
            <w:shd w:val="clear" w:color="auto" w:fill="auto"/>
          </w:tcPr>
          <w:p w:rsidR="00BE1601" w:rsidRPr="001833AE" w:rsidRDefault="002130FC" w:rsidP="007C4F26">
            <w:pPr>
              <w:spacing w:line="276" w:lineRule="auto"/>
              <w:jc w:val="center"/>
              <w:rPr>
                <w:rFonts w:cstheme="minorHAnsi"/>
              </w:rPr>
            </w:pPr>
            <w:r>
              <w:rPr>
                <w:rFonts w:cstheme="minorHAnsi"/>
              </w:rPr>
              <w:t>77,76</w:t>
            </w:r>
          </w:p>
        </w:tc>
      </w:tr>
      <w:tr w:rsidR="00BE1601" w:rsidRPr="001833AE" w:rsidTr="007C4F26">
        <w:tc>
          <w:tcPr>
            <w:tcW w:w="6516" w:type="dxa"/>
            <w:shd w:val="clear" w:color="auto" w:fill="auto"/>
          </w:tcPr>
          <w:p w:rsidR="00BE1601" w:rsidRPr="001833AE" w:rsidRDefault="002130FC" w:rsidP="007C4F26">
            <w:pPr>
              <w:rPr>
                <w:rFonts w:cstheme="minorHAnsi"/>
              </w:rPr>
            </w:pPr>
            <w:r>
              <w:rPr>
                <w:rFonts w:cstheme="minorHAnsi"/>
              </w:rPr>
              <w:lastRenderedPageBreak/>
              <w:t xml:space="preserve">Земельный участок, кадастровый номер </w:t>
            </w:r>
            <w:r w:rsidRPr="002130FC">
              <w:rPr>
                <w:rFonts w:cstheme="minorHAnsi"/>
              </w:rPr>
              <w:t>73:24:021002:97</w:t>
            </w:r>
            <w:r>
              <w:rPr>
                <w:rFonts w:cstheme="minorHAnsi"/>
              </w:rPr>
              <w:t xml:space="preserve">, расположенное по адресу: </w:t>
            </w:r>
            <w:r w:rsidRPr="002130FC">
              <w:rPr>
                <w:rFonts w:cstheme="minorHAnsi"/>
              </w:rPr>
              <w:t>Ульяновская область, г.Ульяновск, р-н Заволжский, пр-кт Ульяновский, д.1</w:t>
            </w:r>
          </w:p>
        </w:tc>
        <w:tc>
          <w:tcPr>
            <w:tcW w:w="2829" w:type="dxa"/>
            <w:shd w:val="clear" w:color="auto" w:fill="auto"/>
          </w:tcPr>
          <w:p w:rsidR="00BE1601" w:rsidRPr="003E26CF" w:rsidRDefault="002130FC" w:rsidP="007C4F26">
            <w:pPr>
              <w:spacing w:line="276" w:lineRule="auto"/>
              <w:jc w:val="center"/>
              <w:rPr>
                <w:rFonts w:cstheme="minorHAnsi"/>
              </w:rPr>
            </w:pPr>
            <w:r>
              <w:rPr>
                <w:rFonts w:cstheme="minorHAnsi"/>
              </w:rPr>
              <w:t>6,76</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Дебиторская задолженность</w:t>
            </w:r>
          </w:p>
        </w:tc>
        <w:tc>
          <w:tcPr>
            <w:tcW w:w="2829" w:type="dxa"/>
            <w:shd w:val="clear" w:color="auto" w:fill="auto"/>
          </w:tcPr>
          <w:p w:rsidR="002130FC" w:rsidRDefault="002130FC" w:rsidP="007C4F26">
            <w:pPr>
              <w:spacing w:line="276" w:lineRule="auto"/>
              <w:jc w:val="center"/>
              <w:rPr>
                <w:rFonts w:cstheme="minorHAnsi"/>
              </w:rPr>
            </w:pPr>
            <w:r>
              <w:rPr>
                <w:rFonts w:cstheme="minorHAnsi"/>
              </w:rPr>
              <w:t>14,70</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130FC" w:rsidRDefault="002130FC" w:rsidP="007C4F26">
            <w:pPr>
              <w:spacing w:line="276" w:lineRule="auto"/>
              <w:jc w:val="center"/>
              <w:rPr>
                <w:rFonts w:cstheme="minorHAnsi"/>
              </w:rPr>
            </w:pPr>
            <w:r>
              <w:rPr>
                <w:rFonts w:cstheme="minorHAnsi"/>
              </w:rPr>
              <w:t>0,73</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Денежные средства на расчетных счетах</w:t>
            </w:r>
          </w:p>
        </w:tc>
        <w:tc>
          <w:tcPr>
            <w:tcW w:w="2829" w:type="dxa"/>
            <w:shd w:val="clear" w:color="auto" w:fill="auto"/>
          </w:tcPr>
          <w:p w:rsidR="002130FC" w:rsidRDefault="002130FC" w:rsidP="002130FC">
            <w:pPr>
              <w:spacing w:line="276" w:lineRule="auto"/>
              <w:jc w:val="center"/>
              <w:rPr>
                <w:rFonts w:cstheme="minorHAnsi"/>
              </w:rPr>
            </w:pPr>
            <w:r>
              <w:rPr>
                <w:rFonts w:cstheme="minorHAnsi"/>
              </w:rPr>
              <w:t>0,05</w:t>
            </w:r>
          </w:p>
        </w:tc>
      </w:tr>
    </w:tbl>
    <w:p w:rsidR="00BE1601" w:rsidRDefault="00BE1601" w:rsidP="00BE160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CF6417" w:rsidRDefault="00BE1601" w:rsidP="00CF6417">
            <w:pPr>
              <w:pStyle w:val="ConsPlusNormal"/>
              <w:ind w:left="283"/>
              <w:rPr>
                <w:rFonts w:asciiTheme="minorHAnsi" w:hAnsiTheme="minorHAnsi" w:cstheme="minorHAnsi"/>
              </w:rPr>
            </w:pPr>
            <w:r w:rsidRPr="003B455E">
              <w:rPr>
                <w:rFonts w:asciiTheme="minorHAnsi" w:hAnsiTheme="minorHAnsi" w:cstheme="minorHAnsi"/>
              </w:rPr>
              <w:t>инфляции</w:t>
            </w:r>
            <w:r w:rsidR="00CF6417">
              <w:rPr>
                <w:rFonts w:asciiTheme="minorHAnsi" w:hAnsiTheme="minorHAnsi" w:cstheme="minorHAnsi"/>
              </w:rPr>
              <w:t>*</w:t>
            </w:r>
          </w:p>
          <w:p w:rsidR="00BE1601" w:rsidRPr="003B455E" w:rsidRDefault="00CF6417" w:rsidP="00CF6417">
            <w:pPr>
              <w:pStyle w:val="ConsPlusNormal"/>
              <w:jc w:val="center"/>
              <w:rPr>
                <w:rFonts w:asciiTheme="minorHAnsi" w:hAnsiTheme="minorHAnsi" w:cstheme="minorHAnsi"/>
              </w:rPr>
            </w:pPr>
            <w:r>
              <w:rPr>
                <w:rFonts w:cstheme="minorHAnsi"/>
                <w:sz w:val="12"/>
                <w:szCs w:val="12"/>
              </w:rPr>
              <w:t>*(использованы данные за июля 2024)</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CB63B6" w:rsidRDefault="00CB63B6" w:rsidP="00CB63B6">
            <w:pPr>
              <w:rPr>
                <w:rFonts w:ascii="Calibri" w:hAnsi="Calibri" w:cs="Calibri"/>
                <w:color w:val="000000"/>
              </w:rPr>
            </w:pPr>
            <w:r>
              <w:rPr>
                <w:rFonts w:ascii="Calibri" w:hAnsi="Calibri" w:cs="Calibri"/>
                <w:color w:val="000000"/>
              </w:rPr>
              <w:t>10,23%</w:t>
            </w:r>
          </w:p>
        </w:tc>
        <w:tc>
          <w:tcPr>
            <w:tcW w:w="1705" w:type="dxa"/>
            <w:vAlign w:val="bottom"/>
          </w:tcPr>
          <w:p w:rsidR="00BE1601" w:rsidRPr="00CB63B6" w:rsidRDefault="00CB63B6" w:rsidP="00CB63B6">
            <w:pPr>
              <w:rPr>
                <w:rFonts w:ascii="Calibri" w:hAnsi="Calibri" w:cs="Calibri"/>
                <w:color w:val="000000"/>
              </w:rPr>
            </w:pPr>
            <w:r>
              <w:rPr>
                <w:rFonts w:ascii="Calibri" w:hAnsi="Calibri" w:cs="Calibri"/>
                <w:color w:val="000000"/>
              </w:rPr>
              <w:t>9,97%</w:t>
            </w:r>
            <w:bookmarkStart w:id="0" w:name="_GoBack"/>
            <w:bookmarkEnd w:id="0"/>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3468D">
        <w:rPr>
          <w:rFonts w:cstheme="minorHAnsi"/>
        </w:rPr>
        <w:t>сформирован 15.07.2024 года</w:t>
      </w:r>
      <w:r w:rsidRPr="001A3404">
        <w:rPr>
          <w:rFonts w:cstheme="minorHAnsi"/>
        </w:rPr>
        <w:t>.</w:t>
      </w:r>
    </w:p>
    <w:p w:rsidR="00BE1601" w:rsidRPr="00C50091" w:rsidRDefault="00BE1601" w:rsidP="002130FC">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468D">
        <w:rPr>
          <w:rFonts w:cstheme="minorHAnsi"/>
        </w:rPr>
        <w:t xml:space="preserve">– </w:t>
      </w:r>
      <w:r w:rsidR="002130FC" w:rsidRPr="002130FC">
        <w:rPr>
          <w:rFonts w:cstheme="minorHAnsi"/>
        </w:rPr>
        <w:t>110 591,54</w:t>
      </w:r>
      <w:r w:rsidR="002130FC">
        <w:rPr>
          <w:rFonts w:cstheme="minorHAnsi"/>
        </w:rPr>
        <w:t xml:space="preserve"> </w:t>
      </w:r>
      <w:r w:rsidR="0073468D">
        <w:rPr>
          <w:rFonts w:cstheme="minorHAnsi"/>
        </w:rPr>
        <w:t>рублей</w:t>
      </w:r>
    </w:p>
    <w:p w:rsidR="00BE1601" w:rsidRPr="00C50091" w:rsidRDefault="00BE1601" w:rsidP="002130FC">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3468D">
        <w:rPr>
          <w:rFonts w:cstheme="minorHAnsi"/>
        </w:rPr>
        <w:t xml:space="preserve">– </w:t>
      </w:r>
      <w:r w:rsidR="002130FC" w:rsidRPr="002130FC">
        <w:rPr>
          <w:rFonts w:cstheme="minorHAnsi"/>
        </w:rPr>
        <w:t>1</w:t>
      </w:r>
      <w:r w:rsidR="002130FC">
        <w:rPr>
          <w:rFonts w:cstheme="minorHAnsi"/>
        </w:rPr>
        <w:t> </w:t>
      </w:r>
      <w:r w:rsidR="002130FC" w:rsidRPr="002130FC">
        <w:rPr>
          <w:rFonts w:cstheme="minorHAnsi"/>
        </w:rPr>
        <w:t>428</w:t>
      </w:r>
      <w:r w:rsidR="002130FC">
        <w:rPr>
          <w:rFonts w:cstheme="minorHAnsi"/>
        </w:rPr>
        <w:t> </w:t>
      </w:r>
      <w:r w:rsidR="002130FC" w:rsidRPr="002130FC">
        <w:rPr>
          <w:rFonts w:cstheme="minorHAnsi"/>
        </w:rPr>
        <w:t>953</w:t>
      </w:r>
      <w:r w:rsidR="002130FC">
        <w:rPr>
          <w:rFonts w:cstheme="minorHAnsi"/>
        </w:rPr>
        <w:t xml:space="preserve"> </w:t>
      </w:r>
      <w:r w:rsidR="002130FC" w:rsidRPr="002130FC">
        <w:rPr>
          <w:rFonts w:cstheme="minorHAnsi"/>
        </w:rPr>
        <w:t>318,96</w:t>
      </w:r>
      <w:r w:rsidR="002130FC">
        <w:rPr>
          <w:rFonts w:cstheme="minorHAnsi"/>
        </w:rPr>
        <w:t xml:space="preserve"> </w:t>
      </w:r>
      <w:r w:rsidR="0073468D">
        <w:rPr>
          <w:rFonts w:cstheme="minorHAnsi"/>
        </w:rPr>
        <w:t>рублей</w:t>
      </w: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lastRenderedPageBreak/>
        <w:t xml:space="preserve">Доход по инвестиционным паям выплачивается владельцам инвестиционных паев за каждый отчетный период. </w:t>
      </w:r>
      <w:r w:rsidRPr="009A37CE">
        <w:rPr>
          <w:rFonts w:cstheme="minorHAnsi"/>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73468D">
        <w:rPr>
          <w:rFonts w:cstheme="minorHAnsi"/>
        </w:rPr>
        <w:t>сформирован 15.07.2024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E4668"/>
    <w:rsid w:val="002130FC"/>
    <w:rsid w:val="00236A0E"/>
    <w:rsid w:val="002B55A1"/>
    <w:rsid w:val="00361247"/>
    <w:rsid w:val="00380887"/>
    <w:rsid w:val="003C78E5"/>
    <w:rsid w:val="00434E39"/>
    <w:rsid w:val="00457AB3"/>
    <w:rsid w:val="004A5D79"/>
    <w:rsid w:val="005552B9"/>
    <w:rsid w:val="00583A9B"/>
    <w:rsid w:val="00604E77"/>
    <w:rsid w:val="0073468D"/>
    <w:rsid w:val="007537E7"/>
    <w:rsid w:val="008153DD"/>
    <w:rsid w:val="00850B5F"/>
    <w:rsid w:val="00903000"/>
    <w:rsid w:val="00990901"/>
    <w:rsid w:val="009A37CE"/>
    <w:rsid w:val="00A012C7"/>
    <w:rsid w:val="00BC1901"/>
    <w:rsid w:val="00BE1601"/>
    <w:rsid w:val="00C321F8"/>
    <w:rsid w:val="00CB63B6"/>
    <w:rsid w:val="00CB7FAD"/>
    <w:rsid w:val="00CD0318"/>
    <w:rsid w:val="00CF6417"/>
    <w:rsid w:val="00D91BEF"/>
    <w:rsid w:val="00DB7209"/>
    <w:rsid w:val="00E36902"/>
    <w:rsid w:val="00E70E77"/>
    <w:rsid w:val="00EA61EB"/>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3A1F"/>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62091166">
      <w:bodyDiv w:val="1"/>
      <w:marLeft w:val="0"/>
      <w:marRight w:val="0"/>
      <w:marTop w:val="0"/>
      <w:marBottom w:val="0"/>
      <w:divBdr>
        <w:top w:val="none" w:sz="0" w:space="0" w:color="auto"/>
        <w:left w:val="none" w:sz="0" w:space="0" w:color="auto"/>
        <w:bottom w:val="none" w:sz="0" w:space="0" w:color="auto"/>
        <w:right w:val="none" w:sz="0" w:space="0" w:color="auto"/>
      </w:divBdr>
    </w:div>
    <w:div w:id="1547642197">
      <w:bodyDiv w:val="1"/>
      <w:marLeft w:val="0"/>
      <w:marRight w:val="0"/>
      <w:marTop w:val="0"/>
      <w:marBottom w:val="0"/>
      <w:divBdr>
        <w:top w:val="none" w:sz="0" w:space="0" w:color="auto"/>
        <w:left w:val="none" w:sz="0" w:space="0" w:color="auto"/>
        <w:bottom w:val="none" w:sz="0" w:space="0" w:color="auto"/>
        <w:right w:val="none" w:sz="0" w:space="0" w:color="auto"/>
      </w:divBdr>
    </w:div>
    <w:div w:id="155296085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20/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13</cp:revision>
  <dcterms:created xsi:type="dcterms:W3CDTF">2024-01-16T14:48:00Z</dcterms:created>
  <dcterms:modified xsi:type="dcterms:W3CDTF">2024-09-10T08:40:00Z</dcterms:modified>
</cp:coreProperties>
</file>