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366A5590"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АКТИВО ШЕСТЬ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6C5C734B"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9A1D17">
        <w:rPr>
          <w:rFonts w:cstheme="minorHAnsi"/>
        </w:rPr>
        <w:t>3</w:t>
      </w:r>
      <w:r w:rsidR="002F319A">
        <w:rPr>
          <w:rFonts w:cstheme="minorHAnsi"/>
        </w:rPr>
        <w:t>0</w:t>
      </w:r>
      <w:r w:rsidR="00986649" w:rsidRPr="0021055B">
        <w:rPr>
          <w:rFonts w:cstheme="minorHAnsi"/>
        </w:rPr>
        <w:t>.</w:t>
      </w:r>
      <w:r w:rsidR="003B0DB7">
        <w:rPr>
          <w:rFonts w:cstheme="minorHAnsi"/>
        </w:rPr>
        <w:t>0</w:t>
      </w:r>
      <w:r w:rsidR="00D5082C">
        <w:rPr>
          <w:rFonts w:cstheme="minorHAnsi"/>
        </w:rPr>
        <w:t>9</w:t>
      </w:r>
      <w:r w:rsidR="00986649" w:rsidRPr="0021055B">
        <w:rPr>
          <w:rFonts w:cstheme="minorHAnsi"/>
        </w:rPr>
        <w:t>.202</w:t>
      </w:r>
      <w:r w:rsidR="003B0DB7">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4FDD340D"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АКТИВО ШЕСТЬ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4A3CA6B8" w:rsidR="00E4575A" w:rsidRPr="00C50091" w:rsidRDefault="00E4575A" w:rsidP="00246951">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246951" w:rsidRPr="00246951">
        <w:rPr>
          <w:rFonts w:cstheme="minorHAnsi"/>
        </w:rPr>
        <w:t>https://www.alfacapital.ru/disclosure/rules/pifs/zpifn_act6/</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148B8203" w:rsidR="00C75DF9" w:rsidRPr="001365DA" w:rsidRDefault="00C75DF9" w:rsidP="00E4575A">
      <w:pPr>
        <w:pStyle w:val="a3"/>
        <w:numPr>
          <w:ilvl w:val="0"/>
          <w:numId w:val="2"/>
        </w:numPr>
        <w:spacing w:line="276" w:lineRule="auto"/>
        <w:rPr>
          <w:rFonts w:cstheme="minorHAnsi"/>
        </w:rPr>
      </w:pPr>
      <w:r w:rsidRPr="001365DA">
        <w:t xml:space="preserve">Активы </w:t>
      </w:r>
      <w:r w:rsidR="00E66B06" w:rsidRPr="001365DA">
        <w:t>Ф</w:t>
      </w:r>
      <w:r w:rsidRPr="001365DA">
        <w:t xml:space="preserve">онда инвестированы в </w:t>
      </w:r>
      <w:r w:rsidR="005633F4">
        <w:t>4</w:t>
      </w:r>
      <w:r w:rsidRPr="001365DA">
        <w:t xml:space="preserve"> объект</w:t>
      </w:r>
      <w:r w:rsidR="004B25DE" w:rsidRPr="001365DA">
        <w:t>а</w:t>
      </w:r>
      <w:r w:rsidRPr="001365DA">
        <w:t>.</w:t>
      </w:r>
      <w:r w:rsidR="00AF0868" w:rsidRPr="001365DA">
        <w:t xml:space="preserve"> </w:t>
      </w:r>
    </w:p>
    <w:p w14:paraId="749CF609" w14:textId="021040D7" w:rsidR="005953EA" w:rsidRPr="009F1486" w:rsidRDefault="005953EA" w:rsidP="00E4575A">
      <w:pPr>
        <w:pStyle w:val="a3"/>
        <w:numPr>
          <w:ilvl w:val="0"/>
          <w:numId w:val="2"/>
        </w:numPr>
        <w:spacing w:line="276" w:lineRule="auto"/>
        <w:rPr>
          <w:rFonts w:cstheme="minorHAnsi"/>
        </w:rPr>
      </w:pPr>
      <w:r w:rsidRPr="009F1486">
        <w:rPr>
          <w:rFonts w:cstheme="minorHAnsi"/>
        </w:rPr>
        <w:t xml:space="preserve">Активы </w:t>
      </w:r>
      <w:r w:rsidR="00C75DF9" w:rsidRPr="009F1486">
        <w:rPr>
          <w:rFonts w:cstheme="minorHAnsi"/>
        </w:rPr>
        <w:t>Ф</w:t>
      </w:r>
      <w:r w:rsidR="00E66B06" w:rsidRPr="009F1486">
        <w:rPr>
          <w:rFonts w:cstheme="minorHAnsi"/>
        </w:rPr>
        <w:t xml:space="preserve">онда </w:t>
      </w:r>
      <w:r w:rsidR="00C75DF9" w:rsidRPr="009F1486">
        <w:rPr>
          <w:rFonts w:cstheme="minorHAnsi"/>
        </w:rPr>
        <w:t xml:space="preserve">инвестированы в следующие </w:t>
      </w:r>
      <w:r w:rsidR="005633F4" w:rsidRPr="009F1486">
        <w:rPr>
          <w:rFonts w:cstheme="minorHAnsi"/>
        </w:rPr>
        <w:t>4</w:t>
      </w:r>
      <w:r w:rsidR="00C75DF9" w:rsidRPr="009F1486">
        <w:rPr>
          <w:rFonts w:cstheme="minorHAnsi"/>
        </w:rPr>
        <w:t xml:space="preserve"> </w:t>
      </w:r>
      <w:r w:rsidRPr="009F1486">
        <w:rPr>
          <w:rFonts w:cstheme="minorHAnsi"/>
        </w:rPr>
        <w:t>объект</w:t>
      </w:r>
      <w:r w:rsidR="004B25DE" w:rsidRPr="009F1486">
        <w:rPr>
          <w:rFonts w:cstheme="minorHAnsi"/>
        </w:rPr>
        <w:t>а</w:t>
      </w:r>
      <w:r w:rsidR="00C75DF9" w:rsidRPr="009F1486">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1365DA" w:rsidRPr="001365DA" w14:paraId="702241D5" w14:textId="77777777" w:rsidTr="007E1692">
        <w:tc>
          <w:tcPr>
            <w:tcW w:w="6516" w:type="dxa"/>
          </w:tcPr>
          <w:p w14:paraId="4497A856" w14:textId="77777777" w:rsidR="002E02FF" w:rsidRPr="001365DA" w:rsidRDefault="002E02FF" w:rsidP="002E02FF">
            <w:pPr>
              <w:spacing w:line="276" w:lineRule="auto"/>
              <w:jc w:val="center"/>
              <w:rPr>
                <w:rFonts w:cstheme="minorHAnsi"/>
              </w:rPr>
            </w:pPr>
            <w:r w:rsidRPr="001365DA">
              <w:rPr>
                <w:rFonts w:cstheme="minorHAnsi"/>
              </w:rPr>
              <w:t>Наименование объекта инвестирования</w:t>
            </w:r>
          </w:p>
        </w:tc>
        <w:tc>
          <w:tcPr>
            <w:tcW w:w="2829" w:type="dxa"/>
          </w:tcPr>
          <w:p w14:paraId="0921C8D5" w14:textId="77777777" w:rsidR="002E02FF" w:rsidRPr="001365DA" w:rsidRDefault="002E02FF" w:rsidP="002E02FF">
            <w:pPr>
              <w:spacing w:line="276" w:lineRule="auto"/>
              <w:jc w:val="center"/>
              <w:rPr>
                <w:rFonts w:cstheme="minorHAnsi"/>
              </w:rPr>
            </w:pPr>
            <w:r w:rsidRPr="001365DA">
              <w:rPr>
                <w:rFonts w:cstheme="minorHAnsi"/>
              </w:rPr>
              <w:t>Доля от активов,%</w:t>
            </w:r>
          </w:p>
        </w:tc>
      </w:tr>
      <w:tr w:rsidR="00220939" w:rsidRPr="001365DA" w14:paraId="1BCC78FC" w14:textId="77777777" w:rsidTr="00220939">
        <w:tc>
          <w:tcPr>
            <w:tcW w:w="6516" w:type="dxa"/>
          </w:tcPr>
          <w:p w14:paraId="1BBE983E" w14:textId="3CC9EFD6" w:rsidR="00220939" w:rsidRPr="001365DA" w:rsidRDefault="00220939" w:rsidP="00220939">
            <w:pPr>
              <w:rPr>
                <w:rFonts w:cstheme="minorHAnsi"/>
              </w:rPr>
            </w:pPr>
            <w:r w:rsidRPr="001365DA">
              <w:rPr>
                <w:rFonts w:cstheme="minorHAnsi"/>
              </w:rPr>
              <w:t xml:space="preserve">Нежилое помещение, кадастровый номер 77:02:0004008:4817, по адресу г. Москва, ул. </w:t>
            </w:r>
            <w:proofErr w:type="spellStart"/>
            <w:r w:rsidRPr="001365DA">
              <w:rPr>
                <w:rFonts w:cstheme="minorHAnsi"/>
              </w:rPr>
              <w:t>Сухонская</w:t>
            </w:r>
            <w:proofErr w:type="spellEnd"/>
            <w:r w:rsidRPr="001365DA">
              <w:rPr>
                <w:rFonts w:cstheme="minorHAnsi"/>
              </w:rPr>
              <w:t>, д. 7А</w:t>
            </w:r>
          </w:p>
        </w:tc>
        <w:tc>
          <w:tcPr>
            <w:tcW w:w="2829" w:type="dxa"/>
            <w:vAlign w:val="center"/>
          </w:tcPr>
          <w:p w14:paraId="79E3309A" w14:textId="63A560AA" w:rsidR="00220939" w:rsidRPr="00E93D08" w:rsidRDefault="00EC0475" w:rsidP="00CC755E">
            <w:pPr>
              <w:spacing w:line="276" w:lineRule="auto"/>
              <w:jc w:val="center"/>
              <w:rPr>
                <w:rFonts w:cstheme="minorHAnsi"/>
              </w:rPr>
            </w:pPr>
            <w:r>
              <w:rPr>
                <w:rFonts w:ascii="Calibri" w:hAnsi="Calibri" w:cs="Calibri"/>
                <w:color w:val="000000"/>
              </w:rPr>
              <w:t>9</w:t>
            </w:r>
            <w:r w:rsidR="00E93D08">
              <w:rPr>
                <w:rFonts w:ascii="Calibri" w:hAnsi="Calibri" w:cs="Calibri"/>
                <w:color w:val="000000"/>
              </w:rPr>
              <w:t>7</w:t>
            </w:r>
            <w:r w:rsidR="00220939">
              <w:rPr>
                <w:rFonts w:ascii="Calibri" w:hAnsi="Calibri" w:cs="Calibri"/>
                <w:color w:val="000000"/>
              </w:rPr>
              <w:t>,</w:t>
            </w:r>
            <w:r w:rsidR="00CC755E">
              <w:rPr>
                <w:rFonts w:ascii="Calibri" w:hAnsi="Calibri" w:cs="Calibri"/>
                <w:color w:val="000000"/>
              </w:rPr>
              <w:t>38</w:t>
            </w:r>
          </w:p>
        </w:tc>
      </w:tr>
      <w:tr w:rsidR="00FA07CD" w:rsidRPr="001365DA" w14:paraId="52DBA76E" w14:textId="77777777" w:rsidTr="00220939">
        <w:tc>
          <w:tcPr>
            <w:tcW w:w="6516" w:type="dxa"/>
          </w:tcPr>
          <w:p w14:paraId="23DDC83D" w14:textId="34BA594D" w:rsidR="00FA07CD" w:rsidRPr="001365DA" w:rsidRDefault="00FA07CD" w:rsidP="00FA07CD">
            <w:pPr>
              <w:rPr>
                <w:rFonts w:cstheme="minorHAnsi"/>
              </w:rPr>
            </w:pPr>
            <w:r>
              <w:rPr>
                <w:rFonts w:cstheme="minorHAnsi"/>
              </w:rPr>
              <w:t xml:space="preserve">Денежные средства на расчетных счетах </w:t>
            </w:r>
          </w:p>
        </w:tc>
        <w:tc>
          <w:tcPr>
            <w:tcW w:w="2829" w:type="dxa"/>
            <w:vAlign w:val="center"/>
          </w:tcPr>
          <w:p w14:paraId="0E57A182" w14:textId="6A500DE2" w:rsidR="00FA07CD" w:rsidRPr="00E93D08" w:rsidRDefault="00CC755E" w:rsidP="00CC755E">
            <w:pPr>
              <w:spacing w:line="276" w:lineRule="auto"/>
              <w:jc w:val="center"/>
              <w:rPr>
                <w:rFonts w:cstheme="minorHAnsi"/>
              </w:rPr>
            </w:pPr>
            <w:r>
              <w:rPr>
                <w:rFonts w:ascii="Calibri" w:hAnsi="Calibri" w:cs="Calibri"/>
                <w:color w:val="000000"/>
              </w:rPr>
              <w:t>0</w:t>
            </w:r>
            <w:r w:rsidR="00FA07CD">
              <w:rPr>
                <w:rFonts w:ascii="Calibri" w:hAnsi="Calibri" w:cs="Calibri"/>
                <w:color w:val="000000"/>
              </w:rPr>
              <w:t>,</w:t>
            </w:r>
            <w:r>
              <w:rPr>
                <w:rFonts w:ascii="Calibri" w:hAnsi="Calibri" w:cs="Calibri"/>
                <w:color w:val="000000"/>
              </w:rPr>
              <w:t>99</w:t>
            </w:r>
          </w:p>
        </w:tc>
      </w:tr>
      <w:tr w:rsidR="00220939" w:rsidRPr="001365DA" w14:paraId="31F80F26" w14:textId="77777777" w:rsidTr="00220939">
        <w:tc>
          <w:tcPr>
            <w:tcW w:w="6516" w:type="dxa"/>
          </w:tcPr>
          <w:p w14:paraId="37A79392" w14:textId="0371292A" w:rsidR="00220939" w:rsidRPr="001365DA" w:rsidRDefault="00FA07CD" w:rsidP="00220939">
            <w:pPr>
              <w:rPr>
                <w:rFonts w:cstheme="minorHAnsi"/>
              </w:rPr>
            </w:pPr>
            <w:r>
              <w:rPr>
                <w:rFonts w:cstheme="minorHAnsi"/>
              </w:rPr>
              <w:t>Дебиторская задолженность</w:t>
            </w:r>
            <w:r w:rsidR="00220939">
              <w:rPr>
                <w:rFonts w:cstheme="minorHAnsi"/>
              </w:rPr>
              <w:t xml:space="preserve"> </w:t>
            </w:r>
          </w:p>
        </w:tc>
        <w:tc>
          <w:tcPr>
            <w:tcW w:w="2829" w:type="dxa"/>
            <w:vAlign w:val="center"/>
          </w:tcPr>
          <w:p w14:paraId="32D50A47" w14:textId="7CE32828" w:rsidR="00220939" w:rsidRDefault="0007530D" w:rsidP="00CC755E">
            <w:pPr>
              <w:spacing w:line="276" w:lineRule="auto"/>
              <w:jc w:val="center"/>
              <w:rPr>
                <w:rFonts w:cstheme="minorHAnsi"/>
              </w:rPr>
            </w:pPr>
            <w:r>
              <w:rPr>
                <w:rFonts w:ascii="Calibri" w:hAnsi="Calibri" w:cs="Calibri"/>
                <w:color w:val="000000"/>
              </w:rPr>
              <w:t>1</w:t>
            </w:r>
            <w:r w:rsidR="00FA07CD">
              <w:rPr>
                <w:rFonts w:ascii="Calibri" w:hAnsi="Calibri" w:cs="Calibri"/>
                <w:color w:val="000000"/>
              </w:rPr>
              <w:t>,</w:t>
            </w:r>
            <w:r w:rsidR="00CC755E">
              <w:rPr>
                <w:rFonts w:ascii="Calibri" w:hAnsi="Calibri" w:cs="Calibri"/>
                <w:color w:val="000000"/>
              </w:rPr>
              <w:t>47</w:t>
            </w:r>
          </w:p>
        </w:tc>
      </w:tr>
      <w:tr w:rsidR="00220939" w:rsidRPr="001365DA" w14:paraId="2C4EF1DD" w14:textId="77777777" w:rsidTr="00220939">
        <w:tc>
          <w:tcPr>
            <w:tcW w:w="6516" w:type="dxa"/>
          </w:tcPr>
          <w:p w14:paraId="4E5C7ABE" w14:textId="4E89C20E" w:rsidR="00220939" w:rsidRPr="001365DA" w:rsidRDefault="00220939" w:rsidP="00220939">
            <w:pPr>
              <w:rPr>
                <w:rFonts w:cstheme="minorHAnsi"/>
              </w:rPr>
            </w:pPr>
            <w:r w:rsidRPr="001365DA">
              <w:rPr>
                <w:rFonts w:cstheme="minorHAnsi"/>
              </w:rPr>
              <w:t>Депозит АО «АЛЬФА-БАНК»</w:t>
            </w:r>
          </w:p>
        </w:tc>
        <w:tc>
          <w:tcPr>
            <w:tcW w:w="2829" w:type="dxa"/>
            <w:vAlign w:val="center"/>
          </w:tcPr>
          <w:p w14:paraId="6E32C225" w14:textId="3B3CFE93" w:rsidR="00220939" w:rsidRPr="001365DA" w:rsidRDefault="0007530D" w:rsidP="0007530D">
            <w:pPr>
              <w:spacing w:line="276" w:lineRule="auto"/>
              <w:jc w:val="center"/>
              <w:rPr>
                <w:rFonts w:cstheme="minorHAnsi"/>
              </w:rPr>
            </w:pPr>
            <w:r>
              <w:rPr>
                <w:rFonts w:ascii="Calibri" w:hAnsi="Calibri" w:cs="Calibri"/>
                <w:color w:val="000000"/>
              </w:rPr>
              <w:t>0</w:t>
            </w:r>
            <w:r w:rsidR="00220939">
              <w:rPr>
                <w:rFonts w:ascii="Calibri" w:hAnsi="Calibri" w:cs="Calibri"/>
                <w:color w:val="000000"/>
              </w:rPr>
              <w:t>,</w:t>
            </w:r>
            <w:r>
              <w:rPr>
                <w:rFonts w:ascii="Calibri" w:hAnsi="Calibri" w:cs="Calibri"/>
                <w:color w:val="000000"/>
              </w:rPr>
              <w:t>16</w:t>
            </w:r>
          </w:p>
        </w:tc>
      </w:tr>
    </w:tbl>
    <w:p w14:paraId="2C293687" w14:textId="60D50C25"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lastRenderedPageBreak/>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096223" w14:paraId="20B905A8" w14:textId="77777777" w:rsidTr="00E66B06">
        <w:trPr>
          <w:trHeight w:val="656"/>
        </w:trPr>
        <w:tc>
          <w:tcPr>
            <w:tcW w:w="3137" w:type="dxa"/>
          </w:tcPr>
          <w:p w14:paraId="40DA8B7E" w14:textId="77777777" w:rsidR="004D02F5" w:rsidRPr="00096223" w:rsidRDefault="004D02F5" w:rsidP="007E4067">
            <w:pPr>
              <w:spacing w:line="276" w:lineRule="auto"/>
              <w:jc w:val="center"/>
              <w:rPr>
                <w:rFonts w:cstheme="minorHAnsi"/>
              </w:rPr>
            </w:pPr>
            <w:r w:rsidRPr="00096223">
              <w:rPr>
                <w:rFonts w:cstheme="minorHAnsi"/>
              </w:rPr>
              <w:t>Вид риска</w:t>
            </w:r>
          </w:p>
        </w:tc>
        <w:tc>
          <w:tcPr>
            <w:tcW w:w="3089" w:type="dxa"/>
          </w:tcPr>
          <w:p w14:paraId="1B262F4D" w14:textId="77777777" w:rsidR="004D02F5" w:rsidRPr="00096223" w:rsidRDefault="004D02F5" w:rsidP="00986649">
            <w:pPr>
              <w:spacing w:line="276" w:lineRule="auto"/>
              <w:rPr>
                <w:rFonts w:cstheme="minorHAnsi"/>
              </w:rPr>
            </w:pPr>
            <w:r w:rsidRPr="00096223">
              <w:rPr>
                <w:rFonts w:cstheme="minorHAnsi"/>
              </w:rPr>
              <w:t>Вероятность реализации риска</w:t>
            </w:r>
          </w:p>
        </w:tc>
        <w:tc>
          <w:tcPr>
            <w:tcW w:w="3119" w:type="dxa"/>
          </w:tcPr>
          <w:p w14:paraId="22F15E3D" w14:textId="77777777" w:rsidR="004D02F5" w:rsidRPr="00096223" w:rsidRDefault="004D02F5" w:rsidP="007E4067">
            <w:pPr>
              <w:spacing w:line="276" w:lineRule="auto"/>
              <w:jc w:val="center"/>
              <w:rPr>
                <w:rFonts w:cstheme="minorHAnsi"/>
              </w:rPr>
            </w:pPr>
            <w:r w:rsidRPr="00096223">
              <w:rPr>
                <w:rFonts w:cstheme="minorHAnsi"/>
              </w:rPr>
              <w:t>Объем потерь при реализации риска</w:t>
            </w:r>
          </w:p>
        </w:tc>
      </w:tr>
      <w:tr w:rsidR="004D02F5" w:rsidRPr="00096223" w14:paraId="5881FA41" w14:textId="77777777" w:rsidTr="00E66B06">
        <w:trPr>
          <w:trHeight w:val="328"/>
        </w:trPr>
        <w:tc>
          <w:tcPr>
            <w:tcW w:w="3137" w:type="dxa"/>
          </w:tcPr>
          <w:p w14:paraId="751ABA0C" w14:textId="77777777" w:rsidR="004D02F5" w:rsidRPr="00096223" w:rsidRDefault="00C75DF9" w:rsidP="00986649">
            <w:pPr>
              <w:spacing w:line="276" w:lineRule="auto"/>
              <w:rPr>
                <w:rFonts w:cstheme="minorHAnsi"/>
              </w:rPr>
            </w:pPr>
            <w:r w:rsidRPr="00096223">
              <w:rPr>
                <w:rFonts w:cstheme="minorHAnsi"/>
                <w:lang w:eastAsia="ru-RU"/>
              </w:rPr>
              <w:t>Стратегический риск</w:t>
            </w:r>
          </w:p>
        </w:tc>
        <w:tc>
          <w:tcPr>
            <w:tcW w:w="3089" w:type="dxa"/>
          </w:tcPr>
          <w:p w14:paraId="1D604B28" w14:textId="77777777" w:rsidR="004D02F5" w:rsidRPr="00096223" w:rsidRDefault="007E4067" w:rsidP="00986649">
            <w:pPr>
              <w:spacing w:line="276" w:lineRule="auto"/>
              <w:rPr>
                <w:rFonts w:cstheme="minorHAnsi"/>
              </w:rPr>
            </w:pPr>
            <w:r w:rsidRPr="00096223">
              <w:rPr>
                <w:rFonts w:cstheme="minorHAnsi"/>
              </w:rPr>
              <w:t>низкая</w:t>
            </w:r>
          </w:p>
        </w:tc>
        <w:tc>
          <w:tcPr>
            <w:tcW w:w="3119" w:type="dxa"/>
          </w:tcPr>
          <w:p w14:paraId="12300D7C" w14:textId="77777777" w:rsidR="004D02F5" w:rsidRPr="00096223" w:rsidRDefault="003B455E" w:rsidP="00986649">
            <w:pPr>
              <w:spacing w:line="276" w:lineRule="auto"/>
              <w:rPr>
                <w:rFonts w:cstheme="minorHAnsi"/>
              </w:rPr>
            </w:pPr>
            <w:r w:rsidRPr="00096223">
              <w:rPr>
                <w:rFonts w:cstheme="minorHAnsi"/>
              </w:rPr>
              <w:t>Значительный</w:t>
            </w:r>
          </w:p>
        </w:tc>
      </w:tr>
      <w:tr w:rsidR="004D02F5" w:rsidRPr="00096223" w14:paraId="31E2DC4E" w14:textId="77777777" w:rsidTr="00E66B06">
        <w:trPr>
          <w:trHeight w:val="338"/>
        </w:trPr>
        <w:tc>
          <w:tcPr>
            <w:tcW w:w="3137" w:type="dxa"/>
          </w:tcPr>
          <w:p w14:paraId="0D6A6FE6" w14:textId="77777777" w:rsidR="004D02F5" w:rsidRPr="00096223" w:rsidRDefault="00C75DF9" w:rsidP="00986649">
            <w:pPr>
              <w:spacing w:line="276" w:lineRule="auto"/>
              <w:rPr>
                <w:rFonts w:cstheme="minorHAnsi"/>
              </w:rPr>
            </w:pPr>
            <w:r w:rsidRPr="00096223">
              <w:rPr>
                <w:rFonts w:cstheme="minorHAnsi"/>
              </w:rPr>
              <w:t>Системный риск</w:t>
            </w:r>
          </w:p>
        </w:tc>
        <w:tc>
          <w:tcPr>
            <w:tcW w:w="3089" w:type="dxa"/>
          </w:tcPr>
          <w:p w14:paraId="47538DB1" w14:textId="77777777" w:rsidR="004D02F5" w:rsidRPr="00096223" w:rsidRDefault="007E4067" w:rsidP="007E4067">
            <w:pPr>
              <w:spacing w:line="276" w:lineRule="auto"/>
              <w:rPr>
                <w:rFonts w:cstheme="minorHAnsi"/>
              </w:rPr>
            </w:pPr>
            <w:r w:rsidRPr="00096223">
              <w:rPr>
                <w:rFonts w:cstheme="minorHAnsi"/>
              </w:rPr>
              <w:t>низкая</w:t>
            </w:r>
          </w:p>
        </w:tc>
        <w:tc>
          <w:tcPr>
            <w:tcW w:w="3119" w:type="dxa"/>
          </w:tcPr>
          <w:p w14:paraId="6B6F8F8C" w14:textId="77777777" w:rsidR="004D02F5" w:rsidRPr="00096223" w:rsidRDefault="007E4067" w:rsidP="00986649">
            <w:pPr>
              <w:spacing w:line="276" w:lineRule="auto"/>
              <w:rPr>
                <w:rFonts w:cstheme="minorHAnsi"/>
              </w:rPr>
            </w:pPr>
            <w:r w:rsidRPr="00096223">
              <w:rPr>
                <w:rFonts w:cstheme="minorHAnsi"/>
              </w:rPr>
              <w:t>Значительный</w:t>
            </w:r>
          </w:p>
        </w:tc>
      </w:tr>
      <w:tr w:rsidR="004D02F5" w:rsidRPr="00096223" w14:paraId="561257B6" w14:textId="77777777" w:rsidTr="00E66B06">
        <w:trPr>
          <w:trHeight w:val="328"/>
        </w:trPr>
        <w:tc>
          <w:tcPr>
            <w:tcW w:w="3137" w:type="dxa"/>
          </w:tcPr>
          <w:p w14:paraId="672A6C48" w14:textId="77777777" w:rsidR="004D02F5" w:rsidRPr="00096223" w:rsidRDefault="00C75DF9" w:rsidP="00986649">
            <w:pPr>
              <w:spacing w:line="276" w:lineRule="auto"/>
              <w:rPr>
                <w:rFonts w:cstheme="minorHAnsi"/>
              </w:rPr>
            </w:pPr>
            <w:r w:rsidRPr="00096223">
              <w:rPr>
                <w:rFonts w:cstheme="minorHAnsi"/>
                <w:lang w:eastAsia="ru-RU"/>
              </w:rPr>
              <w:t>Операционный риск</w:t>
            </w:r>
          </w:p>
        </w:tc>
        <w:tc>
          <w:tcPr>
            <w:tcW w:w="3089" w:type="dxa"/>
          </w:tcPr>
          <w:p w14:paraId="6188FF17" w14:textId="77777777" w:rsidR="004D02F5" w:rsidRPr="00096223" w:rsidRDefault="003B455E" w:rsidP="007E4067">
            <w:pPr>
              <w:spacing w:line="276" w:lineRule="auto"/>
              <w:rPr>
                <w:rFonts w:cstheme="minorHAnsi"/>
              </w:rPr>
            </w:pPr>
            <w:r w:rsidRPr="00096223">
              <w:rPr>
                <w:rFonts w:cstheme="minorHAnsi"/>
              </w:rPr>
              <w:t>Средний</w:t>
            </w:r>
          </w:p>
        </w:tc>
        <w:tc>
          <w:tcPr>
            <w:tcW w:w="3119" w:type="dxa"/>
          </w:tcPr>
          <w:p w14:paraId="5FAEF5A3" w14:textId="77777777" w:rsidR="004D02F5" w:rsidRPr="00096223" w:rsidRDefault="003B455E" w:rsidP="00986649">
            <w:pPr>
              <w:spacing w:line="276" w:lineRule="auto"/>
              <w:rPr>
                <w:rFonts w:cstheme="minorHAnsi"/>
              </w:rPr>
            </w:pPr>
            <w:r w:rsidRPr="00096223">
              <w:rPr>
                <w:rFonts w:cstheme="minorHAnsi"/>
              </w:rPr>
              <w:t>Средний</w:t>
            </w:r>
          </w:p>
        </w:tc>
      </w:tr>
      <w:tr w:rsidR="004D02F5" w:rsidRPr="00096223" w14:paraId="024E9854" w14:textId="77777777" w:rsidTr="00E66B06">
        <w:trPr>
          <w:trHeight w:val="328"/>
        </w:trPr>
        <w:tc>
          <w:tcPr>
            <w:tcW w:w="3137" w:type="dxa"/>
          </w:tcPr>
          <w:p w14:paraId="18BBD7BB" w14:textId="77777777" w:rsidR="004D02F5" w:rsidRPr="00096223" w:rsidRDefault="00C75DF9" w:rsidP="00986649">
            <w:pPr>
              <w:spacing w:line="276" w:lineRule="auto"/>
              <w:rPr>
                <w:rFonts w:cstheme="minorHAnsi"/>
              </w:rPr>
            </w:pPr>
            <w:r w:rsidRPr="00096223">
              <w:rPr>
                <w:rFonts w:cstheme="minorHAnsi"/>
              </w:rPr>
              <w:t>Правовой риск</w:t>
            </w:r>
          </w:p>
        </w:tc>
        <w:tc>
          <w:tcPr>
            <w:tcW w:w="3089" w:type="dxa"/>
          </w:tcPr>
          <w:p w14:paraId="794FE903" w14:textId="77777777" w:rsidR="004D02F5" w:rsidRPr="00096223" w:rsidRDefault="00E66B06" w:rsidP="007E4067">
            <w:pPr>
              <w:spacing w:line="276" w:lineRule="auto"/>
              <w:rPr>
                <w:rFonts w:cstheme="minorHAnsi"/>
              </w:rPr>
            </w:pPr>
            <w:r w:rsidRPr="00096223">
              <w:rPr>
                <w:rFonts w:cstheme="minorHAnsi"/>
              </w:rPr>
              <w:t>низкая</w:t>
            </w:r>
          </w:p>
        </w:tc>
        <w:tc>
          <w:tcPr>
            <w:tcW w:w="3119" w:type="dxa"/>
          </w:tcPr>
          <w:p w14:paraId="09AB0E41" w14:textId="77777777" w:rsidR="004D02F5" w:rsidRPr="00096223" w:rsidRDefault="007E4067" w:rsidP="00986649">
            <w:pPr>
              <w:spacing w:line="276" w:lineRule="auto"/>
              <w:rPr>
                <w:rFonts w:cstheme="minorHAnsi"/>
              </w:rPr>
            </w:pPr>
            <w:r w:rsidRPr="00096223">
              <w:rPr>
                <w:rFonts w:cstheme="minorHAnsi"/>
              </w:rPr>
              <w:t>Средний</w:t>
            </w:r>
          </w:p>
        </w:tc>
      </w:tr>
      <w:tr w:rsidR="004D02F5" w:rsidRPr="00096223" w14:paraId="291ED0B8" w14:textId="77777777" w:rsidTr="00E66B06">
        <w:trPr>
          <w:trHeight w:val="328"/>
        </w:trPr>
        <w:tc>
          <w:tcPr>
            <w:tcW w:w="3137" w:type="dxa"/>
          </w:tcPr>
          <w:p w14:paraId="1C367149" w14:textId="77777777" w:rsidR="004D02F5" w:rsidRPr="00096223" w:rsidRDefault="00C75DF9" w:rsidP="00986649">
            <w:pPr>
              <w:spacing w:line="276" w:lineRule="auto"/>
              <w:rPr>
                <w:rFonts w:cstheme="minorHAnsi"/>
              </w:rPr>
            </w:pPr>
            <w:r w:rsidRPr="00096223">
              <w:rPr>
                <w:rFonts w:cstheme="minorHAnsi"/>
              </w:rPr>
              <w:t>Регуляторный риск</w:t>
            </w:r>
          </w:p>
        </w:tc>
        <w:tc>
          <w:tcPr>
            <w:tcW w:w="3089" w:type="dxa"/>
          </w:tcPr>
          <w:p w14:paraId="6FA4BBC9" w14:textId="77777777" w:rsidR="004D02F5" w:rsidRPr="00096223" w:rsidRDefault="007E4067" w:rsidP="007E4067">
            <w:pPr>
              <w:spacing w:line="276" w:lineRule="auto"/>
              <w:rPr>
                <w:rFonts w:cstheme="minorHAnsi"/>
              </w:rPr>
            </w:pPr>
            <w:r w:rsidRPr="00096223">
              <w:rPr>
                <w:rFonts w:cstheme="minorHAnsi"/>
              </w:rPr>
              <w:t>низкая</w:t>
            </w:r>
          </w:p>
        </w:tc>
        <w:tc>
          <w:tcPr>
            <w:tcW w:w="3119" w:type="dxa"/>
          </w:tcPr>
          <w:p w14:paraId="1DC4FCB1" w14:textId="77777777" w:rsidR="004D02F5" w:rsidRPr="00096223" w:rsidRDefault="007E4067" w:rsidP="00986649">
            <w:pPr>
              <w:spacing w:line="276" w:lineRule="auto"/>
              <w:rPr>
                <w:rFonts w:cstheme="minorHAnsi"/>
              </w:rPr>
            </w:pPr>
            <w:r w:rsidRPr="00096223">
              <w:rPr>
                <w:rFonts w:cstheme="minorHAnsi"/>
              </w:rPr>
              <w:t>Средний</w:t>
            </w:r>
          </w:p>
        </w:tc>
      </w:tr>
      <w:tr w:rsidR="00E66B06" w:rsidRPr="00096223" w14:paraId="2021AB0A" w14:textId="77777777" w:rsidTr="00E66B06">
        <w:trPr>
          <w:trHeight w:val="328"/>
        </w:trPr>
        <w:tc>
          <w:tcPr>
            <w:tcW w:w="3137" w:type="dxa"/>
          </w:tcPr>
          <w:p w14:paraId="1E39E216" w14:textId="77777777" w:rsidR="00E66B06" w:rsidRPr="00096223" w:rsidRDefault="00E66B06" w:rsidP="00E66B06">
            <w:pPr>
              <w:spacing w:line="276" w:lineRule="auto"/>
              <w:rPr>
                <w:rFonts w:cstheme="minorHAnsi"/>
              </w:rPr>
            </w:pPr>
            <w:r w:rsidRPr="00096223">
              <w:rPr>
                <w:rFonts w:cstheme="minorHAnsi"/>
              </w:rPr>
              <w:t>Рыночный/ценовой риск</w:t>
            </w:r>
          </w:p>
        </w:tc>
        <w:tc>
          <w:tcPr>
            <w:tcW w:w="3089" w:type="dxa"/>
          </w:tcPr>
          <w:p w14:paraId="2DA32528" w14:textId="77777777" w:rsidR="00E66B06" w:rsidRPr="00096223" w:rsidRDefault="00E66B06" w:rsidP="00E66B06">
            <w:pPr>
              <w:spacing w:line="276" w:lineRule="auto"/>
              <w:rPr>
                <w:rFonts w:cstheme="minorHAnsi"/>
              </w:rPr>
            </w:pPr>
            <w:r w:rsidRPr="00096223">
              <w:rPr>
                <w:rFonts w:cstheme="minorHAnsi"/>
              </w:rPr>
              <w:t>Средний</w:t>
            </w:r>
          </w:p>
        </w:tc>
        <w:tc>
          <w:tcPr>
            <w:tcW w:w="3119" w:type="dxa"/>
          </w:tcPr>
          <w:p w14:paraId="66D54E17" w14:textId="77777777" w:rsidR="00E66B06" w:rsidRPr="00096223" w:rsidRDefault="003B455E" w:rsidP="00E66B06">
            <w:pPr>
              <w:spacing w:line="276" w:lineRule="auto"/>
              <w:rPr>
                <w:rFonts w:cstheme="minorHAnsi"/>
              </w:rPr>
            </w:pPr>
            <w:r w:rsidRPr="00096223">
              <w:rPr>
                <w:rFonts w:cstheme="minorHAnsi"/>
              </w:rPr>
              <w:t>Средний</w:t>
            </w:r>
          </w:p>
        </w:tc>
      </w:tr>
      <w:tr w:rsidR="00E66B06" w:rsidRPr="00096223" w14:paraId="016F1D10" w14:textId="77777777" w:rsidTr="00E66B06">
        <w:trPr>
          <w:trHeight w:val="328"/>
        </w:trPr>
        <w:tc>
          <w:tcPr>
            <w:tcW w:w="3137" w:type="dxa"/>
          </w:tcPr>
          <w:p w14:paraId="46AB5A93" w14:textId="77777777" w:rsidR="00E66B06" w:rsidRPr="00096223" w:rsidRDefault="00E66B06" w:rsidP="00E66B06">
            <w:pPr>
              <w:spacing w:line="276" w:lineRule="auto"/>
              <w:rPr>
                <w:rFonts w:cstheme="minorHAnsi"/>
              </w:rPr>
            </w:pPr>
            <w:r w:rsidRPr="00096223">
              <w:rPr>
                <w:rFonts w:cstheme="minorHAnsi"/>
              </w:rPr>
              <w:t>Валютный риск</w:t>
            </w:r>
          </w:p>
        </w:tc>
        <w:tc>
          <w:tcPr>
            <w:tcW w:w="3089" w:type="dxa"/>
          </w:tcPr>
          <w:p w14:paraId="36BE9F3B" w14:textId="77777777" w:rsidR="00E66B06" w:rsidRPr="00096223" w:rsidRDefault="00E66B06" w:rsidP="00E66B06">
            <w:pPr>
              <w:spacing w:line="276" w:lineRule="auto"/>
              <w:rPr>
                <w:rFonts w:cstheme="minorHAnsi"/>
              </w:rPr>
            </w:pPr>
            <w:r w:rsidRPr="00096223">
              <w:rPr>
                <w:rFonts w:cstheme="minorHAnsi"/>
              </w:rPr>
              <w:t>низкая</w:t>
            </w:r>
          </w:p>
        </w:tc>
        <w:tc>
          <w:tcPr>
            <w:tcW w:w="3119" w:type="dxa"/>
          </w:tcPr>
          <w:p w14:paraId="49EF6E81" w14:textId="77777777" w:rsidR="00E66B06" w:rsidRPr="00096223" w:rsidRDefault="003B455E" w:rsidP="003B455E">
            <w:pPr>
              <w:spacing w:line="276" w:lineRule="auto"/>
              <w:rPr>
                <w:rFonts w:cstheme="minorHAnsi"/>
              </w:rPr>
            </w:pPr>
            <w:r w:rsidRPr="00096223">
              <w:rPr>
                <w:rFonts w:cstheme="minorHAnsi"/>
              </w:rPr>
              <w:t xml:space="preserve">Незначительный </w:t>
            </w:r>
          </w:p>
        </w:tc>
      </w:tr>
      <w:tr w:rsidR="00E66B06" w:rsidRPr="00096223" w14:paraId="31F91E33" w14:textId="77777777" w:rsidTr="00E66B06">
        <w:trPr>
          <w:trHeight w:val="328"/>
        </w:trPr>
        <w:tc>
          <w:tcPr>
            <w:tcW w:w="3137" w:type="dxa"/>
          </w:tcPr>
          <w:p w14:paraId="1EBAAC42" w14:textId="77777777" w:rsidR="00E66B06" w:rsidRPr="00096223" w:rsidRDefault="00E66B06" w:rsidP="00E66B06">
            <w:pPr>
              <w:spacing w:line="276" w:lineRule="auto"/>
              <w:rPr>
                <w:rFonts w:cstheme="minorHAnsi"/>
              </w:rPr>
            </w:pPr>
            <w:r w:rsidRPr="00096223">
              <w:rPr>
                <w:rFonts w:cstheme="minorHAnsi"/>
              </w:rPr>
              <w:t>Процентный риск</w:t>
            </w:r>
          </w:p>
        </w:tc>
        <w:tc>
          <w:tcPr>
            <w:tcW w:w="3089" w:type="dxa"/>
          </w:tcPr>
          <w:p w14:paraId="7A6F115A" w14:textId="77777777" w:rsidR="00E66B06" w:rsidRPr="00096223" w:rsidRDefault="00E66B06" w:rsidP="00E66B06">
            <w:pPr>
              <w:spacing w:line="276" w:lineRule="auto"/>
              <w:rPr>
                <w:rFonts w:cstheme="minorHAnsi"/>
              </w:rPr>
            </w:pPr>
            <w:r w:rsidRPr="00096223">
              <w:rPr>
                <w:rFonts w:cstheme="minorHAnsi"/>
              </w:rPr>
              <w:t>низкая</w:t>
            </w:r>
          </w:p>
        </w:tc>
        <w:tc>
          <w:tcPr>
            <w:tcW w:w="3119" w:type="dxa"/>
          </w:tcPr>
          <w:p w14:paraId="11F9A9F0" w14:textId="77777777" w:rsidR="00E66B06" w:rsidRPr="00096223" w:rsidRDefault="003B455E" w:rsidP="00E66B06">
            <w:pPr>
              <w:spacing w:line="276" w:lineRule="auto"/>
              <w:rPr>
                <w:rFonts w:cstheme="minorHAnsi"/>
              </w:rPr>
            </w:pPr>
            <w:r w:rsidRPr="00096223">
              <w:rPr>
                <w:rFonts w:cstheme="minorHAnsi"/>
              </w:rPr>
              <w:t>Средний</w:t>
            </w:r>
          </w:p>
        </w:tc>
      </w:tr>
      <w:tr w:rsidR="00E66B06" w:rsidRPr="00096223" w14:paraId="621AB412" w14:textId="77777777" w:rsidTr="00E66B06">
        <w:trPr>
          <w:trHeight w:val="328"/>
        </w:trPr>
        <w:tc>
          <w:tcPr>
            <w:tcW w:w="3137" w:type="dxa"/>
          </w:tcPr>
          <w:p w14:paraId="3D086557" w14:textId="77777777" w:rsidR="00E66B06" w:rsidRPr="00096223" w:rsidRDefault="00E66B06" w:rsidP="00E66B06">
            <w:pPr>
              <w:spacing w:line="276" w:lineRule="auto"/>
              <w:rPr>
                <w:rFonts w:cstheme="minorHAnsi"/>
              </w:rPr>
            </w:pPr>
            <w:r w:rsidRPr="00096223">
              <w:rPr>
                <w:rFonts w:cstheme="minorHAnsi"/>
              </w:rPr>
              <w:t>Риск ликвидности</w:t>
            </w:r>
          </w:p>
        </w:tc>
        <w:tc>
          <w:tcPr>
            <w:tcW w:w="3089" w:type="dxa"/>
          </w:tcPr>
          <w:p w14:paraId="06249A25" w14:textId="77777777" w:rsidR="00E66B06" w:rsidRPr="00096223" w:rsidRDefault="003B455E" w:rsidP="00E66B06">
            <w:pPr>
              <w:spacing w:line="276" w:lineRule="auto"/>
              <w:rPr>
                <w:rFonts w:cstheme="minorHAnsi"/>
              </w:rPr>
            </w:pPr>
            <w:r w:rsidRPr="00096223">
              <w:rPr>
                <w:rFonts w:cstheme="minorHAnsi"/>
              </w:rPr>
              <w:t>Средний</w:t>
            </w:r>
          </w:p>
        </w:tc>
        <w:tc>
          <w:tcPr>
            <w:tcW w:w="3119" w:type="dxa"/>
          </w:tcPr>
          <w:p w14:paraId="453A2142" w14:textId="77777777" w:rsidR="00E66B06" w:rsidRPr="00096223" w:rsidRDefault="003B455E" w:rsidP="00E66B06">
            <w:pPr>
              <w:spacing w:line="276" w:lineRule="auto"/>
              <w:rPr>
                <w:rFonts w:cstheme="minorHAnsi"/>
              </w:rPr>
            </w:pPr>
            <w:r w:rsidRPr="00096223">
              <w:rPr>
                <w:rFonts w:cstheme="minorHAnsi"/>
              </w:rPr>
              <w:t>Значительный</w:t>
            </w:r>
          </w:p>
        </w:tc>
      </w:tr>
      <w:tr w:rsidR="00E66B06" w:rsidRPr="00096223" w14:paraId="7F65331D" w14:textId="77777777" w:rsidTr="00E66B06">
        <w:trPr>
          <w:trHeight w:val="328"/>
        </w:trPr>
        <w:tc>
          <w:tcPr>
            <w:tcW w:w="3137" w:type="dxa"/>
          </w:tcPr>
          <w:p w14:paraId="357B013D" w14:textId="77777777" w:rsidR="00E66B06" w:rsidRPr="00096223" w:rsidRDefault="00E66B06" w:rsidP="00E66B06">
            <w:pPr>
              <w:spacing w:line="276" w:lineRule="auto"/>
              <w:rPr>
                <w:rFonts w:cstheme="minorHAnsi"/>
              </w:rPr>
            </w:pPr>
            <w:r w:rsidRPr="00096223">
              <w:rPr>
                <w:rFonts w:cstheme="minorHAnsi"/>
              </w:rPr>
              <w:t>Кредитный риск</w:t>
            </w:r>
          </w:p>
        </w:tc>
        <w:tc>
          <w:tcPr>
            <w:tcW w:w="3089" w:type="dxa"/>
          </w:tcPr>
          <w:p w14:paraId="4AEB4DD0" w14:textId="77777777" w:rsidR="00E66B06" w:rsidRPr="00096223" w:rsidRDefault="003B455E" w:rsidP="00E66B06">
            <w:pPr>
              <w:spacing w:line="276" w:lineRule="auto"/>
              <w:rPr>
                <w:rFonts w:cstheme="minorHAnsi"/>
              </w:rPr>
            </w:pPr>
            <w:r w:rsidRPr="00096223">
              <w:rPr>
                <w:rFonts w:cstheme="minorHAnsi"/>
              </w:rPr>
              <w:t>Средний</w:t>
            </w:r>
          </w:p>
        </w:tc>
        <w:tc>
          <w:tcPr>
            <w:tcW w:w="3119" w:type="dxa"/>
          </w:tcPr>
          <w:p w14:paraId="4014F76F" w14:textId="77777777" w:rsidR="00E66B06" w:rsidRPr="00096223" w:rsidRDefault="003B455E" w:rsidP="00E66B06">
            <w:pPr>
              <w:spacing w:line="276" w:lineRule="auto"/>
              <w:rPr>
                <w:rFonts w:cstheme="minorHAnsi"/>
              </w:rPr>
            </w:pPr>
            <w:r w:rsidRPr="00096223">
              <w:rPr>
                <w:rFonts w:cstheme="minorHAnsi"/>
              </w:rPr>
              <w:t>Средний</w:t>
            </w:r>
          </w:p>
        </w:tc>
      </w:tr>
      <w:tr w:rsidR="00C75DF9" w:rsidRPr="00096223" w14:paraId="5F7AD00F" w14:textId="77777777" w:rsidTr="00E66B06">
        <w:trPr>
          <w:trHeight w:val="328"/>
        </w:trPr>
        <w:tc>
          <w:tcPr>
            <w:tcW w:w="3137" w:type="dxa"/>
          </w:tcPr>
          <w:p w14:paraId="6866DEE9" w14:textId="77777777" w:rsidR="00C75DF9" w:rsidRPr="00096223" w:rsidRDefault="00E66B06" w:rsidP="00986649">
            <w:pPr>
              <w:spacing w:line="276" w:lineRule="auto"/>
              <w:rPr>
                <w:rFonts w:cstheme="minorHAnsi"/>
              </w:rPr>
            </w:pPr>
            <w:r w:rsidRPr="00096223">
              <w:rPr>
                <w:rFonts w:cstheme="minorHAnsi"/>
              </w:rPr>
              <w:t>Риск дефолта</w:t>
            </w:r>
          </w:p>
        </w:tc>
        <w:tc>
          <w:tcPr>
            <w:tcW w:w="3089" w:type="dxa"/>
          </w:tcPr>
          <w:p w14:paraId="4D8288C1" w14:textId="77777777" w:rsidR="00C75DF9" w:rsidRPr="00096223" w:rsidRDefault="003B455E" w:rsidP="007E4067">
            <w:pPr>
              <w:spacing w:line="276" w:lineRule="auto"/>
              <w:rPr>
                <w:rFonts w:cstheme="minorHAnsi"/>
              </w:rPr>
            </w:pPr>
            <w:r w:rsidRPr="00096223">
              <w:rPr>
                <w:rFonts w:cstheme="minorHAnsi"/>
              </w:rPr>
              <w:t>низкая</w:t>
            </w:r>
          </w:p>
        </w:tc>
        <w:tc>
          <w:tcPr>
            <w:tcW w:w="3119" w:type="dxa"/>
          </w:tcPr>
          <w:p w14:paraId="23C53479" w14:textId="77777777" w:rsidR="00C75DF9" w:rsidRPr="00096223" w:rsidRDefault="003B455E" w:rsidP="00986649">
            <w:pPr>
              <w:spacing w:line="276" w:lineRule="auto"/>
              <w:rPr>
                <w:rFonts w:cstheme="minorHAnsi"/>
              </w:rPr>
            </w:pPr>
            <w:r w:rsidRPr="00096223">
              <w:rPr>
                <w:rFonts w:cstheme="minorHAnsi"/>
              </w:rPr>
              <w:t>Значительный</w:t>
            </w:r>
          </w:p>
        </w:tc>
      </w:tr>
      <w:tr w:rsidR="00E66B06" w:rsidRPr="00096223" w14:paraId="133F6CC2" w14:textId="77777777" w:rsidTr="00E66B06">
        <w:trPr>
          <w:trHeight w:val="328"/>
        </w:trPr>
        <w:tc>
          <w:tcPr>
            <w:tcW w:w="3137" w:type="dxa"/>
          </w:tcPr>
          <w:p w14:paraId="058CC1F2" w14:textId="77777777" w:rsidR="00E66B06" w:rsidRPr="00096223" w:rsidRDefault="00E66B06" w:rsidP="00986649">
            <w:pPr>
              <w:spacing w:line="276" w:lineRule="auto"/>
              <w:rPr>
                <w:rFonts w:cstheme="minorHAnsi"/>
              </w:rPr>
            </w:pPr>
            <w:r w:rsidRPr="00096223">
              <w:rPr>
                <w:rFonts w:cstheme="minorHAnsi"/>
              </w:rPr>
              <w:t>Риск контрагента</w:t>
            </w:r>
          </w:p>
        </w:tc>
        <w:tc>
          <w:tcPr>
            <w:tcW w:w="3089" w:type="dxa"/>
          </w:tcPr>
          <w:p w14:paraId="03F90303" w14:textId="77777777" w:rsidR="00E66B06" w:rsidRPr="00096223" w:rsidRDefault="00E66B06" w:rsidP="007E4067">
            <w:pPr>
              <w:spacing w:line="276" w:lineRule="auto"/>
              <w:rPr>
                <w:rFonts w:cstheme="minorHAnsi"/>
              </w:rPr>
            </w:pPr>
            <w:r w:rsidRPr="00096223">
              <w:rPr>
                <w:rFonts w:cstheme="minorHAnsi"/>
              </w:rPr>
              <w:t>Средний</w:t>
            </w:r>
          </w:p>
        </w:tc>
        <w:tc>
          <w:tcPr>
            <w:tcW w:w="3119" w:type="dxa"/>
          </w:tcPr>
          <w:p w14:paraId="02F53002" w14:textId="77777777" w:rsidR="00E66B06" w:rsidRPr="00096223" w:rsidRDefault="003B455E" w:rsidP="00986649">
            <w:pPr>
              <w:spacing w:line="276" w:lineRule="auto"/>
              <w:rPr>
                <w:rFonts w:cstheme="minorHAnsi"/>
              </w:rPr>
            </w:pPr>
            <w:r w:rsidRPr="00096223">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43779A">
        <w:rPr>
          <w:rFonts w:cstheme="minorHAnsi"/>
          <w:b/>
        </w:rPr>
        <w:t>Раздел 5</w:t>
      </w:r>
      <w:r w:rsidRPr="0043779A">
        <w:rPr>
          <w:rFonts w:cstheme="minorHAnsi"/>
        </w:rPr>
        <w:t xml:space="preserve">. </w:t>
      </w:r>
      <w:r w:rsidR="0099110E" w:rsidRPr="0043779A">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4F6824" w:rsidRPr="00C62A22" w14:paraId="326BA5FF" w14:textId="77777777" w:rsidTr="00096223">
        <w:tc>
          <w:tcPr>
            <w:tcW w:w="4365" w:type="dxa"/>
            <w:vAlign w:val="bottom"/>
          </w:tcPr>
          <w:p w14:paraId="1CAB1B97" w14:textId="77777777" w:rsidR="004F6824" w:rsidRPr="00C62A22" w:rsidRDefault="004F6824" w:rsidP="00526694">
            <w:pPr>
              <w:pStyle w:val="ConsPlusNormal"/>
              <w:ind w:left="283"/>
              <w:rPr>
                <w:rFonts w:asciiTheme="minorHAnsi" w:hAnsiTheme="minorHAnsi" w:cstheme="minorHAnsi"/>
              </w:rPr>
            </w:pPr>
            <w:r w:rsidRPr="00C62A22">
              <w:rPr>
                <w:rFonts w:asciiTheme="minorHAnsi" w:hAnsiTheme="minorHAnsi" w:cstheme="minorHAnsi"/>
              </w:rPr>
              <w:t>Доходность за календарный год, %</w:t>
            </w:r>
          </w:p>
        </w:tc>
        <w:tc>
          <w:tcPr>
            <w:tcW w:w="4706" w:type="dxa"/>
            <w:gridSpan w:val="3"/>
          </w:tcPr>
          <w:p w14:paraId="6B4E359D" w14:textId="77777777" w:rsidR="004F6824" w:rsidRPr="00C62A22" w:rsidRDefault="004F6824" w:rsidP="00526694">
            <w:pPr>
              <w:pStyle w:val="ConsPlusNormal"/>
              <w:ind w:left="283"/>
              <w:jc w:val="both"/>
              <w:rPr>
                <w:rFonts w:asciiTheme="minorHAnsi" w:hAnsiTheme="minorHAnsi" w:cstheme="minorHAnsi"/>
              </w:rPr>
            </w:pPr>
            <w:r w:rsidRPr="00C62A22">
              <w:rPr>
                <w:rFonts w:asciiTheme="minorHAnsi" w:hAnsiTheme="minorHAnsi" w:cstheme="minorHAnsi"/>
              </w:rPr>
              <w:t>Доходность за период, %</w:t>
            </w:r>
          </w:p>
        </w:tc>
      </w:tr>
      <w:tr w:rsidR="00096223" w:rsidRPr="00C62A22" w14:paraId="277DA56E" w14:textId="77777777" w:rsidTr="00823E74">
        <w:tblPrEx>
          <w:tblCellMar>
            <w:left w:w="108" w:type="dxa"/>
            <w:right w:w="108" w:type="dxa"/>
          </w:tblCellMar>
        </w:tblPrEx>
        <w:trPr>
          <w:trHeight w:val="938"/>
        </w:trPr>
        <w:tc>
          <w:tcPr>
            <w:tcW w:w="4365" w:type="dxa"/>
            <w:vMerge w:val="restart"/>
            <w:vAlign w:val="center"/>
          </w:tcPr>
          <w:p w14:paraId="66CBF915" w14:textId="13FE30CA" w:rsidR="00096223" w:rsidRPr="00C62A22" w:rsidRDefault="00823E74" w:rsidP="00526694">
            <w:pPr>
              <w:pStyle w:val="ConsPlusNormal"/>
              <w:jc w:val="center"/>
              <w:rPr>
                <w:rFonts w:asciiTheme="minorHAnsi" w:hAnsiTheme="minorHAnsi" w:cstheme="minorHAnsi"/>
              </w:rPr>
            </w:pPr>
            <w:r>
              <w:rPr>
                <w:noProof/>
              </w:rPr>
              <w:drawing>
                <wp:inline distT="0" distB="0" distL="0" distR="0" wp14:anchorId="19A28017" wp14:editId="2B1B5D7E">
                  <wp:extent cx="2634615" cy="1580515"/>
                  <wp:effectExtent l="0" t="0" r="13335" b="63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096223" w:rsidRPr="00C62A22" w:rsidRDefault="00096223" w:rsidP="00526694">
            <w:pPr>
              <w:pStyle w:val="ConsPlusNormal"/>
              <w:jc w:val="center"/>
              <w:rPr>
                <w:rFonts w:asciiTheme="minorHAnsi" w:hAnsiTheme="minorHAnsi" w:cstheme="minorHAnsi"/>
              </w:rPr>
            </w:pPr>
            <w:r w:rsidRPr="00C62A22">
              <w:rPr>
                <w:rFonts w:asciiTheme="minorHAnsi" w:hAnsiTheme="minorHAnsi" w:cstheme="minorHAnsi"/>
              </w:rPr>
              <w:t>Период</w:t>
            </w:r>
          </w:p>
        </w:tc>
        <w:tc>
          <w:tcPr>
            <w:tcW w:w="1621" w:type="dxa"/>
          </w:tcPr>
          <w:p w14:paraId="665073E8" w14:textId="77777777" w:rsidR="00096223" w:rsidRPr="00C62A22" w:rsidRDefault="00096223" w:rsidP="00526694">
            <w:pPr>
              <w:pStyle w:val="ConsPlusNormal"/>
              <w:jc w:val="center"/>
              <w:rPr>
                <w:rFonts w:asciiTheme="minorHAnsi" w:hAnsiTheme="minorHAnsi" w:cstheme="minorHAnsi"/>
              </w:rPr>
            </w:pPr>
            <w:r w:rsidRPr="00C62A22">
              <w:rPr>
                <w:rFonts w:asciiTheme="minorHAnsi" w:hAnsiTheme="minorHAnsi" w:cstheme="minorHAnsi"/>
              </w:rPr>
              <w:t>Доходность инвестиций</w:t>
            </w:r>
          </w:p>
        </w:tc>
        <w:tc>
          <w:tcPr>
            <w:tcW w:w="1705" w:type="dxa"/>
          </w:tcPr>
          <w:p w14:paraId="01D815E4" w14:textId="77777777" w:rsidR="00096223" w:rsidRPr="00C62A22" w:rsidRDefault="00096223" w:rsidP="00526694">
            <w:pPr>
              <w:pStyle w:val="ConsPlusNormal"/>
              <w:jc w:val="center"/>
              <w:rPr>
                <w:rFonts w:asciiTheme="minorHAnsi" w:hAnsiTheme="minorHAnsi" w:cstheme="minorHAnsi"/>
              </w:rPr>
            </w:pPr>
            <w:r w:rsidRPr="00C62A22">
              <w:rPr>
                <w:rFonts w:asciiTheme="minorHAnsi" w:hAnsiTheme="minorHAnsi" w:cstheme="minorHAnsi"/>
              </w:rPr>
              <w:t>Отклонение доходности от</w:t>
            </w:r>
          </w:p>
          <w:p w14:paraId="69B4484B" w14:textId="77777777" w:rsidR="00260DC4" w:rsidRDefault="00096223" w:rsidP="00260DC4">
            <w:pPr>
              <w:pStyle w:val="ConsPlusNormal"/>
              <w:ind w:left="283"/>
              <w:rPr>
                <w:rFonts w:asciiTheme="minorHAnsi" w:hAnsiTheme="minorHAnsi" w:cstheme="minorHAnsi"/>
              </w:rPr>
            </w:pPr>
            <w:r w:rsidRPr="00C62A22">
              <w:rPr>
                <w:rFonts w:asciiTheme="minorHAnsi" w:hAnsiTheme="minorHAnsi" w:cstheme="minorHAnsi"/>
              </w:rPr>
              <w:t>инфляции</w:t>
            </w:r>
            <w:r w:rsidR="00260DC4">
              <w:rPr>
                <w:rFonts w:asciiTheme="minorHAnsi" w:hAnsiTheme="minorHAnsi" w:cstheme="minorHAnsi"/>
              </w:rPr>
              <w:t>*</w:t>
            </w:r>
          </w:p>
          <w:p w14:paraId="377B7C46" w14:textId="5C32D1D5" w:rsidR="00096223" w:rsidRPr="00C62A22" w:rsidRDefault="00260DC4" w:rsidP="00D5082C">
            <w:pPr>
              <w:pStyle w:val="ConsPlusNormal"/>
              <w:rPr>
                <w:rFonts w:asciiTheme="minorHAnsi" w:hAnsiTheme="minorHAnsi" w:cstheme="minorHAnsi"/>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00825A4B" w:rsidRPr="00EB78B5">
              <w:rPr>
                <w:rFonts w:asciiTheme="minorHAnsi" w:hAnsiTheme="minorHAnsi" w:cstheme="minorHAnsi"/>
                <w:sz w:val="12"/>
                <w:szCs w:val="12"/>
              </w:rPr>
              <w:t xml:space="preserve">за </w:t>
            </w:r>
            <w:r w:rsidR="00D5082C">
              <w:rPr>
                <w:rFonts w:cstheme="minorHAnsi"/>
                <w:sz w:val="12"/>
                <w:szCs w:val="12"/>
              </w:rPr>
              <w:t>август</w:t>
            </w:r>
            <w:r w:rsidR="004B1C39">
              <w:rPr>
                <w:rFonts w:cstheme="minorHAnsi"/>
                <w:sz w:val="12"/>
                <w:szCs w:val="12"/>
              </w:rPr>
              <w:t xml:space="preserve"> </w:t>
            </w:r>
            <w:r w:rsidR="00825A4B" w:rsidRPr="00EB78B5">
              <w:rPr>
                <w:rFonts w:asciiTheme="minorHAnsi" w:hAnsiTheme="minorHAnsi" w:cstheme="minorHAnsi"/>
                <w:sz w:val="12"/>
                <w:szCs w:val="12"/>
              </w:rPr>
              <w:t>202</w:t>
            </w:r>
            <w:r w:rsidR="00825A4B">
              <w:rPr>
                <w:rFonts w:asciiTheme="minorHAnsi" w:hAnsiTheme="minorHAnsi" w:cstheme="minorHAnsi"/>
                <w:sz w:val="12"/>
                <w:szCs w:val="12"/>
              </w:rPr>
              <w:t>4</w:t>
            </w:r>
            <w:r w:rsidRPr="00EB78B5">
              <w:rPr>
                <w:rFonts w:asciiTheme="minorHAnsi" w:hAnsiTheme="minorHAnsi" w:cstheme="minorHAnsi"/>
                <w:sz w:val="12"/>
                <w:szCs w:val="12"/>
              </w:rPr>
              <w:t>)</w:t>
            </w:r>
          </w:p>
        </w:tc>
      </w:tr>
      <w:tr w:rsidR="002E3F0C" w:rsidRPr="00C62A22" w14:paraId="163F6D42" w14:textId="77777777" w:rsidTr="00F16D7D">
        <w:tc>
          <w:tcPr>
            <w:tcW w:w="4365" w:type="dxa"/>
            <w:vMerge/>
          </w:tcPr>
          <w:p w14:paraId="439EA073" w14:textId="77777777" w:rsidR="002E3F0C" w:rsidRPr="00C62A22" w:rsidRDefault="002E3F0C" w:rsidP="002E3F0C">
            <w:pPr>
              <w:rPr>
                <w:rFonts w:cstheme="minorHAnsi"/>
              </w:rPr>
            </w:pPr>
            <w:bookmarkStart w:id="0" w:name="_GoBack" w:colFirst="3" w:colLast="3"/>
          </w:p>
        </w:tc>
        <w:tc>
          <w:tcPr>
            <w:tcW w:w="1380" w:type="dxa"/>
            <w:vAlign w:val="bottom"/>
          </w:tcPr>
          <w:p w14:paraId="377E34DE" w14:textId="77777777" w:rsidR="002E3F0C" w:rsidRPr="00C62A22" w:rsidRDefault="002E3F0C" w:rsidP="002E3F0C">
            <w:pPr>
              <w:pStyle w:val="ConsPlusNormal"/>
              <w:ind w:left="283"/>
              <w:rPr>
                <w:rFonts w:asciiTheme="minorHAnsi" w:hAnsiTheme="minorHAnsi" w:cstheme="minorHAnsi"/>
              </w:rPr>
            </w:pPr>
            <w:r w:rsidRPr="00C62A22">
              <w:rPr>
                <w:rFonts w:asciiTheme="minorHAnsi" w:hAnsiTheme="minorHAnsi" w:cstheme="minorHAnsi"/>
              </w:rPr>
              <w:t>1 месяц</w:t>
            </w:r>
          </w:p>
        </w:tc>
        <w:tc>
          <w:tcPr>
            <w:tcW w:w="1621" w:type="dxa"/>
            <w:vAlign w:val="bottom"/>
          </w:tcPr>
          <w:p w14:paraId="7FBF015C" w14:textId="50ACF288" w:rsidR="002E3F0C" w:rsidRPr="00C62A22" w:rsidRDefault="002E3F0C" w:rsidP="002E3F0C">
            <w:pPr>
              <w:pStyle w:val="ConsPlusNormal"/>
              <w:rPr>
                <w:rFonts w:asciiTheme="minorHAnsi" w:hAnsiTheme="minorHAnsi" w:cstheme="minorHAnsi"/>
              </w:rPr>
            </w:pPr>
            <w:r>
              <w:rPr>
                <w:color w:val="000000"/>
                <w:szCs w:val="22"/>
              </w:rPr>
              <w:t>0,19%</w:t>
            </w:r>
          </w:p>
        </w:tc>
        <w:tc>
          <w:tcPr>
            <w:tcW w:w="1705" w:type="dxa"/>
            <w:vAlign w:val="bottom"/>
          </w:tcPr>
          <w:p w14:paraId="5DA42905" w14:textId="25582F15" w:rsidR="002E3F0C" w:rsidRPr="00C62A22" w:rsidRDefault="002E3F0C" w:rsidP="002E3F0C">
            <w:pPr>
              <w:pStyle w:val="ConsPlusNormal"/>
              <w:rPr>
                <w:rFonts w:asciiTheme="minorHAnsi" w:hAnsiTheme="minorHAnsi" w:cstheme="minorHAnsi"/>
              </w:rPr>
            </w:pPr>
            <w:r>
              <w:rPr>
                <w:color w:val="000000"/>
                <w:szCs w:val="22"/>
              </w:rPr>
              <w:t>-0,07%</w:t>
            </w:r>
          </w:p>
        </w:tc>
      </w:tr>
      <w:tr w:rsidR="002E3F0C" w:rsidRPr="00C62A22" w14:paraId="734DB2DE" w14:textId="77777777" w:rsidTr="00F16D7D">
        <w:tc>
          <w:tcPr>
            <w:tcW w:w="4365" w:type="dxa"/>
            <w:vMerge/>
          </w:tcPr>
          <w:p w14:paraId="1A4F3314" w14:textId="77777777" w:rsidR="002E3F0C" w:rsidRPr="00C62A22" w:rsidRDefault="002E3F0C" w:rsidP="002E3F0C">
            <w:pPr>
              <w:rPr>
                <w:rFonts w:cstheme="minorHAnsi"/>
              </w:rPr>
            </w:pPr>
          </w:p>
        </w:tc>
        <w:tc>
          <w:tcPr>
            <w:tcW w:w="1380" w:type="dxa"/>
            <w:vAlign w:val="bottom"/>
          </w:tcPr>
          <w:p w14:paraId="6B673F49" w14:textId="77777777" w:rsidR="002E3F0C" w:rsidRPr="00C62A22" w:rsidRDefault="002E3F0C" w:rsidP="002E3F0C">
            <w:pPr>
              <w:pStyle w:val="ConsPlusNormal"/>
              <w:ind w:left="283"/>
              <w:rPr>
                <w:rFonts w:asciiTheme="minorHAnsi" w:hAnsiTheme="minorHAnsi" w:cstheme="minorHAnsi"/>
              </w:rPr>
            </w:pPr>
            <w:r w:rsidRPr="00C62A22">
              <w:rPr>
                <w:rFonts w:asciiTheme="minorHAnsi" w:hAnsiTheme="minorHAnsi" w:cstheme="minorHAnsi"/>
              </w:rPr>
              <w:t>3 месяца</w:t>
            </w:r>
          </w:p>
        </w:tc>
        <w:tc>
          <w:tcPr>
            <w:tcW w:w="1621" w:type="dxa"/>
            <w:vAlign w:val="bottom"/>
          </w:tcPr>
          <w:p w14:paraId="72F3B61F" w14:textId="7B6CBBE3" w:rsidR="002E3F0C" w:rsidRPr="00C62A22" w:rsidRDefault="002E3F0C" w:rsidP="002E3F0C">
            <w:pPr>
              <w:pStyle w:val="ConsPlusNormal"/>
              <w:rPr>
                <w:rFonts w:asciiTheme="minorHAnsi" w:hAnsiTheme="minorHAnsi" w:cstheme="minorHAnsi"/>
              </w:rPr>
            </w:pPr>
            <w:r>
              <w:rPr>
                <w:color w:val="000000"/>
                <w:szCs w:val="22"/>
              </w:rPr>
              <w:t>1,63%</w:t>
            </w:r>
          </w:p>
        </w:tc>
        <w:tc>
          <w:tcPr>
            <w:tcW w:w="1705" w:type="dxa"/>
            <w:vAlign w:val="bottom"/>
          </w:tcPr>
          <w:p w14:paraId="0A9EC4F7" w14:textId="4C28C93E" w:rsidR="002E3F0C" w:rsidRPr="00C62A22" w:rsidRDefault="002E3F0C" w:rsidP="002E3F0C">
            <w:pPr>
              <w:pStyle w:val="ConsPlusNormal"/>
              <w:rPr>
                <w:rFonts w:asciiTheme="minorHAnsi" w:hAnsiTheme="minorHAnsi" w:cstheme="minorHAnsi"/>
              </w:rPr>
            </w:pPr>
            <w:r>
              <w:rPr>
                <w:color w:val="000000"/>
                <w:szCs w:val="22"/>
              </w:rPr>
              <w:t>0,46%</w:t>
            </w:r>
          </w:p>
        </w:tc>
      </w:tr>
      <w:tr w:rsidR="002E3F0C" w:rsidRPr="00C62A22" w14:paraId="2D189623" w14:textId="77777777" w:rsidTr="00F16D7D">
        <w:tc>
          <w:tcPr>
            <w:tcW w:w="4365" w:type="dxa"/>
            <w:vMerge/>
          </w:tcPr>
          <w:p w14:paraId="06D3E770" w14:textId="77777777" w:rsidR="002E3F0C" w:rsidRPr="00C62A22" w:rsidRDefault="002E3F0C" w:rsidP="002E3F0C">
            <w:pPr>
              <w:rPr>
                <w:rFonts w:cstheme="minorHAnsi"/>
              </w:rPr>
            </w:pPr>
          </w:p>
        </w:tc>
        <w:tc>
          <w:tcPr>
            <w:tcW w:w="1380" w:type="dxa"/>
            <w:vAlign w:val="bottom"/>
          </w:tcPr>
          <w:p w14:paraId="0A625FAD" w14:textId="77777777" w:rsidR="002E3F0C" w:rsidRPr="00C62A22" w:rsidRDefault="002E3F0C" w:rsidP="002E3F0C">
            <w:pPr>
              <w:pStyle w:val="ConsPlusNormal"/>
              <w:ind w:left="283"/>
              <w:rPr>
                <w:rFonts w:asciiTheme="minorHAnsi" w:hAnsiTheme="minorHAnsi" w:cstheme="minorHAnsi"/>
              </w:rPr>
            </w:pPr>
            <w:r w:rsidRPr="00C62A22">
              <w:rPr>
                <w:rFonts w:asciiTheme="minorHAnsi" w:hAnsiTheme="minorHAnsi" w:cstheme="minorHAnsi"/>
              </w:rPr>
              <w:t>6 месяцев</w:t>
            </w:r>
          </w:p>
        </w:tc>
        <w:tc>
          <w:tcPr>
            <w:tcW w:w="1621" w:type="dxa"/>
            <w:vAlign w:val="bottom"/>
          </w:tcPr>
          <w:p w14:paraId="7AFD14DC" w14:textId="2B2682F0" w:rsidR="002E3F0C" w:rsidRPr="00C62A22" w:rsidRDefault="002E3F0C" w:rsidP="002E3F0C">
            <w:pPr>
              <w:pStyle w:val="ConsPlusNormal"/>
              <w:rPr>
                <w:rFonts w:asciiTheme="minorHAnsi" w:hAnsiTheme="minorHAnsi" w:cstheme="minorHAnsi"/>
              </w:rPr>
            </w:pPr>
            <w:r>
              <w:rPr>
                <w:color w:val="000000"/>
                <w:szCs w:val="22"/>
              </w:rPr>
              <w:t>4,09%</w:t>
            </w:r>
          </w:p>
        </w:tc>
        <w:tc>
          <w:tcPr>
            <w:tcW w:w="1705" w:type="dxa"/>
            <w:vAlign w:val="bottom"/>
          </w:tcPr>
          <w:p w14:paraId="5A1631C8" w14:textId="1A72CBC3" w:rsidR="002E3F0C" w:rsidRPr="00C62A22" w:rsidRDefault="002E3F0C" w:rsidP="002E3F0C">
            <w:pPr>
              <w:pStyle w:val="ConsPlusNormal"/>
              <w:rPr>
                <w:rFonts w:asciiTheme="minorHAnsi" w:hAnsiTheme="minorHAnsi" w:cstheme="minorHAnsi"/>
              </w:rPr>
            </w:pPr>
            <w:r>
              <w:rPr>
                <w:color w:val="000000"/>
                <w:szCs w:val="22"/>
              </w:rPr>
              <w:t>1,27%</w:t>
            </w:r>
          </w:p>
        </w:tc>
      </w:tr>
      <w:tr w:rsidR="002E3F0C" w:rsidRPr="00C62A22" w14:paraId="00022598" w14:textId="77777777" w:rsidTr="00F16D7D">
        <w:tc>
          <w:tcPr>
            <w:tcW w:w="4365" w:type="dxa"/>
            <w:vMerge/>
          </w:tcPr>
          <w:p w14:paraId="23447C1B" w14:textId="77777777" w:rsidR="002E3F0C" w:rsidRPr="00C62A22" w:rsidRDefault="002E3F0C" w:rsidP="002E3F0C">
            <w:pPr>
              <w:rPr>
                <w:rFonts w:cstheme="minorHAnsi"/>
              </w:rPr>
            </w:pPr>
          </w:p>
        </w:tc>
        <w:tc>
          <w:tcPr>
            <w:tcW w:w="1380" w:type="dxa"/>
            <w:vAlign w:val="bottom"/>
          </w:tcPr>
          <w:p w14:paraId="1559E4EA" w14:textId="77777777" w:rsidR="002E3F0C" w:rsidRPr="00C62A22" w:rsidRDefault="002E3F0C" w:rsidP="002E3F0C">
            <w:pPr>
              <w:pStyle w:val="ConsPlusNormal"/>
              <w:ind w:left="283"/>
              <w:rPr>
                <w:rFonts w:asciiTheme="minorHAnsi" w:hAnsiTheme="minorHAnsi" w:cstheme="minorHAnsi"/>
              </w:rPr>
            </w:pPr>
            <w:r w:rsidRPr="00C62A22">
              <w:rPr>
                <w:rFonts w:asciiTheme="minorHAnsi" w:hAnsiTheme="minorHAnsi" w:cstheme="minorHAnsi"/>
              </w:rPr>
              <w:t>1 год</w:t>
            </w:r>
          </w:p>
        </w:tc>
        <w:tc>
          <w:tcPr>
            <w:tcW w:w="1621" w:type="dxa"/>
            <w:vAlign w:val="bottom"/>
          </w:tcPr>
          <w:p w14:paraId="34AF94F7" w14:textId="07118836" w:rsidR="002E3F0C" w:rsidRPr="00C62A22" w:rsidRDefault="002E3F0C" w:rsidP="002E3F0C">
            <w:pPr>
              <w:pStyle w:val="ConsPlusNormal"/>
              <w:rPr>
                <w:rFonts w:asciiTheme="minorHAnsi" w:hAnsiTheme="minorHAnsi" w:cstheme="minorHAnsi"/>
              </w:rPr>
            </w:pPr>
            <w:r>
              <w:rPr>
                <w:color w:val="000000"/>
                <w:szCs w:val="22"/>
              </w:rPr>
              <w:t>9,88%</w:t>
            </w:r>
          </w:p>
        </w:tc>
        <w:tc>
          <w:tcPr>
            <w:tcW w:w="1705" w:type="dxa"/>
            <w:vAlign w:val="bottom"/>
          </w:tcPr>
          <w:p w14:paraId="4EF284CC" w14:textId="2D9DDA1B" w:rsidR="002E3F0C" w:rsidRPr="00C62A22" w:rsidRDefault="002E3F0C" w:rsidP="002E3F0C">
            <w:pPr>
              <w:pStyle w:val="ConsPlusNormal"/>
              <w:rPr>
                <w:rFonts w:asciiTheme="minorHAnsi" w:hAnsiTheme="minorHAnsi" w:cstheme="minorHAnsi"/>
              </w:rPr>
            </w:pPr>
            <w:r>
              <w:rPr>
                <w:color w:val="000000"/>
                <w:szCs w:val="22"/>
              </w:rPr>
              <w:t>1,72%</w:t>
            </w:r>
          </w:p>
        </w:tc>
      </w:tr>
      <w:tr w:rsidR="002E3F0C" w:rsidRPr="00C62A22" w14:paraId="61586E32" w14:textId="77777777" w:rsidTr="00E74613">
        <w:tc>
          <w:tcPr>
            <w:tcW w:w="4365" w:type="dxa"/>
            <w:vMerge/>
          </w:tcPr>
          <w:p w14:paraId="6D68E732" w14:textId="77777777" w:rsidR="002E3F0C" w:rsidRPr="00C62A22" w:rsidRDefault="002E3F0C" w:rsidP="002E3F0C">
            <w:pPr>
              <w:rPr>
                <w:rFonts w:cstheme="minorHAnsi"/>
              </w:rPr>
            </w:pPr>
          </w:p>
        </w:tc>
        <w:tc>
          <w:tcPr>
            <w:tcW w:w="1380" w:type="dxa"/>
            <w:vAlign w:val="bottom"/>
          </w:tcPr>
          <w:p w14:paraId="6C7A6518" w14:textId="77777777" w:rsidR="002E3F0C" w:rsidRPr="00C62A22" w:rsidRDefault="002E3F0C" w:rsidP="002E3F0C">
            <w:pPr>
              <w:pStyle w:val="ConsPlusNormal"/>
              <w:ind w:left="283"/>
              <w:rPr>
                <w:rFonts w:asciiTheme="minorHAnsi" w:hAnsiTheme="minorHAnsi" w:cstheme="minorHAnsi"/>
              </w:rPr>
            </w:pPr>
            <w:r w:rsidRPr="00C62A22">
              <w:rPr>
                <w:rFonts w:asciiTheme="minorHAnsi" w:hAnsiTheme="minorHAnsi" w:cstheme="minorHAnsi"/>
              </w:rPr>
              <w:t>3 года</w:t>
            </w:r>
          </w:p>
        </w:tc>
        <w:tc>
          <w:tcPr>
            <w:tcW w:w="1621" w:type="dxa"/>
            <w:vAlign w:val="bottom"/>
          </w:tcPr>
          <w:p w14:paraId="2E854221" w14:textId="7E9E295E" w:rsidR="002E3F0C" w:rsidRPr="00C62A22" w:rsidRDefault="002E3F0C" w:rsidP="002E3F0C">
            <w:pPr>
              <w:pStyle w:val="ConsPlusNormal"/>
              <w:rPr>
                <w:rFonts w:asciiTheme="minorHAnsi" w:hAnsiTheme="minorHAnsi" w:cstheme="minorHAnsi"/>
              </w:rPr>
            </w:pPr>
            <w:r>
              <w:rPr>
                <w:color w:val="000000"/>
                <w:szCs w:val="22"/>
              </w:rPr>
              <w:t>25,80%</w:t>
            </w:r>
          </w:p>
        </w:tc>
        <w:tc>
          <w:tcPr>
            <w:tcW w:w="1705" w:type="dxa"/>
            <w:vAlign w:val="bottom"/>
          </w:tcPr>
          <w:p w14:paraId="4946C1EE" w14:textId="6FB0D4F0" w:rsidR="002E3F0C" w:rsidRPr="00C62A22" w:rsidRDefault="002E3F0C" w:rsidP="002E3F0C">
            <w:pPr>
              <w:pStyle w:val="ConsPlusNormal"/>
              <w:rPr>
                <w:rFonts w:asciiTheme="minorHAnsi" w:hAnsiTheme="minorHAnsi" w:cstheme="minorHAnsi"/>
              </w:rPr>
            </w:pPr>
            <w:r>
              <w:rPr>
                <w:color w:val="000000"/>
                <w:szCs w:val="22"/>
              </w:rPr>
              <w:t>-4,17%</w:t>
            </w:r>
          </w:p>
        </w:tc>
      </w:tr>
      <w:tr w:rsidR="002E3F0C" w:rsidRPr="00C50091" w14:paraId="23E49679" w14:textId="77777777" w:rsidTr="00052D51">
        <w:tc>
          <w:tcPr>
            <w:tcW w:w="4365" w:type="dxa"/>
            <w:vMerge/>
          </w:tcPr>
          <w:p w14:paraId="18885D97" w14:textId="77777777" w:rsidR="002E3F0C" w:rsidRPr="00C62A22" w:rsidRDefault="002E3F0C" w:rsidP="002E3F0C">
            <w:pPr>
              <w:pStyle w:val="ConsPlusNormal"/>
              <w:rPr>
                <w:rFonts w:asciiTheme="minorHAnsi" w:hAnsiTheme="minorHAnsi" w:cstheme="minorHAnsi"/>
              </w:rPr>
            </w:pPr>
          </w:p>
        </w:tc>
        <w:tc>
          <w:tcPr>
            <w:tcW w:w="1380" w:type="dxa"/>
            <w:vAlign w:val="bottom"/>
          </w:tcPr>
          <w:p w14:paraId="427B3323" w14:textId="77777777" w:rsidR="002E3F0C" w:rsidRPr="00C62A22" w:rsidRDefault="002E3F0C" w:rsidP="002E3F0C">
            <w:pPr>
              <w:pStyle w:val="ConsPlusNormal"/>
              <w:ind w:left="283"/>
              <w:rPr>
                <w:rFonts w:asciiTheme="minorHAnsi" w:hAnsiTheme="minorHAnsi" w:cstheme="minorHAnsi"/>
              </w:rPr>
            </w:pPr>
            <w:r w:rsidRPr="00C62A22">
              <w:rPr>
                <w:rFonts w:asciiTheme="minorHAnsi" w:hAnsiTheme="minorHAnsi" w:cstheme="minorHAnsi"/>
              </w:rPr>
              <w:t>5 лет</w:t>
            </w:r>
          </w:p>
        </w:tc>
        <w:tc>
          <w:tcPr>
            <w:tcW w:w="1621" w:type="dxa"/>
            <w:vAlign w:val="bottom"/>
          </w:tcPr>
          <w:p w14:paraId="0B6591EC" w14:textId="408B67B7" w:rsidR="002E3F0C" w:rsidRPr="00C62A22" w:rsidRDefault="002E3F0C" w:rsidP="002E3F0C">
            <w:pPr>
              <w:pStyle w:val="ConsPlusNormal"/>
              <w:rPr>
                <w:rFonts w:asciiTheme="minorHAnsi" w:hAnsiTheme="minorHAnsi" w:cstheme="minorHAnsi"/>
              </w:rPr>
            </w:pPr>
            <w:r>
              <w:rPr>
                <w:color w:val="000000"/>
                <w:szCs w:val="22"/>
              </w:rPr>
              <w:t>40,84%</w:t>
            </w:r>
          </w:p>
        </w:tc>
        <w:tc>
          <w:tcPr>
            <w:tcW w:w="1705" w:type="dxa"/>
            <w:vAlign w:val="bottom"/>
          </w:tcPr>
          <w:p w14:paraId="529BB3CB" w14:textId="26359330" w:rsidR="002E3F0C" w:rsidRPr="00C62A22" w:rsidRDefault="002E3F0C" w:rsidP="002E3F0C">
            <w:pPr>
              <w:pStyle w:val="ConsPlusNormal"/>
              <w:rPr>
                <w:rFonts w:asciiTheme="minorHAnsi" w:hAnsiTheme="minorHAnsi" w:cstheme="minorHAnsi"/>
              </w:rPr>
            </w:pPr>
            <w:r>
              <w:rPr>
                <w:color w:val="000000"/>
                <w:szCs w:val="22"/>
              </w:rPr>
              <w:t>-2,78%</w:t>
            </w:r>
          </w:p>
        </w:tc>
      </w:tr>
      <w:bookmarkEnd w:id="0"/>
    </w:tbl>
    <w:p w14:paraId="136D627F" w14:textId="77777777" w:rsidR="004F6824" w:rsidRPr="00C50091" w:rsidRDefault="004F6824" w:rsidP="00986649">
      <w:pPr>
        <w:spacing w:line="276" w:lineRule="auto"/>
        <w:rPr>
          <w:rFonts w:cstheme="minorHAnsi"/>
        </w:rPr>
      </w:pPr>
    </w:p>
    <w:p w14:paraId="66686100" w14:textId="5A36C927" w:rsidR="007A0DCF" w:rsidRPr="00C50091" w:rsidRDefault="007E4067" w:rsidP="00CC755E">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CC755E" w:rsidRPr="00CC755E">
        <w:rPr>
          <w:rFonts w:cstheme="minorHAnsi"/>
        </w:rPr>
        <w:t>309 865,74</w:t>
      </w:r>
      <w:r w:rsidR="00CC755E">
        <w:rPr>
          <w:rFonts w:cstheme="minorHAnsi"/>
        </w:rPr>
        <w:t xml:space="preserve"> </w:t>
      </w:r>
      <w:r w:rsidRPr="00C50091">
        <w:rPr>
          <w:rFonts w:cstheme="minorHAnsi"/>
        </w:rPr>
        <w:t>рублей.</w:t>
      </w:r>
    </w:p>
    <w:p w14:paraId="2FE68D87" w14:textId="0D8FC9C8" w:rsidR="007A0DCF" w:rsidRPr="00C50091" w:rsidRDefault="007A0DCF" w:rsidP="00CC755E">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CC755E" w:rsidRPr="00CC755E">
        <w:rPr>
          <w:rFonts w:cstheme="minorHAnsi"/>
        </w:rPr>
        <w:t>309</w:t>
      </w:r>
      <w:r w:rsidR="00CC755E">
        <w:rPr>
          <w:rFonts w:cstheme="minorHAnsi"/>
        </w:rPr>
        <w:t> </w:t>
      </w:r>
      <w:r w:rsidR="00CC755E" w:rsidRPr="00CC755E">
        <w:rPr>
          <w:rFonts w:cstheme="minorHAnsi"/>
        </w:rPr>
        <w:t>865</w:t>
      </w:r>
      <w:r w:rsidR="00CC755E">
        <w:rPr>
          <w:rFonts w:cstheme="minorHAnsi"/>
        </w:rPr>
        <w:t xml:space="preserve"> </w:t>
      </w:r>
      <w:r w:rsidR="00CC755E" w:rsidRPr="00CC755E">
        <w:rPr>
          <w:rFonts w:cstheme="minorHAnsi"/>
        </w:rPr>
        <w:t>743,37</w:t>
      </w:r>
      <w:r w:rsidR="00544974" w:rsidRPr="00544974">
        <w:rPr>
          <w:rFonts w:cstheme="minorHAnsi"/>
        </w:rPr>
        <w:t> </w:t>
      </w:r>
      <w:r w:rsidRPr="00C50091">
        <w:rPr>
          <w:rFonts w:cstheme="minorHAnsi"/>
        </w:rPr>
        <w:t>рублей.</w:t>
      </w:r>
    </w:p>
    <w:p w14:paraId="0AE3653D" w14:textId="77777777" w:rsidR="00220CAA" w:rsidRPr="00220CAA" w:rsidRDefault="00220CAA" w:rsidP="00220CAA">
      <w:pPr>
        <w:pStyle w:val="a3"/>
        <w:numPr>
          <w:ilvl w:val="0"/>
          <w:numId w:val="3"/>
        </w:numPr>
        <w:spacing w:line="276" w:lineRule="auto"/>
        <w:rPr>
          <w:rFonts w:cstheme="minorHAnsi"/>
        </w:rPr>
      </w:pPr>
      <w:r w:rsidRPr="00220CAA">
        <w:rPr>
          <w:rFonts w:cstheme="minorHAnsi"/>
        </w:rPr>
        <w:t>Доход по инвестиционным паям выплачивается владельцам инвестиционных паев по завершении отчетного периода. Под отчетным периодом понимается календарный месяц. Под первым отчетным периодом понимается календарный месяц, следующий за месяцем, в котором завершено (окончено) формирование Фонда.</w:t>
      </w:r>
    </w:p>
    <w:p w14:paraId="50AF9A2B" w14:textId="77777777" w:rsidR="00220CAA" w:rsidRPr="00220CAA" w:rsidRDefault="00220CAA" w:rsidP="00220CAA">
      <w:pPr>
        <w:pStyle w:val="a3"/>
        <w:spacing w:line="276" w:lineRule="auto"/>
        <w:rPr>
          <w:rFonts w:cstheme="minorHAnsi"/>
        </w:rPr>
      </w:pPr>
      <w:r w:rsidRPr="00220CAA">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7BBA489F" w14:textId="77777777" w:rsidR="00220CAA" w:rsidRPr="00220CAA" w:rsidRDefault="00220CAA" w:rsidP="00220CAA">
      <w:pPr>
        <w:pStyle w:val="a3"/>
        <w:spacing w:line="276" w:lineRule="auto"/>
        <w:rPr>
          <w:rFonts w:cstheme="minorHAnsi"/>
        </w:rPr>
      </w:pPr>
      <w:r w:rsidRPr="00220CAA">
        <w:rPr>
          <w:rFonts w:cstheme="minorHAnsi"/>
        </w:rPr>
        <w:t xml:space="preserve">Доход по инвестиционным паям принимается равным суммарному остатку денежных средств на расчетных счетах, открытых в кредитных организациях для расчетов в </w:t>
      </w:r>
      <w:r w:rsidRPr="00220CAA">
        <w:rPr>
          <w:rFonts w:cstheme="minorHAnsi"/>
        </w:rPr>
        <w:lastRenderedPageBreak/>
        <w:t>российских рублях по операциям, связанным с доверительным управлением Фондом, на последний рабочий день отчетного периода, за вычетом резервной суммы. Резервная сумма принимается равной 1 000 000 (один миллион) рублей.</w:t>
      </w:r>
    </w:p>
    <w:p w14:paraId="3480F645" w14:textId="77777777" w:rsidR="00220CAA" w:rsidRPr="00220CAA" w:rsidRDefault="00220CAA" w:rsidP="00220CAA">
      <w:pPr>
        <w:pStyle w:val="a3"/>
        <w:spacing w:line="276" w:lineRule="auto"/>
        <w:rPr>
          <w:rFonts w:cstheme="minorHAnsi"/>
        </w:rPr>
      </w:pPr>
      <w:r w:rsidRPr="00220CAA">
        <w:rPr>
          <w:rFonts w:cstheme="minorHAnsi"/>
        </w:rPr>
        <w:t>Выплата дохода осуществляется в течение 30 (тридцати) рабочих дней с даты окончания отчетного периода путем перечисления денежных средств на банковский счет, указанный в реестре владельцев инвестиционных паев.</w:t>
      </w:r>
    </w:p>
    <w:p w14:paraId="52748E4E" w14:textId="77777777" w:rsidR="00220CAA" w:rsidRPr="00220CAA" w:rsidRDefault="00220CAA" w:rsidP="00220CAA">
      <w:pPr>
        <w:pStyle w:val="a3"/>
        <w:spacing w:line="276" w:lineRule="auto"/>
        <w:rPr>
          <w:rFonts w:cstheme="minorHAnsi"/>
        </w:rPr>
      </w:pPr>
      <w:r w:rsidRPr="00220CAA">
        <w:rPr>
          <w:rFonts w:cstheme="minorHAnsi"/>
        </w:rPr>
        <w:t>Доход по инвестиционным паям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инвестиционным паям Фонда. Список лиц, имеющих право на получение дохода по инвестиционным паям Фонда, составляется по состоянию на последний рабочий день отчетного периода.</w:t>
      </w:r>
    </w:p>
    <w:p w14:paraId="1BA2856F" w14:textId="5C842CFC" w:rsidR="0099110E" w:rsidRPr="00AA1555" w:rsidRDefault="00220CAA" w:rsidP="00220CAA">
      <w:pPr>
        <w:pStyle w:val="a3"/>
        <w:spacing w:line="276" w:lineRule="auto"/>
        <w:rPr>
          <w:rFonts w:cstheme="minorHAnsi"/>
        </w:rPr>
      </w:pPr>
      <w:r w:rsidRPr="00220CAA">
        <w:rPr>
          <w:rFonts w:cstheme="minorHAnsi"/>
        </w:rPr>
        <w:t>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79052460"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220CAA">
              <w:rPr>
                <w:rFonts w:asciiTheme="minorHAnsi" w:hAnsiTheme="minorHAnsi" w:cstheme="minorHAnsi"/>
              </w:rPr>
              <w:t>10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30C10796" w:rsidR="00A34267" w:rsidRPr="00C50091" w:rsidRDefault="00A34267" w:rsidP="005E2EAC">
      <w:pPr>
        <w:pStyle w:val="a3"/>
        <w:numPr>
          <w:ilvl w:val="0"/>
          <w:numId w:val="4"/>
        </w:numPr>
        <w:spacing w:line="276" w:lineRule="auto"/>
        <w:jc w:val="both"/>
        <w:rPr>
          <w:rFonts w:cstheme="minorHAnsi"/>
        </w:rPr>
      </w:pPr>
      <w:r w:rsidRPr="00C50091">
        <w:rPr>
          <w:rFonts w:cstheme="minorHAnsi"/>
        </w:rPr>
        <w:t>Минимальная стоимость имущества, передачей которого в оплату инвестиционных паев обусловлена выдача инвестиционных паев, составляет 30</w:t>
      </w:r>
      <w:r w:rsidR="009F0A7D">
        <w:rPr>
          <w:rFonts w:cstheme="minorHAnsi"/>
        </w:rPr>
        <w:t>0</w:t>
      </w:r>
      <w:r w:rsidRPr="00C50091">
        <w:rPr>
          <w:rFonts w:cstheme="minorHAnsi"/>
        </w:rPr>
        <w:t>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1B8FC6DC"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E365EB">
        <w:rPr>
          <w:rFonts w:cstheme="minorHAnsi"/>
        </w:rPr>
        <w:t>3329</w:t>
      </w:r>
      <w:r w:rsidRPr="00C50091">
        <w:rPr>
          <w:rFonts w:cstheme="minorHAnsi"/>
        </w:rPr>
        <w:t xml:space="preserve"> зарегистрированы Банком России </w:t>
      </w:r>
      <w:r w:rsidR="00E365EB">
        <w:rPr>
          <w:rFonts w:cstheme="minorHAnsi"/>
        </w:rPr>
        <w:t>15</w:t>
      </w:r>
      <w:r w:rsidRPr="00C50091">
        <w:rPr>
          <w:rFonts w:cstheme="minorHAnsi"/>
        </w:rPr>
        <w:t>.</w:t>
      </w:r>
      <w:r w:rsidR="00E365EB">
        <w:rPr>
          <w:rFonts w:cstheme="minorHAnsi"/>
        </w:rPr>
        <w:t>06</w:t>
      </w:r>
      <w:r w:rsidRPr="00C50091">
        <w:rPr>
          <w:rFonts w:cstheme="minorHAnsi"/>
        </w:rPr>
        <w:t>.20</w:t>
      </w:r>
      <w:r w:rsidR="00E365EB">
        <w:rPr>
          <w:rFonts w:cstheme="minorHAnsi"/>
        </w:rPr>
        <w:t>17</w:t>
      </w:r>
      <w:r w:rsidRPr="00C50091">
        <w:rPr>
          <w:rFonts w:cstheme="minorHAnsi"/>
        </w:rPr>
        <w:t xml:space="preserve">. </w:t>
      </w:r>
    </w:p>
    <w:p w14:paraId="1101B57E" w14:textId="69CF4DB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365EB">
        <w:rPr>
          <w:rFonts w:cstheme="minorHAnsi"/>
        </w:rPr>
        <w:t>11</w:t>
      </w:r>
      <w:r w:rsidR="00876ABD" w:rsidRPr="00C50091">
        <w:rPr>
          <w:rFonts w:cstheme="minorHAnsi"/>
          <w:lang w:val="en-US"/>
        </w:rPr>
        <w:t>.</w:t>
      </w:r>
      <w:r w:rsidR="00E365EB">
        <w:rPr>
          <w:rFonts w:cstheme="minorHAnsi"/>
        </w:rPr>
        <w:t>01</w:t>
      </w:r>
      <w:r w:rsidR="00876ABD" w:rsidRPr="00C50091">
        <w:rPr>
          <w:rFonts w:cstheme="minorHAnsi"/>
          <w:lang w:val="en-US"/>
        </w:rPr>
        <w:t>.20</w:t>
      </w:r>
      <w:r w:rsidR="00E365EB">
        <w:rPr>
          <w:rFonts w:cstheme="minorHAnsi"/>
        </w:rPr>
        <w:t>18</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w:t>
      </w:r>
      <w:r w:rsidRPr="00C50091">
        <w:rPr>
          <w:rFonts w:cstheme="minorHAnsi"/>
          <w:lang w:eastAsia="ru-RU"/>
        </w:rPr>
        <w:lastRenderedPageBreak/>
        <w:t xml:space="preserve">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C2773B">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C2773B">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altName w:val="Century Gothic"/>
    <w:panose1 w:val="020F0502020204030204"/>
    <w:charset w:val="CC"/>
    <w:family w:val="swiss"/>
    <w:pitch w:val="variable"/>
    <w:sig w:usb0="E0002EFF" w:usb1="C000247B" w:usb2="00000009"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63683"/>
    <w:rsid w:val="0007530D"/>
    <w:rsid w:val="00082A82"/>
    <w:rsid w:val="00096223"/>
    <w:rsid w:val="000A1A41"/>
    <w:rsid w:val="000C2A9D"/>
    <w:rsid w:val="00102B2B"/>
    <w:rsid w:val="00132954"/>
    <w:rsid w:val="001365DA"/>
    <w:rsid w:val="00153727"/>
    <w:rsid w:val="001743E3"/>
    <w:rsid w:val="001858EA"/>
    <w:rsid w:val="001B2FF9"/>
    <w:rsid w:val="001D60E4"/>
    <w:rsid w:val="001F3FB3"/>
    <w:rsid w:val="001F65F0"/>
    <w:rsid w:val="0021055B"/>
    <w:rsid w:val="00220939"/>
    <w:rsid w:val="00220CAA"/>
    <w:rsid w:val="00246951"/>
    <w:rsid w:val="00260DC4"/>
    <w:rsid w:val="002764CB"/>
    <w:rsid w:val="002E02FF"/>
    <w:rsid w:val="002E3663"/>
    <w:rsid w:val="002E3F0C"/>
    <w:rsid w:val="002F319A"/>
    <w:rsid w:val="003414AF"/>
    <w:rsid w:val="00374E3A"/>
    <w:rsid w:val="00395A6E"/>
    <w:rsid w:val="003B0DB7"/>
    <w:rsid w:val="003B455E"/>
    <w:rsid w:val="003E3921"/>
    <w:rsid w:val="003F6D2F"/>
    <w:rsid w:val="0043779A"/>
    <w:rsid w:val="00475541"/>
    <w:rsid w:val="004B1C39"/>
    <w:rsid w:val="004B25DE"/>
    <w:rsid w:val="004C5035"/>
    <w:rsid w:val="004D02F5"/>
    <w:rsid w:val="004F4743"/>
    <w:rsid w:val="004F6824"/>
    <w:rsid w:val="004F7A7F"/>
    <w:rsid w:val="00544974"/>
    <w:rsid w:val="00555652"/>
    <w:rsid w:val="005633F4"/>
    <w:rsid w:val="00567C5F"/>
    <w:rsid w:val="005724BE"/>
    <w:rsid w:val="00593ACA"/>
    <w:rsid w:val="005953EA"/>
    <w:rsid w:val="005C37FD"/>
    <w:rsid w:val="005E2EAC"/>
    <w:rsid w:val="005E7F0D"/>
    <w:rsid w:val="006855ED"/>
    <w:rsid w:val="006A6BAD"/>
    <w:rsid w:val="006E1AA5"/>
    <w:rsid w:val="00701135"/>
    <w:rsid w:val="00702E83"/>
    <w:rsid w:val="00737DE3"/>
    <w:rsid w:val="007541F8"/>
    <w:rsid w:val="00787DEE"/>
    <w:rsid w:val="00790F62"/>
    <w:rsid w:val="007A0DCF"/>
    <w:rsid w:val="007D5D35"/>
    <w:rsid w:val="007E1692"/>
    <w:rsid w:val="007E4067"/>
    <w:rsid w:val="00806766"/>
    <w:rsid w:val="00823E74"/>
    <w:rsid w:val="00825A4B"/>
    <w:rsid w:val="00844239"/>
    <w:rsid w:val="00850168"/>
    <w:rsid w:val="00876ABD"/>
    <w:rsid w:val="00894D02"/>
    <w:rsid w:val="008C30BF"/>
    <w:rsid w:val="0090108A"/>
    <w:rsid w:val="00906F4E"/>
    <w:rsid w:val="00946C39"/>
    <w:rsid w:val="00962F7C"/>
    <w:rsid w:val="00967A92"/>
    <w:rsid w:val="00986649"/>
    <w:rsid w:val="0099110E"/>
    <w:rsid w:val="009A1D17"/>
    <w:rsid w:val="009C6663"/>
    <w:rsid w:val="009D20F1"/>
    <w:rsid w:val="009D5F29"/>
    <w:rsid w:val="009D7716"/>
    <w:rsid w:val="009F0A7D"/>
    <w:rsid w:val="009F1486"/>
    <w:rsid w:val="009F37CC"/>
    <w:rsid w:val="00A34267"/>
    <w:rsid w:val="00A44FC1"/>
    <w:rsid w:val="00A52335"/>
    <w:rsid w:val="00A63FBF"/>
    <w:rsid w:val="00AA1555"/>
    <w:rsid w:val="00AA2F5E"/>
    <w:rsid w:val="00AB3C2D"/>
    <w:rsid w:val="00AC1D62"/>
    <w:rsid w:val="00AC63AB"/>
    <w:rsid w:val="00AD2AFD"/>
    <w:rsid w:val="00AE204F"/>
    <w:rsid w:val="00AF0868"/>
    <w:rsid w:val="00B54044"/>
    <w:rsid w:val="00B602DD"/>
    <w:rsid w:val="00B83893"/>
    <w:rsid w:val="00BC4C78"/>
    <w:rsid w:val="00BD6623"/>
    <w:rsid w:val="00C25CA4"/>
    <w:rsid w:val="00C2773B"/>
    <w:rsid w:val="00C32E89"/>
    <w:rsid w:val="00C45B63"/>
    <w:rsid w:val="00C50091"/>
    <w:rsid w:val="00C559A2"/>
    <w:rsid w:val="00C62A22"/>
    <w:rsid w:val="00C75DF9"/>
    <w:rsid w:val="00C93BD7"/>
    <w:rsid w:val="00CC755E"/>
    <w:rsid w:val="00D313B4"/>
    <w:rsid w:val="00D5082C"/>
    <w:rsid w:val="00DA0098"/>
    <w:rsid w:val="00DD5572"/>
    <w:rsid w:val="00E06194"/>
    <w:rsid w:val="00E365EB"/>
    <w:rsid w:val="00E4575A"/>
    <w:rsid w:val="00E45978"/>
    <w:rsid w:val="00E536B0"/>
    <w:rsid w:val="00E66B06"/>
    <w:rsid w:val="00E93D08"/>
    <w:rsid w:val="00EC0475"/>
    <w:rsid w:val="00EC6193"/>
    <w:rsid w:val="00ED100D"/>
    <w:rsid w:val="00ED3E01"/>
    <w:rsid w:val="00ED46DB"/>
    <w:rsid w:val="00EF58EC"/>
    <w:rsid w:val="00F50623"/>
    <w:rsid w:val="00F60E43"/>
    <w:rsid w:val="00F8635C"/>
    <w:rsid w:val="00F90093"/>
    <w:rsid w:val="00F90723"/>
    <w:rsid w:val="00FA07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76906033">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0.10833158991763261</c:v>
                </c:pt>
                <c:pt idx="1">
                  <c:v>4.3575940603505128E-2</c:v>
                </c:pt>
                <c:pt idx="2">
                  <c:v>0.10587389557895081</c:v>
                </c:pt>
                <c:pt idx="3">
                  <c:v>7.2154173654324916E-2</c:v>
                </c:pt>
                <c:pt idx="4">
                  <c:v>9.7583046546292351E-2</c:v>
                </c:pt>
              </c:numCache>
            </c:numRef>
          </c:val>
          <c:extLst>
            <c:ext xmlns:c16="http://schemas.microsoft.com/office/drawing/2014/chart" uri="{C3380CC4-5D6E-409C-BE32-E72D297353CC}">
              <c16:uniqueId val="{00000000-DAD9-419D-8898-6DD036A9B903}"/>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292</TotalTime>
  <Pages>4</Pages>
  <Words>1176</Words>
  <Characters>6706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80</cp:revision>
  <cp:lastPrinted>2021-09-07T11:44:00Z</cp:lastPrinted>
  <dcterms:created xsi:type="dcterms:W3CDTF">2021-12-09T14:56:00Z</dcterms:created>
  <dcterms:modified xsi:type="dcterms:W3CDTF">2024-10-08T09:46:00Z</dcterms:modified>
</cp:coreProperties>
</file>