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44AE4D58"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A240BD">
        <w:rPr>
          <w:rFonts w:cstheme="minorHAnsi"/>
          <w:b/>
        </w:rPr>
        <w:t xml:space="preserve"> недвижимости</w:t>
      </w:r>
      <w:r w:rsidR="007E684E">
        <w:rPr>
          <w:rFonts w:cstheme="minorHAnsi"/>
          <w:b/>
        </w:rPr>
        <w:t xml:space="preserve"> </w:t>
      </w:r>
      <w:r w:rsidR="00C50091">
        <w:rPr>
          <w:rFonts w:cstheme="minorHAnsi"/>
          <w:b/>
        </w:rPr>
        <w:t>«</w:t>
      </w:r>
      <w:r w:rsidR="00A81056">
        <w:rPr>
          <w:rFonts w:cstheme="minorHAnsi"/>
          <w:b/>
        </w:rPr>
        <w:t xml:space="preserve">АКТИВО </w:t>
      </w:r>
      <w:r w:rsidR="000002F2">
        <w:rPr>
          <w:rFonts w:cstheme="minorHAnsi"/>
          <w:b/>
        </w:rPr>
        <w:t>ДВЕНАДЦАТЬ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6D95FBE3"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B24166">
        <w:rPr>
          <w:rFonts w:cstheme="minorHAnsi"/>
        </w:rPr>
        <w:t>3</w:t>
      </w:r>
      <w:r w:rsidR="007B3CA0">
        <w:rPr>
          <w:rFonts w:cstheme="minorHAnsi"/>
        </w:rPr>
        <w:t>1</w:t>
      </w:r>
      <w:r w:rsidR="00986649" w:rsidRPr="002A6763">
        <w:rPr>
          <w:rFonts w:cstheme="minorHAnsi"/>
        </w:rPr>
        <w:t>.</w:t>
      </w:r>
      <w:r w:rsidR="007B3CA0">
        <w:rPr>
          <w:rFonts w:cstheme="minorHAnsi"/>
        </w:rPr>
        <w:t>10</w:t>
      </w:r>
      <w:r w:rsidR="00986649" w:rsidRPr="002A6763">
        <w:rPr>
          <w:rFonts w:cstheme="minorHAnsi"/>
        </w:rPr>
        <w:t>.202</w:t>
      </w:r>
      <w:r w:rsidR="00402AD2">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7E35F6C9"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A240BD">
        <w:rPr>
          <w:rFonts w:cstheme="minorHAnsi"/>
          <w:b/>
        </w:rPr>
        <w:t xml:space="preserve">недвижимости </w:t>
      </w:r>
      <w:r w:rsidR="00C50091" w:rsidRPr="00E66B06">
        <w:rPr>
          <w:rFonts w:cstheme="minorHAnsi"/>
          <w:b/>
        </w:rPr>
        <w:t>«</w:t>
      </w:r>
      <w:r w:rsidR="00A81056">
        <w:rPr>
          <w:rFonts w:cstheme="minorHAnsi"/>
          <w:b/>
        </w:rPr>
        <w:t xml:space="preserve">АКТИВО </w:t>
      </w:r>
      <w:r w:rsidR="00CF1CED">
        <w:rPr>
          <w:rFonts w:cstheme="minorHAnsi"/>
          <w:b/>
        </w:rPr>
        <w:t>ДВЕ</w:t>
      </w:r>
      <w:r w:rsidR="00A81056">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42E855C" w:rsidR="00E4575A" w:rsidRPr="00C50091" w:rsidRDefault="00E4575A" w:rsidP="00286E75">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86E75" w:rsidRPr="00286E75">
        <w:rPr>
          <w:rFonts w:cstheme="minorHAnsi"/>
        </w:rPr>
        <w:t>https://www.alfacapital.ru/disclosure/rules/pifs/zpifn_act12/</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57C66E1"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w:t>
      </w:r>
      <w:r w:rsidR="00A240BD">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 </w:t>
      </w:r>
    </w:p>
    <w:p w14:paraId="27A97425" w14:textId="51DDF5A1" w:rsidR="005953EA" w:rsidRPr="00531C98" w:rsidRDefault="004C5035" w:rsidP="00026B83">
      <w:pPr>
        <w:pStyle w:val="ConsPlusNormal"/>
        <w:numPr>
          <w:ilvl w:val="0"/>
          <w:numId w:val="2"/>
        </w:numPr>
        <w:spacing w:line="276" w:lineRule="auto"/>
        <w:jc w:val="both"/>
        <w:rPr>
          <w:rFonts w:cstheme="minorHAnsi"/>
        </w:rPr>
      </w:pPr>
      <w:r w:rsidRPr="00531C98">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531C98">
        <w:rPr>
          <w:rFonts w:cstheme="minorHAnsi"/>
        </w:rPr>
        <w:t>Фонд инвестирует в о</w:t>
      </w:r>
      <w:r w:rsidR="00E66B06" w:rsidRPr="00531C98">
        <w:rPr>
          <w:rFonts w:cstheme="minorHAnsi"/>
        </w:rPr>
        <w:t>бъекты недвижимого имущества.</w:t>
      </w:r>
    </w:p>
    <w:p w14:paraId="2AD97CFE" w14:textId="67E99CDE" w:rsidR="00C75DF9" w:rsidRPr="00F81538" w:rsidRDefault="00C75DF9" w:rsidP="00E4575A">
      <w:pPr>
        <w:pStyle w:val="a3"/>
        <w:numPr>
          <w:ilvl w:val="0"/>
          <w:numId w:val="2"/>
        </w:numPr>
        <w:spacing w:line="276" w:lineRule="auto"/>
        <w:rPr>
          <w:rFonts w:cstheme="minorHAnsi"/>
        </w:rPr>
      </w:pPr>
      <w:r w:rsidRPr="00F81538">
        <w:t xml:space="preserve">Активы </w:t>
      </w:r>
      <w:r w:rsidR="00E66B06" w:rsidRPr="00F81538">
        <w:t>Ф</w:t>
      </w:r>
      <w:r w:rsidRPr="00F81538">
        <w:t xml:space="preserve">онда инвестированы в </w:t>
      </w:r>
      <w:r w:rsidR="00C47DF7">
        <w:t>6</w:t>
      </w:r>
      <w:r w:rsidR="00EA2766" w:rsidRPr="00F81538">
        <w:t xml:space="preserve"> </w:t>
      </w:r>
      <w:r w:rsidRPr="00F81538">
        <w:t>объект</w:t>
      </w:r>
      <w:r w:rsidR="00AB4DC1">
        <w:t>ов</w:t>
      </w:r>
      <w:r w:rsidRPr="00F81538">
        <w:t>.</w:t>
      </w:r>
      <w:r w:rsidR="00AF0868" w:rsidRPr="00F81538">
        <w:t xml:space="preserve"> </w:t>
      </w:r>
    </w:p>
    <w:p w14:paraId="749CF609" w14:textId="12884A72" w:rsidR="005953EA" w:rsidRPr="00F81538" w:rsidRDefault="005953EA" w:rsidP="00E4575A">
      <w:pPr>
        <w:pStyle w:val="a3"/>
        <w:numPr>
          <w:ilvl w:val="0"/>
          <w:numId w:val="2"/>
        </w:numPr>
        <w:spacing w:line="276" w:lineRule="auto"/>
        <w:rPr>
          <w:rFonts w:cstheme="minorHAnsi"/>
        </w:rPr>
      </w:pPr>
      <w:r w:rsidRPr="00F81538">
        <w:rPr>
          <w:rFonts w:cstheme="minorHAnsi"/>
        </w:rPr>
        <w:t xml:space="preserve">Активы </w:t>
      </w:r>
      <w:r w:rsidR="00C75DF9" w:rsidRPr="00F81538">
        <w:rPr>
          <w:rFonts w:cstheme="minorHAnsi"/>
        </w:rPr>
        <w:t>Ф</w:t>
      </w:r>
      <w:r w:rsidR="00E66B06" w:rsidRPr="00F81538">
        <w:rPr>
          <w:rFonts w:cstheme="minorHAnsi"/>
        </w:rPr>
        <w:t xml:space="preserve">онда </w:t>
      </w:r>
      <w:r w:rsidR="00C75DF9" w:rsidRPr="00F81538">
        <w:rPr>
          <w:rFonts w:cstheme="minorHAnsi"/>
        </w:rPr>
        <w:t xml:space="preserve">инвестированы в следующие </w:t>
      </w:r>
      <w:r w:rsidR="00AB4DC1">
        <w:rPr>
          <w:rFonts w:cstheme="minorHAnsi"/>
        </w:rPr>
        <w:t>5</w:t>
      </w:r>
      <w:r w:rsidR="00C75DF9" w:rsidRPr="00F81538">
        <w:rPr>
          <w:rFonts w:cstheme="minorHAnsi"/>
        </w:rPr>
        <w:t xml:space="preserve"> </w:t>
      </w:r>
      <w:r w:rsidRPr="00F81538">
        <w:rPr>
          <w:rFonts w:cstheme="minorHAnsi"/>
        </w:rPr>
        <w:t>объект</w:t>
      </w:r>
      <w:r w:rsidR="00AB4DC1">
        <w:rPr>
          <w:rFonts w:cstheme="minorHAnsi"/>
        </w:rPr>
        <w:t>ов</w:t>
      </w:r>
      <w:r w:rsidR="00C75DF9" w:rsidRPr="00F81538">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F81538" w:rsidRPr="00F81538" w14:paraId="702241D5" w14:textId="77777777" w:rsidTr="007E1692">
        <w:tc>
          <w:tcPr>
            <w:tcW w:w="6516" w:type="dxa"/>
          </w:tcPr>
          <w:p w14:paraId="4497A856" w14:textId="77777777" w:rsidR="002E02FF" w:rsidRPr="00F81538" w:rsidRDefault="002E02FF" w:rsidP="002E02FF">
            <w:pPr>
              <w:spacing w:line="276" w:lineRule="auto"/>
              <w:jc w:val="center"/>
              <w:rPr>
                <w:rFonts w:cstheme="minorHAnsi"/>
              </w:rPr>
            </w:pPr>
            <w:r w:rsidRPr="00F81538">
              <w:rPr>
                <w:rFonts w:cstheme="minorHAnsi"/>
              </w:rPr>
              <w:t>Наименование объекта инвестирования</w:t>
            </w:r>
          </w:p>
        </w:tc>
        <w:tc>
          <w:tcPr>
            <w:tcW w:w="2829" w:type="dxa"/>
          </w:tcPr>
          <w:p w14:paraId="0921C8D5" w14:textId="77777777" w:rsidR="002E02FF" w:rsidRPr="00F81538" w:rsidRDefault="002E02FF" w:rsidP="002E02FF">
            <w:pPr>
              <w:spacing w:line="276" w:lineRule="auto"/>
              <w:jc w:val="center"/>
              <w:rPr>
                <w:rFonts w:cstheme="minorHAnsi"/>
              </w:rPr>
            </w:pPr>
            <w:r w:rsidRPr="00F81538">
              <w:rPr>
                <w:rFonts w:cstheme="minorHAnsi"/>
              </w:rPr>
              <w:t>Доля от активов,%</w:t>
            </w:r>
          </w:p>
        </w:tc>
      </w:tr>
      <w:tr w:rsidR="001649D7" w:rsidRPr="00F81538" w14:paraId="1BCC78FC" w14:textId="77777777" w:rsidTr="001649D7">
        <w:tc>
          <w:tcPr>
            <w:tcW w:w="6516" w:type="dxa"/>
          </w:tcPr>
          <w:p w14:paraId="1BBE983E" w14:textId="62CABD2C" w:rsidR="001649D7" w:rsidRPr="00F81538" w:rsidRDefault="001649D7" w:rsidP="001649D7">
            <w:pPr>
              <w:rPr>
                <w:rFonts w:cstheme="minorHAnsi"/>
              </w:rPr>
            </w:pPr>
            <w:r w:rsidRPr="00F81538">
              <w:rPr>
                <w:rFonts w:cstheme="minorHAnsi"/>
              </w:rPr>
              <w:t>Нежилое здание, кадастровый номер 50:19:0010203:1807, по адресу: Московская обл., Рузский городской округ, г. Руза, ул. Красная, д. 59</w:t>
            </w:r>
          </w:p>
        </w:tc>
        <w:tc>
          <w:tcPr>
            <w:tcW w:w="2829" w:type="dxa"/>
            <w:vAlign w:val="center"/>
          </w:tcPr>
          <w:p w14:paraId="79E3309A" w14:textId="3DFA6079" w:rsidR="001649D7" w:rsidRPr="00F81538" w:rsidRDefault="00C0489C" w:rsidP="00C47DF7">
            <w:pPr>
              <w:spacing w:line="276" w:lineRule="auto"/>
              <w:jc w:val="center"/>
              <w:rPr>
                <w:rFonts w:cstheme="minorHAnsi"/>
                <w:lang w:val="en-US"/>
              </w:rPr>
            </w:pPr>
            <w:r>
              <w:rPr>
                <w:rFonts w:ascii="Calibri" w:hAnsi="Calibri" w:cs="Calibri"/>
                <w:color w:val="000000"/>
              </w:rPr>
              <w:t>9</w:t>
            </w:r>
            <w:r w:rsidR="00C47DF7">
              <w:rPr>
                <w:rFonts w:ascii="Calibri" w:hAnsi="Calibri" w:cs="Calibri"/>
                <w:color w:val="000000"/>
              </w:rPr>
              <w:t>2</w:t>
            </w:r>
            <w:r w:rsidR="001649D7">
              <w:rPr>
                <w:rFonts w:ascii="Calibri" w:hAnsi="Calibri" w:cs="Calibri"/>
                <w:color w:val="000000"/>
              </w:rPr>
              <w:t>,</w:t>
            </w:r>
            <w:r w:rsidR="00B039E2">
              <w:rPr>
                <w:rFonts w:ascii="Calibri" w:hAnsi="Calibri" w:cs="Calibri"/>
                <w:color w:val="000000"/>
              </w:rPr>
              <w:t>56</w:t>
            </w:r>
          </w:p>
        </w:tc>
      </w:tr>
      <w:tr w:rsidR="001649D7" w:rsidRPr="00F81538" w14:paraId="2C4EF1DD" w14:textId="77777777" w:rsidTr="001649D7">
        <w:tc>
          <w:tcPr>
            <w:tcW w:w="6516" w:type="dxa"/>
          </w:tcPr>
          <w:p w14:paraId="4E5C7ABE" w14:textId="286183D7" w:rsidR="001649D7" w:rsidRPr="00F81538" w:rsidRDefault="001649D7" w:rsidP="001649D7">
            <w:pPr>
              <w:rPr>
                <w:rFonts w:cstheme="minorHAnsi"/>
              </w:rPr>
            </w:pPr>
            <w:r w:rsidRPr="00F81538">
              <w:rPr>
                <w:rFonts w:cstheme="minorHAnsi"/>
              </w:rPr>
              <w:t>Земельный участок, кадастровый номер 50:19:0010203:1829, по адресу Московская область, Рузский городской округ, г. Руза, ул. Красная</w:t>
            </w:r>
          </w:p>
        </w:tc>
        <w:tc>
          <w:tcPr>
            <w:tcW w:w="2829" w:type="dxa"/>
            <w:vAlign w:val="center"/>
          </w:tcPr>
          <w:p w14:paraId="6E32C225" w14:textId="317D0EC6" w:rsidR="001649D7" w:rsidRPr="00F81538" w:rsidRDefault="00977278" w:rsidP="00C47DF7">
            <w:pPr>
              <w:spacing w:line="276" w:lineRule="auto"/>
              <w:jc w:val="center"/>
              <w:rPr>
                <w:rFonts w:cstheme="minorHAnsi"/>
              </w:rPr>
            </w:pPr>
            <w:r>
              <w:rPr>
                <w:rFonts w:ascii="Calibri" w:hAnsi="Calibri" w:cs="Calibri"/>
                <w:color w:val="000000"/>
              </w:rPr>
              <w:t>3</w:t>
            </w:r>
            <w:r w:rsidR="00BC307B">
              <w:rPr>
                <w:rFonts w:ascii="Calibri" w:hAnsi="Calibri" w:cs="Calibri"/>
                <w:color w:val="000000"/>
              </w:rPr>
              <w:t>,</w:t>
            </w:r>
            <w:r w:rsidR="00B039E2">
              <w:rPr>
                <w:rFonts w:ascii="Calibri" w:hAnsi="Calibri" w:cs="Calibri"/>
                <w:color w:val="000000"/>
              </w:rPr>
              <w:t>5</w:t>
            </w:r>
            <w:r w:rsidR="00C47DF7">
              <w:rPr>
                <w:rFonts w:ascii="Calibri" w:hAnsi="Calibri" w:cs="Calibri"/>
                <w:color w:val="000000"/>
              </w:rPr>
              <w:t>1</w:t>
            </w:r>
          </w:p>
        </w:tc>
      </w:tr>
      <w:tr w:rsidR="001649D7" w:rsidRPr="00F81538" w14:paraId="2131D8A9" w14:textId="77777777" w:rsidTr="001649D7">
        <w:tc>
          <w:tcPr>
            <w:tcW w:w="6516" w:type="dxa"/>
          </w:tcPr>
          <w:p w14:paraId="2DD30793" w14:textId="4B9AE5AF" w:rsidR="001649D7" w:rsidRPr="00F81538" w:rsidRDefault="001649D7" w:rsidP="001649D7">
            <w:pPr>
              <w:rPr>
                <w:rFonts w:cstheme="minorHAnsi"/>
              </w:rPr>
            </w:pPr>
            <w:r w:rsidRPr="001649D7">
              <w:rPr>
                <w:rFonts w:cstheme="minorHAnsi"/>
              </w:rPr>
              <w:t>Депозит АО «АЛЬФА-БАНК»</w:t>
            </w:r>
          </w:p>
        </w:tc>
        <w:tc>
          <w:tcPr>
            <w:tcW w:w="2829" w:type="dxa"/>
            <w:vAlign w:val="center"/>
          </w:tcPr>
          <w:p w14:paraId="13D65970" w14:textId="4A725AF7" w:rsidR="001649D7" w:rsidRDefault="00680CED" w:rsidP="00C47DF7">
            <w:pPr>
              <w:jc w:val="center"/>
              <w:rPr>
                <w:rFonts w:cstheme="minorHAnsi"/>
              </w:rPr>
            </w:pPr>
            <w:r>
              <w:rPr>
                <w:rFonts w:cstheme="minorHAnsi"/>
              </w:rPr>
              <w:t>1</w:t>
            </w:r>
            <w:r w:rsidR="00BC307B">
              <w:rPr>
                <w:rFonts w:cstheme="minorHAnsi"/>
              </w:rPr>
              <w:t>,</w:t>
            </w:r>
            <w:r w:rsidR="00977278">
              <w:rPr>
                <w:rFonts w:cstheme="minorHAnsi"/>
              </w:rPr>
              <w:t>3</w:t>
            </w:r>
            <w:r w:rsidR="00C47DF7">
              <w:rPr>
                <w:rFonts w:cstheme="minorHAnsi"/>
              </w:rPr>
              <w:t>3</w:t>
            </w:r>
          </w:p>
        </w:tc>
      </w:tr>
      <w:tr w:rsidR="00C47DF7" w:rsidRPr="00F81538" w14:paraId="6F37AE8F" w14:textId="77777777" w:rsidTr="001649D7">
        <w:tc>
          <w:tcPr>
            <w:tcW w:w="6516" w:type="dxa"/>
          </w:tcPr>
          <w:p w14:paraId="6948AA2A" w14:textId="42D6BAF4" w:rsidR="00C47DF7" w:rsidRPr="00F81538" w:rsidRDefault="00C47DF7" w:rsidP="00C47DF7">
            <w:pPr>
              <w:rPr>
                <w:rFonts w:cstheme="minorHAnsi"/>
              </w:rPr>
            </w:pPr>
            <w:r w:rsidRPr="001649D7">
              <w:rPr>
                <w:rFonts w:cstheme="minorHAnsi"/>
              </w:rPr>
              <w:lastRenderedPageBreak/>
              <w:t>Депозит АО «АЛЬФА-БАНК»</w:t>
            </w:r>
          </w:p>
        </w:tc>
        <w:tc>
          <w:tcPr>
            <w:tcW w:w="2829" w:type="dxa"/>
            <w:vAlign w:val="center"/>
          </w:tcPr>
          <w:p w14:paraId="23B4EEBE" w14:textId="460A53CE" w:rsidR="00C47DF7" w:rsidRDefault="00C47DF7" w:rsidP="00C47DF7">
            <w:pPr>
              <w:jc w:val="center"/>
              <w:rPr>
                <w:rFonts w:cstheme="minorHAnsi"/>
              </w:rPr>
            </w:pPr>
            <w:r>
              <w:rPr>
                <w:rFonts w:ascii="Calibri" w:hAnsi="Calibri" w:cs="Calibri"/>
                <w:color w:val="000000"/>
              </w:rPr>
              <w:t>1,02</w:t>
            </w:r>
          </w:p>
        </w:tc>
      </w:tr>
      <w:tr w:rsidR="00C47DF7" w:rsidRPr="00F81538" w14:paraId="4A939388" w14:textId="77777777" w:rsidTr="001649D7">
        <w:tc>
          <w:tcPr>
            <w:tcW w:w="6516" w:type="dxa"/>
          </w:tcPr>
          <w:p w14:paraId="0EFC75B3" w14:textId="3A54EBBD" w:rsidR="00C47DF7" w:rsidRDefault="00C47DF7" w:rsidP="00C47DF7">
            <w:pPr>
              <w:rPr>
                <w:rFonts w:cstheme="minorHAnsi"/>
              </w:rPr>
            </w:pPr>
            <w:r>
              <w:rPr>
                <w:rFonts w:cstheme="minorHAnsi"/>
              </w:rPr>
              <w:t>Денежные средства на расчетных счетах</w:t>
            </w:r>
          </w:p>
        </w:tc>
        <w:tc>
          <w:tcPr>
            <w:tcW w:w="2829" w:type="dxa"/>
            <w:vAlign w:val="center"/>
          </w:tcPr>
          <w:p w14:paraId="063C18E4" w14:textId="5E67F374" w:rsidR="00C47DF7" w:rsidRDefault="00C47DF7" w:rsidP="00C47DF7">
            <w:pPr>
              <w:jc w:val="center"/>
              <w:rPr>
                <w:rFonts w:cstheme="minorHAnsi"/>
              </w:rPr>
            </w:pPr>
            <w:r>
              <w:rPr>
                <w:rFonts w:ascii="Calibri" w:hAnsi="Calibri" w:cs="Calibri"/>
                <w:color w:val="000000"/>
              </w:rPr>
              <w:t>0,98</w:t>
            </w:r>
          </w:p>
        </w:tc>
      </w:tr>
    </w:tbl>
    <w:p w14:paraId="7F5CA02B" w14:textId="77777777" w:rsidR="00AA6B83" w:rsidRDefault="00AA6B83" w:rsidP="00C75DF9">
      <w:pPr>
        <w:spacing w:after="0" w:line="240" w:lineRule="auto"/>
        <w:rPr>
          <w:rFonts w:cstheme="minorHAnsi"/>
          <w:b/>
        </w:rPr>
      </w:pPr>
    </w:p>
    <w:p w14:paraId="441DA89E" w14:textId="726DF4FE"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C5BDF" w14:paraId="20B905A8" w14:textId="77777777" w:rsidTr="00E66B06">
        <w:trPr>
          <w:trHeight w:val="656"/>
        </w:trPr>
        <w:tc>
          <w:tcPr>
            <w:tcW w:w="3137" w:type="dxa"/>
          </w:tcPr>
          <w:p w14:paraId="40DA8B7E" w14:textId="77777777" w:rsidR="004D02F5" w:rsidRPr="00CC5BDF" w:rsidRDefault="004D02F5" w:rsidP="007E4067">
            <w:pPr>
              <w:spacing w:line="276" w:lineRule="auto"/>
              <w:jc w:val="center"/>
              <w:rPr>
                <w:rFonts w:cstheme="minorHAnsi"/>
              </w:rPr>
            </w:pPr>
            <w:r w:rsidRPr="00CC5BDF">
              <w:rPr>
                <w:rFonts w:cstheme="minorHAnsi"/>
              </w:rPr>
              <w:t>Вид риска</w:t>
            </w:r>
          </w:p>
        </w:tc>
        <w:tc>
          <w:tcPr>
            <w:tcW w:w="3089" w:type="dxa"/>
          </w:tcPr>
          <w:p w14:paraId="1B262F4D" w14:textId="77777777" w:rsidR="004D02F5" w:rsidRPr="00CC5BDF" w:rsidRDefault="004D02F5" w:rsidP="00986649">
            <w:pPr>
              <w:spacing w:line="276" w:lineRule="auto"/>
              <w:rPr>
                <w:rFonts w:cstheme="minorHAnsi"/>
              </w:rPr>
            </w:pPr>
            <w:r w:rsidRPr="00CC5BDF">
              <w:rPr>
                <w:rFonts w:cstheme="minorHAnsi"/>
              </w:rPr>
              <w:t>Вероятность реализации риска</w:t>
            </w:r>
          </w:p>
        </w:tc>
        <w:tc>
          <w:tcPr>
            <w:tcW w:w="3119" w:type="dxa"/>
          </w:tcPr>
          <w:p w14:paraId="22F15E3D" w14:textId="77777777" w:rsidR="004D02F5" w:rsidRPr="00CC5BDF" w:rsidRDefault="004D02F5" w:rsidP="007E4067">
            <w:pPr>
              <w:spacing w:line="276" w:lineRule="auto"/>
              <w:jc w:val="center"/>
              <w:rPr>
                <w:rFonts w:cstheme="minorHAnsi"/>
              </w:rPr>
            </w:pPr>
            <w:r w:rsidRPr="00CC5BDF">
              <w:rPr>
                <w:rFonts w:cstheme="minorHAnsi"/>
              </w:rPr>
              <w:t>Объем потерь при реализации риска</w:t>
            </w:r>
          </w:p>
        </w:tc>
      </w:tr>
      <w:tr w:rsidR="004D02F5" w:rsidRPr="00CC5BDF" w14:paraId="5881FA41" w14:textId="77777777" w:rsidTr="00E66B06">
        <w:trPr>
          <w:trHeight w:val="328"/>
        </w:trPr>
        <w:tc>
          <w:tcPr>
            <w:tcW w:w="3137" w:type="dxa"/>
          </w:tcPr>
          <w:p w14:paraId="751ABA0C" w14:textId="77777777" w:rsidR="004D02F5" w:rsidRPr="00CC5BDF" w:rsidRDefault="00C75DF9" w:rsidP="00986649">
            <w:pPr>
              <w:spacing w:line="276" w:lineRule="auto"/>
              <w:rPr>
                <w:rFonts w:cstheme="minorHAnsi"/>
              </w:rPr>
            </w:pPr>
            <w:r w:rsidRPr="00CC5BDF">
              <w:rPr>
                <w:rFonts w:cstheme="minorHAnsi"/>
                <w:lang w:eastAsia="ru-RU"/>
              </w:rPr>
              <w:t>Стратегический риск</w:t>
            </w:r>
          </w:p>
        </w:tc>
        <w:tc>
          <w:tcPr>
            <w:tcW w:w="3089" w:type="dxa"/>
          </w:tcPr>
          <w:p w14:paraId="1D604B28" w14:textId="77777777" w:rsidR="004D02F5" w:rsidRPr="00CC5BDF" w:rsidRDefault="007E4067" w:rsidP="00986649">
            <w:pPr>
              <w:spacing w:line="276" w:lineRule="auto"/>
              <w:rPr>
                <w:rFonts w:cstheme="minorHAnsi"/>
              </w:rPr>
            </w:pPr>
            <w:r w:rsidRPr="00CC5BDF">
              <w:rPr>
                <w:rFonts w:cstheme="minorHAnsi"/>
              </w:rPr>
              <w:t>низкая</w:t>
            </w:r>
          </w:p>
        </w:tc>
        <w:tc>
          <w:tcPr>
            <w:tcW w:w="3119" w:type="dxa"/>
          </w:tcPr>
          <w:p w14:paraId="12300D7C" w14:textId="77777777" w:rsidR="004D02F5" w:rsidRPr="00CC5BDF" w:rsidRDefault="003B455E" w:rsidP="00986649">
            <w:pPr>
              <w:spacing w:line="276" w:lineRule="auto"/>
              <w:rPr>
                <w:rFonts w:cstheme="minorHAnsi"/>
              </w:rPr>
            </w:pPr>
            <w:r w:rsidRPr="00CC5BDF">
              <w:rPr>
                <w:rFonts w:cstheme="minorHAnsi"/>
              </w:rPr>
              <w:t>Значительный</w:t>
            </w:r>
          </w:p>
        </w:tc>
      </w:tr>
      <w:tr w:rsidR="004D02F5" w:rsidRPr="00CC5BDF" w14:paraId="31E2DC4E" w14:textId="77777777" w:rsidTr="00E66B06">
        <w:trPr>
          <w:trHeight w:val="338"/>
        </w:trPr>
        <w:tc>
          <w:tcPr>
            <w:tcW w:w="3137" w:type="dxa"/>
          </w:tcPr>
          <w:p w14:paraId="0D6A6FE6" w14:textId="77777777" w:rsidR="004D02F5" w:rsidRPr="00CC5BDF" w:rsidRDefault="00C75DF9" w:rsidP="00986649">
            <w:pPr>
              <w:spacing w:line="276" w:lineRule="auto"/>
              <w:rPr>
                <w:rFonts w:cstheme="minorHAnsi"/>
              </w:rPr>
            </w:pPr>
            <w:r w:rsidRPr="00CC5BDF">
              <w:rPr>
                <w:rFonts w:cstheme="minorHAnsi"/>
              </w:rPr>
              <w:t>Системный риск</w:t>
            </w:r>
          </w:p>
        </w:tc>
        <w:tc>
          <w:tcPr>
            <w:tcW w:w="3089" w:type="dxa"/>
          </w:tcPr>
          <w:p w14:paraId="47538DB1" w14:textId="77777777" w:rsidR="004D02F5" w:rsidRPr="00CC5BDF" w:rsidRDefault="007E4067" w:rsidP="007E4067">
            <w:pPr>
              <w:spacing w:line="276" w:lineRule="auto"/>
              <w:rPr>
                <w:rFonts w:cstheme="minorHAnsi"/>
              </w:rPr>
            </w:pPr>
            <w:r w:rsidRPr="00CC5BDF">
              <w:rPr>
                <w:rFonts w:cstheme="minorHAnsi"/>
              </w:rPr>
              <w:t>низкая</w:t>
            </w:r>
          </w:p>
        </w:tc>
        <w:tc>
          <w:tcPr>
            <w:tcW w:w="3119" w:type="dxa"/>
          </w:tcPr>
          <w:p w14:paraId="6B6F8F8C" w14:textId="77777777" w:rsidR="004D02F5" w:rsidRPr="00CC5BDF" w:rsidRDefault="007E4067" w:rsidP="00986649">
            <w:pPr>
              <w:spacing w:line="276" w:lineRule="auto"/>
              <w:rPr>
                <w:rFonts w:cstheme="minorHAnsi"/>
              </w:rPr>
            </w:pPr>
            <w:r w:rsidRPr="00CC5BDF">
              <w:rPr>
                <w:rFonts w:cstheme="minorHAnsi"/>
              </w:rPr>
              <w:t>Значительный</w:t>
            </w:r>
          </w:p>
        </w:tc>
      </w:tr>
      <w:tr w:rsidR="004D02F5" w:rsidRPr="00CC5BDF" w14:paraId="561257B6" w14:textId="77777777" w:rsidTr="00E66B06">
        <w:trPr>
          <w:trHeight w:val="328"/>
        </w:trPr>
        <w:tc>
          <w:tcPr>
            <w:tcW w:w="3137" w:type="dxa"/>
          </w:tcPr>
          <w:p w14:paraId="672A6C48" w14:textId="77777777" w:rsidR="004D02F5" w:rsidRPr="00CC5BDF" w:rsidRDefault="00C75DF9" w:rsidP="00986649">
            <w:pPr>
              <w:spacing w:line="276" w:lineRule="auto"/>
              <w:rPr>
                <w:rFonts w:cstheme="minorHAnsi"/>
              </w:rPr>
            </w:pPr>
            <w:r w:rsidRPr="00CC5BDF">
              <w:rPr>
                <w:rFonts w:cstheme="minorHAnsi"/>
                <w:lang w:eastAsia="ru-RU"/>
              </w:rPr>
              <w:t>Операционный риск</w:t>
            </w:r>
          </w:p>
        </w:tc>
        <w:tc>
          <w:tcPr>
            <w:tcW w:w="3089" w:type="dxa"/>
          </w:tcPr>
          <w:p w14:paraId="6188FF17" w14:textId="77777777" w:rsidR="004D02F5" w:rsidRPr="00CC5BDF" w:rsidRDefault="003B455E" w:rsidP="007E4067">
            <w:pPr>
              <w:spacing w:line="276" w:lineRule="auto"/>
              <w:rPr>
                <w:rFonts w:cstheme="minorHAnsi"/>
              </w:rPr>
            </w:pPr>
            <w:r w:rsidRPr="00CC5BDF">
              <w:rPr>
                <w:rFonts w:cstheme="minorHAnsi"/>
              </w:rPr>
              <w:t>Средний</w:t>
            </w:r>
          </w:p>
        </w:tc>
        <w:tc>
          <w:tcPr>
            <w:tcW w:w="3119" w:type="dxa"/>
          </w:tcPr>
          <w:p w14:paraId="5FAEF5A3" w14:textId="77777777" w:rsidR="004D02F5" w:rsidRPr="00CC5BDF" w:rsidRDefault="003B455E" w:rsidP="00986649">
            <w:pPr>
              <w:spacing w:line="276" w:lineRule="auto"/>
              <w:rPr>
                <w:rFonts w:cstheme="minorHAnsi"/>
              </w:rPr>
            </w:pPr>
            <w:r w:rsidRPr="00CC5BDF">
              <w:rPr>
                <w:rFonts w:cstheme="minorHAnsi"/>
              </w:rPr>
              <w:t>Средний</w:t>
            </w:r>
          </w:p>
        </w:tc>
      </w:tr>
      <w:tr w:rsidR="004D02F5" w:rsidRPr="00CC5BDF" w14:paraId="024E9854" w14:textId="77777777" w:rsidTr="00E66B06">
        <w:trPr>
          <w:trHeight w:val="328"/>
        </w:trPr>
        <w:tc>
          <w:tcPr>
            <w:tcW w:w="3137" w:type="dxa"/>
          </w:tcPr>
          <w:p w14:paraId="18BBD7BB" w14:textId="77777777" w:rsidR="004D02F5" w:rsidRPr="00CC5BDF" w:rsidRDefault="00C75DF9" w:rsidP="00986649">
            <w:pPr>
              <w:spacing w:line="276" w:lineRule="auto"/>
              <w:rPr>
                <w:rFonts w:cstheme="minorHAnsi"/>
              </w:rPr>
            </w:pPr>
            <w:r w:rsidRPr="00CC5BDF">
              <w:rPr>
                <w:rFonts w:cstheme="minorHAnsi"/>
              </w:rPr>
              <w:t>Правовой риск</w:t>
            </w:r>
          </w:p>
        </w:tc>
        <w:tc>
          <w:tcPr>
            <w:tcW w:w="3089" w:type="dxa"/>
          </w:tcPr>
          <w:p w14:paraId="794FE903" w14:textId="77777777" w:rsidR="004D02F5" w:rsidRPr="00CC5BDF" w:rsidRDefault="00E66B06" w:rsidP="007E4067">
            <w:pPr>
              <w:spacing w:line="276" w:lineRule="auto"/>
              <w:rPr>
                <w:rFonts w:cstheme="minorHAnsi"/>
              </w:rPr>
            </w:pPr>
            <w:r w:rsidRPr="00CC5BDF">
              <w:rPr>
                <w:rFonts w:cstheme="minorHAnsi"/>
              </w:rPr>
              <w:t>низкая</w:t>
            </w:r>
          </w:p>
        </w:tc>
        <w:tc>
          <w:tcPr>
            <w:tcW w:w="3119" w:type="dxa"/>
          </w:tcPr>
          <w:p w14:paraId="09AB0E41" w14:textId="77777777" w:rsidR="004D02F5" w:rsidRPr="00CC5BDF" w:rsidRDefault="007E4067" w:rsidP="00986649">
            <w:pPr>
              <w:spacing w:line="276" w:lineRule="auto"/>
              <w:rPr>
                <w:rFonts w:cstheme="minorHAnsi"/>
              </w:rPr>
            </w:pPr>
            <w:r w:rsidRPr="00CC5BDF">
              <w:rPr>
                <w:rFonts w:cstheme="minorHAnsi"/>
              </w:rPr>
              <w:t>Средний</w:t>
            </w:r>
          </w:p>
        </w:tc>
      </w:tr>
      <w:tr w:rsidR="004D02F5" w:rsidRPr="00CC5BDF" w14:paraId="291ED0B8" w14:textId="77777777" w:rsidTr="00E66B06">
        <w:trPr>
          <w:trHeight w:val="328"/>
        </w:trPr>
        <w:tc>
          <w:tcPr>
            <w:tcW w:w="3137" w:type="dxa"/>
          </w:tcPr>
          <w:p w14:paraId="1C367149" w14:textId="77777777" w:rsidR="004D02F5" w:rsidRPr="00CC5BDF" w:rsidRDefault="00C75DF9" w:rsidP="00986649">
            <w:pPr>
              <w:spacing w:line="276" w:lineRule="auto"/>
              <w:rPr>
                <w:rFonts w:cstheme="minorHAnsi"/>
              </w:rPr>
            </w:pPr>
            <w:r w:rsidRPr="00CC5BDF">
              <w:rPr>
                <w:rFonts w:cstheme="minorHAnsi"/>
              </w:rPr>
              <w:t>Регуляторный риск</w:t>
            </w:r>
          </w:p>
        </w:tc>
        <w:tc>
          <w:tcPr>
            <w:tcW w:w="3089" w:type="dxa"/>
          </w:tcPr>
          <w:p w14:paraId="6FA4BBC9" w14:textId="77777777" w:rsidR="004D02F5" w:rsidRPr="00CC5BDF" w:rsidRDefault="007E4067" w:rsidP="007E4067">
            <w:pPr>
              <w:spacing w:line="276" w:lineRule="auto"/>
              <w:rPr>
                <w:rFonts w:cstheme="minorHAnsi"/>
              </w:rPr>
            </w:pPr>
            <w:r w:rsidRPr="00CC5BDF">
              <w:rPr>
                <w:rFonts w:cstheme="minorHAnsi"/>
              </w:rPr>
              <w:t>низкая</w:t>
            </w:r>
          </w:p>
        </w:tc>
        <w:tc>
          <w:tcPr>
            <w:tcW w:w="3119" w:type="dxa"/>
          </w:tcPr>
          <w:p w14:paraId="1DC4FCB1" w14:textId="77777777" w:rsidR="004D02F5" w:rsidRPr="00CC5BDF" w:rsidRDefault="007E4067" w:rsidP="00986649">
            <w:pPr>
              <w:spacing w:line="276" w:lineRule="auto"/>
              <w:rPr>
                <w:rFonts w:cstheme="minorHAnsi"/>
              </w:rPr>
            </w:pPr>
            <w:r w:rsidRPr="00CC5BDF">
              <w:rPr>
                <w:rFonts w:cstheme="minorHAnsi"/>
              </w:rPr>
              <w:t>Средний</w:t>
            </w:r>
          </w:p>
        </w:tc>
      </w:tr>
      <w:tr w:rsidR="00E66B06" w:rsidRPr="00CC5BDF" w14:paraId="2021AB0A" w14:textId="77777777" w:rsidTr="00E66B06">
        <w:trPr>
          <w:trHeight w:val="328"/>
        </w:trPr>
        <w:tc>
          <w:tcPr>
            <w:tcW w:w="3137" w:type="dxa"/>
          </w:tcPr>
          <w:p w14:paraId="1E39E216" w14:textId="77777777" w:rsidR="00E66B06" w:rsidRPr="00CC5BDF" w:rsidRDefault="00E66B06" w:rsidP="00E66B06">
            <w:pPr>
              <w:spacing w:line="276" w:lineRule="auto"/>
              <w:rPr>
                <w:rFonts w:cstheme="minorHAnsi"/>
              </w:rPr>
            </w:pPr>
            <w:r w:rsidRPr="00CC5BDF">
              <w:rPr>
                <w:rFonts w:cstheme="minorHAnsi"/>
              </w:rPr>
              <w:t>Рыночный/ценовой риск</w:t>
            </w:r>
          </w:p>
        </w:tc>
        <w:tc>
          <w:tcPr>
            <w:tcW w:w="3089" w:type="dxa"/>
          </w:tcPr>
          <w:p w14:paraId="2DA32528" w14:textId="77777777" w:rsidR="00E66B06" w:rsidRPr="00CC5BDF" w:rsidRDefault="00E66B06" w:rsidP="00E66B06">
            <w:pPr>
              <w:spacing w:line="276" w:lineRule="auto"/>
              <w:rPr>
                <w:rFonts w:cstheme="minorHAnsi"/>
              </w:rPr>
            </w:pPr>
            <w:r w:rsidRPr="00CC5BDF">
              <w:rPr>
                <w:rFonts w:cstheme="minorHAnsi"/>
              </w:rPr>
              <w:t>Средний</w:t>
            </w:r>
          </w:p>
        </w:tc>
        <w:tc>
          <w:tcPr>
            <w:tcW w:w="3119" w:type="dxa"/>
          </w:tcPr>
          <w:p w14:paraId="66D54E17" w14:textId="77777777" w:rsidR="00E66B06" w:rsidRPr="00CC5BDF" w:rsidRDefault="003B455E" w:rsidP="00E66B06">
            <w:pPr>
              <w:spacing w:line="276" w:lineRule="auto"/>
              <w:rPr>
                <w:rFonts w:cstheme="minorHAnsi"/>
              </w:rPr>
            </w:pPr>
            <w:r w:rsidRPr="00CC5BDF">
              <w:rPr>
                <w:rFonts w:cstheme="minorHAnsi"/>
              </w:rPr>
              <w:t>Средний</w:t>
            </w:r>
          </w:p>
        </w:tc>
      </w:tr>
      <w:tr w:rsidR="00E66B06" w:rsidRPr="00CC5BDF" w14:paraId="016F1D10" w14:textId="77777777" w:rsidTr="00E66B06">
        <w:trPr>
          <w:trHeight w:val="328"/>
        </w:trPr>
        <w:tc>
          <w:tcPr>
            <w:tcW w:w="3137" w:type="dxa"/>
          </w:tcPr>
          <w:p w14:paraId="46AB5A93" w14:textId="77777777" w:rsidR="00E66B06" w:rsidRPr="00CC5BDF" w:rsidRDefault="00E66B06" w:rsidP="00E66B06">
            <w:pPr>
              <w:spacing w:line="276" w:lineRule="auto"/>
              <w:rPr>
                <w:rFonts w:cstheme="minorHAnsi"/>
              </w:rPr>
            </w:pPr>
            <w:r w:rsidRPr="00CC5BDF">
              <w:rPr>
                <w:rFonts w:cstheme="minorHAnsi"/>
              </w:rPr>
              <w:t>Валютный риск</w:t>
            </w:r>
          </w:p>
        </w:tc>
        <w:tc>
          <w:tcPr>
            <w:tcW w:w="3089" w:type="dxa"/>
          </w:tcPr>
          <w:p w14:paraId="36BE9F3B" w14:textId="77777777" w:rsidR="00E66B06" w:rsidRPr="00CC5BDF" w:rsidRDefault="00E66B06" w:rsidP="00E66B06">
            <w:pPr>
              <w:spacing w:line="276" w:lineRule="auto"/>
              <w:rPr>
                <w:rFonts w:cstheme="minorHAnsi"/>
              </w:rPr>
            </w:pPr>
            <w:r w:rsidRPr="00CC5BDF">
              <w:rPr>
                <w:rFonts w:cstheme="minorHAnsi"/>
              </w:rPr>
              <w:t>низкая</w:t>
            </w:r>
          </w:p>
        </w:tc>
        <w:tc>
          <w:tcPr>
            <w:tcW w:w="3119" w:type="dxa"/>
          </w:tcPr>
          <w:p w14:paraId="49EF6E81" w14:textId="77777777" w:rsidR="00E66B06" w:rsidRPr="00CC5BDF" w:rsidRDefault="003B455E" w:rsidP="003B455E">
            <w:pPr>
              <w:spacing w:line="276" w:lineRule="auto"/>
              <w:rPr>
                <w:rFonts w:cstheme="minorHAnsi"/>
              </w:rPr>
            </w:pPr>
            <w:r w:rsidRPr="00CC5BDF">
              <w:rPr>
                <w:rFonts w:cstheme="minorHAnsi"/>
              </w:rPr>
              <w:t xml:space="preserve">Незначительный </w:t>
            </w:r>
          </w:p>
        </w:tc>
      </w:tr>
      <w:tr w:rsidR="00E66B06" w:rsidRPr="00CC5BDF" w14:paraId="31F91E33" w14:textId="77777777" w:rsidTr="00E66B06">
        <w:trPr>
          <w:trHeight w:val="328"/>
        </w:trPr>
        <w:tc>
          <w:tcPr>
            <w:tcW w:w="3137" w:type="dxa"/>
          </w:tcPr>
          <w:p w14:paraId="1EBAAC42" w14:textId="77777777" w:rsidR="00E66B06" w:rsidRPr="00CC5BDF" w:rsidRDefault="00E66B06" w:rsidP="00E66B06">
            <w:pPr>
              <w:spacing w:line="276" w:lineRule="auto"/>
              <w:rPr>
                <w:rFonts w:cstheme="minorHAnsi"/>
              </w:rPr>
            </w:pPr>
            <w:r w:rsidRPr="00CC5BDF">
              <w:rPr>
                <w:rFonts w:cstheme="minorHAnsi"/>
              </w:rPr>
              <w:t>Процентный риск</w:t>
            </w:r>
          </w:p>
        </w:tc>
        <w:tc>
          <w:tcPr>
            <w:tcW w:w="3089" w:type="dxa"/>
          </w:tcPr>
          <w:p w14:paraId="7A6F115A" w14:textId="77777777" w:rsidR="00E66B06" w:rsidRPr="00CC5BDF" w:rsidRDefault="00E66B06" w:rsidP="00E66B06">
            <w:pPr>
              <w:spacing w:line="276" w:lineRule="auto"/>
              <w:rPr>
                <w:rFonts w:cstheme="minorHAnsi"/>
              </w:rPr>
            </w:pPr>
            <w:r w:rsidRPr="00CC5BDF">
              <w:rPr>
                <w:rFonts w:cstheme="minorHAnsi"/>
              </w:rPr>
              <w:t>низкая</w:t>
            </w:r>
          </w:p>
        </w:tc>
        <w:tc>
          <w:tcPr>
            <w:tcW w:w="3119" w:type="dxa"/>
          </w:tcPr>
          <w:p w14:paraId="11F9A9F0" w14:textId="77777777" w:rsidR="00E66B06" w:rsidRPr="00CC5BDF" w:rsidRDefault="003B455E" w:rsidP="00E66B06">
            <w:pPr>
              <w:spacing w:line="276" w:lineRule="auto"/>
              <w:rPr>
                <w:rFonts w:cstheme="minorHAnsi"/>
              </w:rPr>
            </w:pPr>
            <w:r w:rsidRPr="00CC5BDF">
              <w:rPr>
                <w:rFonts w:cstheme="minorHAnsi"/>
              </w:rPr>
              <w:t>Средний</w:t>
            </w:r>
          </w:p>
        </w:tc>
      </w:tr>
      <w:tr w:rsidR="00E66B06" w:rsidRPr="00CC5BDF" w14:paraId="621AB412" w14:textId="77777777" w:rsidTr="00E66B06">
        <w:trPr>
          <w:trHeight w:val="328"/>
        </w:trPr>
        <w:tc>
          <w:tcPr>
            <w:tcW w:w="3137" w:type="dxa"/>
          </w:tcPr>
          <w:p w14:paraId="3D086557" w14:textId="77777777" w:rsidR="00E66B06" w:rsidRPr="00CC5BDF" w:rsidRDefault="00E66B06" w:rsidP="00E66B06">
            <w:pPr>
              <w:spacing w:line="276" w:lineRule="auto"/>
              <w:rPr>
                <w:rFonts w:cstheme="minorHAnsi"/>
              </w:rPr>
            </w:pPr>
            <w:r w:rsidRPr="00CC5BDF">
              <w:rPr>
                <w:rFonts w:cstheme="minorHAnsi"/>
              </w:rPr>
              <w:t>Риск ликвидности</w:t>
            </w:r>
          </w:p>
        </w:tc>
        <w:tc>
          <w:tcPr>
            <w:tcW w:w="3089" w:type="dxa"/>
          </w:tcPr>
          <w:p w14:paraId="06249A25" w14:textId="77777777" w:rsidR="00E66B06" w:rsidRPr="00CC5BDF" w:rsidRDefault="003B455E" w:rsidP="00E66B06">
            <w:pPr>
              <w:spacing w:line="276" w:lineRule="auto"/>
              <w:rPr>
                <w:rFonts w:cstheme="minorHAnsi"/>
              </w:rPr>
            </w:pPr>
            <w:r w:rsidRPr="00CC5BDF">
              <w:rPr>
                <w:rFonts w:cstheme="minorHAnsi"/>
              </w:rPr>
              <w:t>Средний</w:t>
            </w:r>
          </w:p>
        </w:tc>
        <w:tc>
          <w:tcPr>
            <w:tcW w:w="3119" w:type="dxa"/>
          </w:tcPr>
          <w:p w14:paraId="453A2142" w14:textId="77777777" w:rsidR="00E66B06" w:rsidRPr="00CC5BDF" w:rsidRDefault="003B455E" w:rsidP="00E66B06">
            <w:pPr>
              <w:spacing w:line="276" w:lineRule="auto"/>
              <w:rPr>
                <w:rFonts w:cstheme="minorHAnsi"/>
              </w:rPr>
            </w:pPr>
            <w:r w:rsidRPr="00CC5BDF">
              <w:rPr>
                <w:rFonts w:cstheme="minorHAnsi"/>
              </w:rPr>
              <w:t>Значительный</w:t>
            </w:r>
          </w:p>
        </w:tc>
      </w:tr>
      <w:tr w:rsidR="00E66B06" w:rsidRPr="00CC5BDF" w14:paraId="7F65331D" w14:textId="77777777" w:rsidTr="00E66B06">
        <w:trPr>
          <w:trHeight w:val="328"/>
        </w:trPr>
        <w:tc>
          <w:tcPr>
            <w:tcW w:w="3137" w:type="dxa"/>
          </w:tcPr>
          <w:p w14:paraId="357B013D" w14:textId="77777777" w:rsidR="00E66B06" w:rsidRPr="00CC5BDF" w:rsidRDefault="00E66B06" w:rsidP="00E66B06">
            <w:pPr>
              <w:spacing w:line="276" w:lineRule="auto"/>
              <w:rPr>
                <w:rFonts w:cstheme="minorHAnsi"/>
              </w:rPr>
            </w:pPr>
            <w:r w:rsidRPr="00CC5BDF">
              <w:rPr>
                <w:rFonts w:cstheme="minorHAnsi"/>
              </w:rPr>
              <w:t>Кредитный риск</w:t>
            </w:r>
          </w:p>
        </w:tc>
        <w:tc>
          <w:tcPr>
            <w:tcW w:w="3089" w:type="dxa"/>
          </w:tcPr>
          <w:p w14:paraId="4AEB4DD0" w14:textId="77777777" w:rsidR="00E66B06" w:rsidRPr="00CC5BDF" w:rsidRDefault="003B455E" w:rsidP="00E66B06">
            <w:pPr>
              <w:spacing w:line="276" w:lineRule="auto"/>
              <w:rPr>
                <w:rFonts w:cstheme="minorHAnsi"/>
              </w:rPr>
            </w:pPr>
            <w:r w:rsidRPr="00CC5BDF">
              <w:rPr>
                <w:rFonts w:cstheme="minorHAnsi"/>
              </w:rPr>
              <w:t>Средний</w:t>
            </w:r>
          </w:p>
        </w:tc>
        <w:tc>
          <w:tcPr>
            <w:tcW w:w="3119" w:type="dxa"/>
          </w:tcPr>
          <w:p w14:paraId="4014F76F" w14:textId="77777777" w:rsidR="00E66B06" w:rsidRPr="00CC5BDF" w:rsidRDefault="003B455E" w:rsidP="00E66B06">
            <w:pPr>
              <w:spacing w:line="276" w:lineRule="auto"/>
              <w:rPr>
                <w:rFonts w:cstheme="minorHAnsi"/>
              </w:rPr>
            </w:pPr>
            <w:r w:rsidRPr="00CC5BDF">
              <w:rPr>
                <w:rFonts w:cstheme="minorHAnsi"/>
              </w:rPr>
              <w:t>Средний</w:t>
            </w:r>
          </w:p>
        </w:tc>
      </w:tr>
      <w:tr w:rsidR="00C75DF9" w:rsidRPr="00CC5BDF" w14:paraId="5F7AD00F" w14:textId="77777777" w:rsidTr="00E66B06">
        <w:trPr>
          <w:trHeight w:val="328"/>
        </w:trPr>
        <w:tc>
          <w:tcPr>
            <w:tcW w:w="3137" w:type="dxa"/>
          </w:tcPr>
          <w:p w14:paraId="6866DEE9" w14:textId="77777777" w:rsidR="00C75DF9" w:rsidRPr="00CC5BDF" w:rsidRDefault="00E66B06" w:rsidP="00986649">
            <w:pPr>
              <w:spacing w:line="276" w:lineRule="auto"/>
              <w:rPr>
                <w:rFonts w:cstheme="minorHAnsi"/>
              </w:rPr>
            </w:pPr>
            <w:r w:rsidRPr="00CC5BDF">
              <w:rPr>
                <w:rFonts w:cstheme="minorHAnsi"/>
              </w:rPr>
              <w:t>Риск дефолта</w:t>
            </w:r>
          </w:p>
        </w:tc>
        <w:tc>
          <w:tcPr>
            <w:tcW w:w="3089" w:type="dxa"/>
          </w:tcPr>
          <w:p w14:paraId="4D8288C1" w14:textId="77777777" w:rsidR="00C75DF9" w:rsidRPr="00CC5BDF" w:rsidRDefault="003B455E" w:rsidP="007E4067">
            <w:pPr>
              <w:spacing w:line="276" w:lineRule="auto"/>
              <w:rPr>
                <w:rFonts w:cstheme="minorHAnsi"/>
              </w:rPr>
            </w:pPr>
            <w:r w:rsidRPr="00CC5BDF">
              <w:rPr>
                <w:rFonts w:cstheme="minorHAnsi"/>
              </w:rPr>
              <w:t>низкая</w:t>
            </w:r>
          </w:p>
        </w:tc>
        <w:tc>
          <w:tcPr>
            <w:tcW w:w="3119" w:type="dxa"/>
          </w:tcPr>
          <w:p w14:paraId="23C53479" w14:textId="77777777" w:rsidR="00C75DF9" w:rsidRPr="00CC5BDF" w:rsidRDefault="003B455E" w:rsidP="00986649">
            <w:pPr>
              <w:spacing w:line="276" w:lineRule="auto"/>
              <w:rPr>
                <w:rFonts w:cstheme="minorHAnsi"/>
              </w:rPr>
            </w:pPr>
            <w:r w:rsidRPr="00CC5BDF">
              <w:rPr>
                <w:rFonts w:cstheme="minorHAnsi"/>
              </w:rPr>
              <w:t>Значительный</w:t>
            </w:r>
          </w:p>
        </w:tc>
      </w:tr>
      <w:tr w:rsidR="00E66B06" w:rsidRPr="00CC5BDF" w14:paraId="133F6CC2" w14:textId="77777777" w:rsidTr="00E66B06">
        <w:trPr>
          <w:trHeight w:val="328"/>
        </w:trPr>
        <w:tc>
          <w:tcPr>
            <w:tcW w:w="3137" w:type="dxa"/>
          </w:tcPr>
          <w:p w14:paraId="058CC1F2" w14:textId="77777777" w:rsidR="00E66B06" w:rsidRPr="00CC5BDF" w:rsidRDefault="00E66B06" w:rsidP="00986649">
            <w:pPr>
              <w:spacing w:line="276" w:lineRule="auto"/>
              <w:rPr>
                <w:rFonts w:cstheme="minorHAnsi"/>
              </w:rPr>
            </w:pPr>
            <w:r w:rsidRPr="00CC5BDF">
              <w:rPr>
                <w:rFonts w:cstheme="minorHAnsi"/>
              </w:rPr>
              <w:t>Риск контрагента</w:t>
            </w:r>
          </w:p>
        </w:tc>
        <w:tc>
          <w:tcPr>
            <w:tcW w:w="3089" w:type="dxa"/>
          </w:tcPr>
          <w:p w14:paraId="03F90303" w14:textId="77777777" w:rsidR="00E66B06" w:rsidRPr="00CC5BDF" w:rsidRDefault="00E66B06" w:rsidP="007E4067">
            <w:pPr>
              <w:spacing w:line="276" w:lineRule="auto"/>
              <w:rPr>
                <w:rFonts w:cstheme="minorHAnsi"/>
              </w:rPr>
            </w:pPr>
            <w:r w:rsidRPr="00CC5BDF">
              <w:rPr>
                <w:rFonts w:cstheme="minorHAnsi"/>
              </w:rPr>
              <w:t>Средний</w:t>
            </w:r>
          </w:p>
        </w:tc>
        <w:tc>
          <w:tcPr>
            <w:tcW w:w="3119" w:type="dxa"/>
          </w:tcPr>
          <w:p w14:paraId="02F53002" w14:textId="77777777" w:rsidR="00E66B06" w:rsidRPr="00CC5BDF" w:rsidRDefault="003B455E" w:rsidP="00986649">
            <w:pPr>
              <w:spacing w:line="276" w:lineRule="auto"/>
              <w:rPr>
                <w:rFonts w:cstheme="minorHAnsi"/>
              </w:rPr>
            </w:pPr>
            <w:r w:rsidRPr="00CC5BDF">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9611DA">
        <w:rPr>
          <w:rFonts w:cstheme="minorHAnsi"/>
          <w:b/>
        </w:rPr>
        <w:t>Раздел 5</w:t>
      </w:r>
      <w:r w:rsidRPr="009611DA">
        <w:rPr>
          <w:rFonts w:cstheme="minorHAnsi"/>
        </w:rPr>
        <w:t xml:space="preserve">. </w:t>
      </w:r>
      <w:r w:rsidR="0099110E" w:rsidRPr="009611D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763"/>
        <w:gridCol w:w="1563"/>
      </w:tblGrid>
      <w:tr w:rsidR="004F6824" w:rsidRPr="00C50091" w14:paraId="326BA5FF" w14:textId="77777777" w:rsidTr="00CC5BDF">
        <w:tc>
          <w:tcPr>
            <w:tcW w:w="4365" w:type="dxa"/>
            <w:vAlign w:val="bottom"/>
          </w:tcPr>
          <w:p w14:paraId="1CAB1B97" w14:textId="089AD16D" w:rsidR="004F6824" w:rsidRPr="003E2EE2"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3E2EE2">
              <w:rPr>
                <w:rFonts w:asciiTheme="minorHAnsi" w:hAnsiTheme="minorHAnsi" w:cstheme="minorHAnsi"/>
                <w:lang w:val="en-US"/>
              </w:rPr>
              <w:t>*</w:t>
            </w:r>
          </w:p>
        </w:tc>
        <w:tc>
          <w:tcPr>
            <w:tcW w:w="4706" w:type="dxa"/>
            <w:gridSpan w:val="3"/>
          </w:tcPr>
          <w:p w14:paraId="6B4E359D" w14:textId="77777777" w:rsidR="004F6824" w:rsidRPr="00FD3CE8" w:rsidRDefault="004F6824" w:rsidP="00526694">
            <w:pPr>
              <w:pStyle w:val="ConsPlusNormal"/>
              <w:ind w:left="283"/>
              <w:jc w:val="both"/>
              <w:rPr>
                <w:rFonts w:asciiTheme="minorHAnsi" w:hAnsiTheme="minorHAnsi" w:cstheme="minorHAnsi"/>
              </w:rPr>
            </w:pPr>
            <w:r w:rsidRPr="00FD3CE8">
              <w:rPr>
                <w:rFonts w:asciiTheme="minorHAnsi" w:hAnsiTheme="minorHAnsi" w:cstheme="minorHAnsi"/>
              </w:rPr>
              <w:t>Доходность за период, %</w:t>
            </w:r>
          </w:p>
        </w:tc>
      </w:tr>
      <w:tr w:rsidR="00CC5BDF" w:rsidRPr="00C50091" w14:paraId="277DA56E" w14:textId="77777777" w:rsidTr="003B6FDC">
        <w:tblPrEx>
          <w:tblCellMar>
            <w:left w:w="108" w:type="dxa"/>
            <w:right w:w="108" w:type="dxa"/>
          </w:tblCellMar>
        </w:tblPrEx>
        <w:trPr>
          <w:trHeight w:val="1074"/>
        </w:trPr>
        <w:tc>
          <w:tcPr>
            <w:tcW w:w="4365" w:type="dxa"/>
            <w:vMerge w:val="restart"/>
            <w:vAlign w:val="center"/>
          </w:tcPr>
          <w:p w14:paraId="66CBF915" w14:textId="559033C4" w:rsidR="00CC5BDF" w:rsidRPr="003B455E" w:rsidRDefault="003B6FDC" w:rsidP="00526694">
            <w:pPr>
              <w:pStyle w:val="ConsPlusNormal"/>
              <w:jc w:val="center"/>
              <w:rPr>
                <w:rFonts w:asciiTheme="minorHAnsi" w:hAnsiTheme="minorHAnsi" w:cstheme="minorHAnsi"/>
              </w:rPr>
            </w:pPr>
            <w:r>
              <w:rPr>
                <w:noProof/>
              </w:rPr>
              <w:drawing>
                <wp:inline distT="0" distB="0" distL="0" distR="0" wp14:anchorId="181ED2DA" wp14:editId="15996CB5">
                  <wp:extent cx="2634615" cy="2517775"/>
                  <wp:effectExtent l="0" t="0" r="13335" b="158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CC5BDF" w:rsidRPr="00FD3CE8" w:rsidRDefault="00CC5BDF" w:rsidP="00526694">
            <w:pPr>
              <w:pStyle w:val="ConsPlusNormal"/>
              <w:jc w:val="center"/>
              <w:rPr>
                <w:rFonts w:asciiTheme="minorHAnsi" w:hAnsiTheme="minorHAnsi" w:cstheme="minorHAnsi"/>
              </w:rPr>
            </w:pPr>
            <w:r w:rsidRPr="00FD3CE8">
              <w:rPr>
                <w:rFonts w:asciiTheme="minorHAnsi" w:hAnsiTheme="minorHAnsi" w:cstheme="minorHAnsi"/>
              </w:rPr>
              <w:t>Период</w:t>
            </w:r>
          </w:p>
        </w:tc>
        <w:tc>
          <w:tcPr>
            <w:tcW w:w="1763" w:type="dxa"/>
          </w:tcPr>
          <w:p w14:paraId="665073E8" w14:textId="77777777" w:rsidR="00CC5BDF" w:rsidRPr="00FD3CE8" w:rsidRDefault="00CC5BDF" w:rsidP="00526694">
            <w:pPr>
              <w:pStyle w:val="ConsPlusNormal"/>
              <w:jc w:val="center"/>
              <w:rPr>
                <w:rFonts w:asciiTheme="minorHAnsi" w:hAnsiTheme="minorHAnsi" w:cstheme="minorHAnsi"/>
              </w:rPr>
            </w:pPr>
            <w:r w:rsidRPr="00FD3CE8">
              <w:rPr>
                <w:rFonts w:asciiTheme="minorHAnsi" w:hAnsiTheme="minorHAnsi" w:cstheme="minorHAnsi"/>
              </w:rPr>
              <w:t>Доходность инвестиций</w:t>
            </w:r>
          </w:p>
        </w:tc>
        <w:tc>
          <w:tcPr>
            <w:tcW w:w="1563" w:type="dxa"/>
          </w:tcPr>
          <w:p w14:paraId="188C49F2" w14:textId="77777777" w:rsidR="00CC5BDF" w:rsidRPr="00FD3CE8" w:rsidRDefault="00CC5BDF" w:rsidP="00526694">
            <w:pPr>
              <w:pStyle w:val="ConsPlusNormal"/>
              <w:jc w:val="center"/>
              <w:rPr>
                <w:rFonts w:asciiTheme="minorHAnsi" w:hAnsiTheme="minorHAnsi" w:cstheme="minorHAnsi"/>
              </w:rPr>
            </w:pPr>
            <w:r w:rsidRPr="00FD3CE8">
              <w:rPr>
                <w:rFonts w:asciiTheme="minorHAnsi" w:hAnsiTheme="minorHAnsi" w:cstheme="minorHAnsi"/>
              </w:rPr>
              <w:t>Отклонение доходности от</w:t>
            </w:r>
          </w:p>
          <w:p w14:paraId="27E55156" w14:textId="77777777" w:rsidR="00E73975" w:rsidRDefault="00CC5BDF" w:rsidP="00E73975">
            <w:pPr>
              <w:pStyle w:val="ConsPlusNormal"/>
              <w:ind w:left="283"/>
              <w:rPr>
                <w:rFonts w:asciiTheme="minorHAnsi" w:hAnsiTheme="minorHAnsi" w:cstheme="minorHAnsi"/>
              </w:rPr>
            </w:pPr>
            <w:r w:rsidRPr="00FD3CE8">
              <w:rPr>
                <w:rFonts w:asciiTheme="minorHAnsi" w:hAnsiTheme="minorHAnsi" w:cstheme="minorHAnsi"/>
              </w:rPr>
              <w:t>инфляции</w:t>
            </w:r>
            <w:r w:rsidR="00E73975">
              <w:rPr>
                <w:rFonts w:asciiTheme="minorHAnsi" w:hAnsiTheme="minorHAnsi" w:cstheme="minorHAnsi"/>
              </w:rPr>
              <w:t>*</w:t>
            </w:r>
          </w:p>
          <w:p w14:paraId="377B7C46" w14:textId="38EF8C87" w:rsidR="00CC5BDF" w:rsidRPr="00FD3CE8" w:rsidRDefault="00E73975" w:rsidP="00D51437">
            <w:pPr>
              <w:pStyle w:val="ConsPlusNormal"/>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004D7FE8" w:rsidRPr="00EB78B5">
              <w:rPr>
                <w:rFonts w:asciiTheme="minorHAnsi" w:hAnsiTheme="minorHAnsi" w:cstheme="minorHAnsi"/>
                <w:sz w:val="12"/>
                <w:szCs w:val="12"/>
              </w:rPr>
              <w:t xml:space="preserve">за </w:t>
            </w:r>
            <w:r w:rsidR="00FA6966">
              <w:rPr>
                <w:rFonts w:cstheme="minorHAnsi"/>
                <w:sz w:val="12"/>
                <w:szCs w:val="12"/>
              </w:rPr>
              <w:t>сентябрь</w:t>
            </w:r>
            <w:r w:rsidR="00FA6966" w:rsidRPr="00EB78B5">
              <w:rPr>
                <w:rFonts w:asciiTheme="minorHAnsi" w:hAnsiTheme="minorHAnsi" w:cstheme="minorHAnsi"/>
                <w:sz w:val="12"/>
                <w:szCs w:val="12"/>
              </w:rPr>
              <w:t xml:space="preserve"> </w:t>
            </w:r>
            <w:r w:rsidR="004D7FE8" w:rsidRPr="00EB78B5">
              <w:rPr>
                <w:rFonts w:asciiTheme="minorHAnsi" w:hAnsiTheme="minorHAnsi" w:cstheme="minorHAnsi"/>
                <w:sz w:val="12"/>
                <w:szCs w:val="12"/>
              </w:rPr>
              <w:t>202</w:t>
            </w:r>
            <w:r w:rsidR="004D7FE8">
              <w:rPr>
                <w:rFonts w:asciiTheme="minorHAnsi" w:hAnsiTheme="minorHAnsi" w:cstheme="minorHAnsi"/>
                <w:sz w:val="12"/>
                <w:szCs w:val="12"/>
              </w:rPr>
              <w:t>4</w:t>
            </w:r>
            <w:r w:rsidRPr="00EB78B5">
              <w:rPr>
                <w:rFonts w:asciiTheme="minorHAnsi" w:hAnsiTheme="minorHAnsi" w:cstheme="minorHAnsi"/>
                <w:sz w:val="12"/>
                <w:szCs w:val="12"/>
              </w:rPr>
              <w:t>)</w:t>
            </w:r>
          </w:p>
        </w:tc>
      </w:tr>
      <w:tr w:rsidR="003A0AA0" w:rsidRPr="00C50091" w14:paraId="163F6D42" w14:textId="77777777" w:rsidTr="008E509B">
        <w:tc>
          <w:tcPr>
            <w:tcW w:w="4365" w:type="dxa"/>
            <w:vMerge/>
          </w:tcPr>
          <w:p w14:paraId="439EA073" w14:textId="77777777" w:rsidR="003A0AA0" w:rsidRPr="003B455E" w:rsidRDefault="003A0AA0" w:rsidP="003A0AA0">
            <w:pPr>
              <w:rPr>
                <w:rFonts w:cstheme="minorHAnsi"/>
              </w:rPr>
            </w:pPr>
            <w:bookmarkStart w:id="0" w:name="_GoBack" w:colFirst="3" w:colLast="3"/>
          </w:p>
        </w:tc>
        <w:tc>
          <w:tcPr>
            <w:tcW w:w="1380" w:type="dxa"/>
            <w:vAlign w:val="center"/>
          </w:tcPr>
          <w:p w14:paraId="377E34DE" w14:textId="77777777" w:rsidR="003A0AA0" w:rsidRPr="00FD3CE8" w:rsidRDefault="003A0AA0" w:rsidP="003A0AA0">
            <w:pPr>
              <w:pStyle w:val="ConsPlusNormal"/>
              <w:ind w:left="283"/>
              <w:rPr>
                <w:rFonts w:asciiTheme="minorHAnsi" w:hAnsiTheme="minorHAnsi" w:cstheme="minorHAnsi"/>
              </w:rPr>
            </w:pPr>
            <w:r w:rsidRPr="00FD3CE8">
              <w:rPr>
                <w:rFonts w:asciiTheme="minorHAnsi" w:hAnsiTheme="minorHAnsi" w:cstheme="minorHAnsi"/>
              </w:rPr>
              <w:t>1 месяц</w:t>
            </w:r>
          </w:p>
        </w:tc>
        <w:tc>
          <w:tcPr>
            <w:tcW w:w="1763" w:type="dxa"/>
            <w:vAlign w:val="bottom"/>
          </w:tcPr>
          <w:p w14:paraId="7FBF015C" w14:textId="21DD7679" w:rsidR="003A0AA0" w:rsidRPr="00FD3CE8" w:rsidRDefault="003A0AA0" w:rsidP="003A0AA0">
            <w:pPr>
              <w:pStyle w:val="ConsPlusNormal"/>
              <w:rPr>
                <w:rFonts w:asciiTheme="minorHAnsi" w:hAnsiTheme="minorHAnsi" w:cstheme="minorHAnsi"/>
              </w:rPr>
            </w:pPr>
            <w:r>
              <w:rPr>
                <w:rFonts w:ascii="Arial Narrow" w:hAnsi="Arial Narrow"/>
                <w:color w:val="000000"/>
                <w:sz w:val="20"/>
              </w:rPr>
              <w:t>1,24%</w:t>
            </w:r>
          </w:p>
        </w:tc>
        <w:tc>
          <w:tcPr>
            <w:tcW w:w="1563" w:type="dxa"/>
            <w:vAlign w:val="bottom"/>
          </w:tcPr>
          <w:p w14:paraId="5DA42905" w14:textId="6F0CF333" w:rsidR="003A0AA0" w:rsidRPr="00FD3CE8" w:rsidRDefault="003A0AA0" w:rsidP="003A0AA0">
            <w:pPr>
              <w:pStyle w:val="ConsPlusNormal"/>
              <w:rPr>
                <w:rFonts w:asciiTheme="minorHAnsi" w:hAnsiTheme="minorHAnsi" w:cstheme="minorHAnsi"/>
              </w:rPr>
            </w:pPr>
            <w:r>
              <w:rPr>
                <w:rFonts w:ascii="Arial Narrow" w:hAnsi="Arial Narrow"/>
                <w:color w:val="000000"/>
                <w:sz w:val="20"/>
              </w:rPr>
              <w:t>0,76%</w:t>
            </w:r>
          </w:p>
        </w:tc>
      </w:tr>
      <w:tr w:rsidR="003A0AA0" w:rsidRPr="00C50091" w14:paraId="734DB2DE" w14:textId="77777777" w:rsidTr="008E509B">
        <w:tc>
          <w:tcPr>
            <w:tcW w:w="4365" w:type="dxa"/>
            <w:vMerge/>
          </w:tcPr>
          <w:p w14:paraId="1A4F3314" w14:textId="77777777" w:rsidR="003A0AA0" w:rsidRPr="003B455E" w:rsidRDefault="003A0AA0" w:rsidP="003A0AA0">
            <w:pPr>
              <w:rPr>
                <w:rFonts w:cstheme="minorHAnsi"/>
              </w:rPr>
            </w:pPr>
          </w:p>
        </w:tc>
        <w:tc>
          <w:tcPr>
            <w:tcW w:w="1380" w:type="dxa"/>
            <w:vAlign w:val="center"/>
          </w:tcPr>
          <w:p w14:paraId="6B673F49" w14:textId="77777777" w:rsidR="003A0AA0" w:rsidRPr="00FD3CE8" w:rsidRDefault="003A0AA0" w:rsidP="003A0AA0">
            <w:pPr>
              <w:pStyle w:val="ConsPlusNormal"/>
              <w:ind w:left="283"/>
              <w:rPr>
                <w:rFonts w:asciiTheme="minorHAnsi" w:hAnsiTheme="minorHAnsi" w:cstheme="minorHAnsi"/>
              </w:rPr>
            </w:pPr>
            <w:r w:rsidRPr="00FD3CE8">
              <w:rPr>
                <w:rFonts w:asciiTheme="minorHAnsi" w:hAnsiTheme="minorHAnsi" w:cstheme="minorHAnsi"/>
              </w:rPr>
              <w:t>3 месяца</w:t>
            </w:r>
          </w:p>
        </w:tc>
        <w:tc>
          <w:tcPr>
            <w:tcW w:w="1763" w:type="dxa"/>
            <w:vAlign w:val="bottom"/>
          </w:tcPr>
          <w:p w14:paraId="72F3B61F" w14:textId="2A9AF33D" w:rsidR="003A0AA0" w:rsidRPr="00FD3CE8" w:rsidRDefault="003A0AA0" w:rsidP="003A0AA0">
            <w:pPr>
              <w:pStyle w:val="ConsPlusNormal"/>
              <w:rPr>
                <w:rFonts w:asciiTheme="minorHAnsi" w:hAnsiTheme="minorHAnsi" w:cstheme="minorHAnsi"/>
              </w:rPr>
            </w:pPr>
            <w:r>
              <w:rPr>
                <w:rFonts w:ascii="Arial Narrow" w:hAnsi="Arial Narrow"/>
                <w:color w:val="000000"/>
                <w:sz w:val="20"/>
              </w:rPr>
              <w:t>5,56%</w:t>
            </w:r>
          </w:p>
        </w:tc>
        <w:tc>
          <w:tcPr>
            <w:tcW w:w="1563" w:type="dxa"/>
            <w:vAlign w:val="bottom"/>
          </w:tcPr>
          <w:p w14:paraId="0A9EC4F7" w14:textId="0B4B0808" w:rsidR="003A0AA0" w:rsidRPr="00FD3CE8" w:rsidRDefault="003A0AA0" w:rsidP="003A0AA0">
            <w:pPr>
              <w:pStyle w:val="ConsPlusNormal"/>
              <w:rPr>
                <w:rFonts w:asciiTheme="minorHAnsi" w:hAnsiTheme="minorHAnsi" w:cstheme="minorHAnsi"/>
              </w:rPr>
            </w:pPr>
            <w:r>
              <w:rPr>
                <w:rFonts w:ascii="Arial Narrow" w:hAnsi="Arial Narrow"/>
                <w:color w:val="000000"/>
                <w:sz w:val="20"/>
              </w:rPr>
              <w:t>3,73%</w:t>
            </w:r>
          </w:p>
        </w:tc>
      </w:tr>
      <w:tr w:rsidR="003A0AA0" w:rsidRPr="00C50091" w14:paraId="2D189623" w14:textId="77777777" w:rsidTr="008E509B">
        <w:tc>
          <w:tcPr>
            <w:tcW w:w="4365" w:type="dxa"/>
            <w:vMerge/>
          </w:tcPr>
          <w:p w14:paraId="06D3E770" w14:textId="77777777" w:rsidR="003A0AA0" w:rsidRPr="003B455E" w:rsidRDefault="003A0AA0" w:rsidP="003A0AA0">
            <w:pPr>
              <w:rPr>
                <w:rFonts w:cstheme="minorHAnsi"/>
              </w:rPr>
            </w:pPr>
          </w:p>
        </w:tc>
        <w:tc>
          <w:tcPr>
            <w:tcW w:w="1380" w:type="dxa"/>
            <w:vAlign w:val="center"/>
          </w:tcPr>
          <w:p w14:paraId="0A625FAD" w14:textId="77777777" w:rsidR="003A0AA0" w:rsidRPr="00FD3CE8" w:rsidRDefault="003A0AA0" w:rsidP="003A0AA0">
            <w:pPr>
              <w:pStyle w:val="ConsPlusNormal"/>
              <w:ind w:left="283"/>
              <w:rPr>
                <w:rFonts w:asciiTheme="minorHAnsi" w:hAnsiTheme="minorHAnsi" w:cstheme="minorHAnsi"/>
              </w:rPr>
            </w:pPr>
            <w:r w:rsidRPr="00FD3CE8">
              <w:rPr>
                <w:rFonts w:asciiTheme="minorHAnsi" w:hAnsiTheme="minorHAnsi" w:cstheme="minorHAnsi"/>
              </w:rPr>
              <w:t>6 месяцев</w:t>
            </w:r>
          </w:p>
        </w:tc>
        <w:tc>
          <w:tcPr>
            <w:tcW w:w="1763" w:type="dxa"/>
            <w:vAlign w:val="bottom"/>
          </w:tcPr>
          <w:p w14:paraId="7AFD14DC" w14:textId="592D40EF" w:rsidR="003A0AA0" w:rsidRPr="00FD3CE8" w:rsidRDefault="003A0AA0" w:rsidP="003A0AA0">
            <w:pPr>
              <w:pStyle w:val="ConsPlusNormal"/>
              <w:rPr>
                <w:rFonts w:asciiTheme="minorHAnsi" w:hAnsiTheme="minorHAnsi" w:cstheme="minorHAnsi"/>
              </w:rPr>
            </w:pPr>
            <w:r>
              <w:rPr>
                <w:rFonts w:ascii="Arial Narrow" w:hAnsi="Arial Narrow"/>
                <w:color w:val="000000"/>
                <w:sz w:val="20"/>
              </w:rPr>
              <w:t>8,68%</w:t>
            </w:r>
          </w:p>
        </w:tc>
        <w:tc>
          <w:tcPr>
            <w:tcW w:w="1563" w:type="dxa"/>
            <w:vAlign w:val="bottom"/>
          </w:tcPr>
          <w:p w14:paraId="5A1631C8" w14:textId="3BB864C8" w:rsidR="003A0AA0" w:rsidRPr="00FD3CE8" w:rsidRDefault="003A0AA0" w:rsidP="003A0AA0">
            <w:pPr>
              <w:pStyle w:val="ConsPlusNormal"/>
              <w:rPr>
                <w:rFonts w:asciiTheme="minorHAnsi" w:hAnsiTheme="minorHAnsi" w:cstheme="minorHAnsi"/>
              </w:rPr>
            </w:pPr>
            <w:r>
              <w:rPr>
                <w:rFonts w:ascii="Arial Narrow" w:hAnsi="Arial Narrow"/>
                <w:color w:val="000000"/>
                <w:sz w:val="20"/>
              </w:rPr>
              <w:t>4,92%</w:t>
            </w:r>
          </w:p>
        </w:tc>
      </w:tr>
      <w:tr w:rsidR="003A0AA0" w:rsidRPr="00C50091" w14:paraId="00022598" w14:textId="77777777" w:rsidTr="008E509B">
        <w:tc>
          <w:tcPr>
            <w:tcW w:w="4365" w:type="dxa"/>
            <w:vMerge/>
          </w:tcPr>
          <w:p w14:paraId="23447C1B" w14:textId="77777777" w:rsidR="003A0AA0" w:rsidRPr="003B455E" w:rsidRDefault="003A0AA0" w:rsidP="003A0AA0">
            <w:pPr>
              <w:rPr>
                <w:rFonts w:cstheme="minorHAnsi"/>
              </w:rPr>
            </w:pPr>
          </w:p>
        </w:tc>
        <w:tc>
          <w:tcPr>
            <w:tcW w:w="1380" w:type="dxa"/>
            <w:vAlign w:val="center"/>
          </w:tcPr>
          <w:p w14:paraId="1559E4EA" w14:textId="77777777" w:rsidR="003A0AA0" w:rsidRPr="00FD3CE8" w:rsidRDefault="003A0AA0" w:rsidP="003A0AA0">
            <w:pPr>
              <w:pStyle w:val="ConsPlusNormal"/>
              <w:ind w:left="283"/>
              <w:rPr>
                <w:rFonts w:asciiTheme="minorHAnsi" w:hAnsiTheme="minorHAnsi" w:cstheme="minorHAnsi"/>
              </w:rPr>
            </w:pPr>
            <w:r w:rsidRPr="00FD3CE8">
              <w:rPr>
                <w:rFonts w:asciiTheme="minorHAnsi" w:hAnsiTheme="minorHAnsi" w:cstheme="minorHAnsi"/>
              </w:rPr>
              <w:t>1 год</w:t>
            </w:r>
          </w:p>
        </w:tc>
        <w:tc>
          <w:tcPr>
            <w:tcW w:w="1763" w:type="dxa"/>
            <w:vAlign w:val="bottom"/>
          </w:tcPr>
          <w:p w14:paraId="34AF94F7" w14:textId="628F4527" w:rsidR="003A0AA0" w:rsidRPr="00FD3CE8" w:rsidRDefault="003A0AA0" w:rsidP="003A0AA0">
            <w:pPr>
              <w:pStyle w:val="ConsPlusNormal"/>
              <w:rPr>
                <w:rFonts w:asciiTheme="minorHAnsi" w:hAnsiTheme="minorHAnsi" w:cstheme="minorHAnsi"/>
              </w:rPr>
            </w:pPr>
            <w:r>
              <w:rPr>
                <w:rFonts w:ascii="Arial Narrow" w:hAnsi="Arial Narrow"/>
                <w:color w:val="000000"/>
                <w:sz w:val="20"/>
              </w:rPr>
              <w:t>17,97%</w:t>
            </w:r>
          </w:p>
        </w:tc>
        <w:tc>
          <w:tcPr>
            <w:tcW w:w="1563" w:type="dxa"/>
            <w:vAlign w:val="bottom"/>
          </w:tcPr>
          <w:p w14:paraId="4EF284CC" w14:textId="744FA082" w:rsidR="003A0AA0" w:rsidRPr="00FD3CE8" w:rsidRDefault="003A0AA0" w:rsidP="003A0AA0">
            <w:pPr>
              <w:pStyle w:val="ConsPlusNormal"/>
              <w:rPr>
                <w:rFonts w:asciiTheme="minorHAnsi" w:hAnsiTheme="minorHAnsi" w:cstheme="minorHAnsi"/>
              </w:rPr>
            </w:pPr>
            <w:r>
              <w:rPr>
                <w:rFonts w:ascii="Arial Narrow" w:hAnsi="Arial Narrow"/>
                <w:color w:val="000000"/>
                <w:sz w:val="20"/>
              </w:rPr>
              <w:t>9,35%</w:t>
            </w:r>
          </w:p>
        </w:tc>
      </w:tr>
      <w:tr w:rsidR="003A0AA0" w:rsidRPr="00C50091" w14:paraId="61586E32" w14:textId="77777777" w:rsidTr="00AA0248">
        <w:tc>
          <w:tcPr>
            <w:tcW w:w="4365" w:type="dxa"/>
            <w:vMerge/>
          </w:tcPr>
          <w:p w14:paraId="6D68E732" w14:textId="77777777" w:rsidR="003A0AA0" w:rsidRPr="003B455E" w:rsidRDefault="003A0AA0" w:rsidP="003A0AA0">
            <w:pPr>
              <w:rPr>
                <w:rFonts w:cstheme="minorHAnsi"/>
              </w:rPr>
            </w:pPr>
          </w:p>
        </w:tc>
        <w:tc>
          <w:tcPr>
            <w:tcW w:w="1380" w:type="dxa"/>
            <w:vAlign w:val="center"/>
          </w:tcPr>
          <w:p w14:paraId="6C7A6518" w14:textId="77777777" w:rsidR="003A0AA0" w:rsidRPr="00FD3CE8" w:rsidRDefault="003A0AA0" w:rsidP="003A0AA0">
            <w:pPr>
              <w:pStyle w:val="ConsPlusNormal"/>
              <w:ind w:left="283"/>
              <w:rPr>
                <w:rFonts w:asciiTheme="minorHAnsi" w:hAnsiTheme="minorHAnsi" w:cstheme="minorHAnsi"/>
              </w:rPr>
            </w:pPr>
            <w:r w:rsidRPr="00FD3CE8">
              <w:rPr>
                <w:rFonts w:asciiTheme="minorHAnsi" w:hAnsiTheme="minorHAnsi" w:cstheme="minorHAnsi"/>
              </w:rPr>
              <w:t>3 года</w:t>
            </w:r>
          </w:p>
        </w:tc>
        <w:tc>
          <w:tcPr>
            <w:tcW w:w="1763" w:type="dxa"/>
            <w:vAlign w:val="bottom"/>
          </w:tcPr>
          <w:p w14:paraId="2E854221" w14:textId="5B58ADE5" w:rsidR="003A0AA0" w:rsidRPr="00FD3CE8" w:rsidRDefault="003A0AA0" w:rsidP="003A0AA0">
            <w:pPr>
              <w:pStyle w:val="ConsPlusNormal"/>
              <w:rPr>
                <w:rFonts w:asciiTheme="minorHAnsi" w:hAnsiTheme="minorHAnsi" w:cstheme="minorHAnsi"/>
              </w:rPr>
            </w:pPr>
            <w:r>
              <w:rPr>
                <w:rFonts w:ascii="Arial Narrow" w:hAnsi="Arial Narrow"/>
                <w:color w:val="000000"/>
                <w:sz w:val="20"/>
              </w:rPr>
              <w:t>60,31%</w:t>
            </w:r>
          </w:p>
        </w:tc>
        <w:tc>
          <w:tcPr>
            <w:tcW w:w="1563" w:type="dxa"/>
            <w:vAlign w:val="bottom"/>
          </w:tcPr>
          <w:p w14:paraId="4946C1EE" w14:textId="40F95D81" w:rsidR="003A0AA0" w:rsidRPr="00FD3CE8" w:rsidRDefault="003A0AA0" w:rsidP="003A0AA0">
            <w:pPr>
              <w:pStyle w:val="ConsPlusNormal"/>
              <w:rPr>
                <w:rFonts w:asciiTheme="minorHAnsi" w:hAnsiTheme="minorHAnsi" w:cstheme="minorHAnsi"/>
              </w:rPr>
            </w:pPr>
            <w:r>
              <w:rPr>
                <w:rFonts w:ascii="Arial Narrow" w:hAnsi="Arial Narrow"/>
                <w:color w:val="000000"/>
                <w:sz w:val="20"/>
              </w:rPr>
              <w:t>29,44%</w:t>
            </w:r>
          </w:p>
        </w:tc>
      </w:tr>
      <w:bookmarkEnd w:id="0"/>
      <w:tr w:rsidR="00FE27DF" w:rsidRPr="00C50091" w14:paraId="23E49679" w14:textId="77777777" w:rsidTr="00826EA3">
        <w:tc>
          <w:tcPr>
            <w:tcW w:w="4365" w:type="dxa"/>
            <w:vMerge/>
          </w:tcPr>
          <w:p w14:paraId="18885D97" w14:textId="77777777" w:rsidR="00FE27DF" w:rsidRPr="003B455E" w:rsidRDefault="00FE27DF" w:rsidP="00FE27DF">
            <w:pPr>
              <w:pStyle w:val="ConsPlusNormal"/>
              <w:rPr>
                <w:rFonts w:asciiTheme="minorHAnsi" w:hAnsiTheme="minorHAnsi" w:cstheme="minorHAnsi"/>
              </w:rPr>
            </w:pPr>
          </w:p>
        </w:tc>
        <w:tc>
          <w:tcPr>
            <w:tcW w:w="1380" w:type="dxa"/>
            <w:vAlign w:val="center"/>
          </w:tcPr>
          <w:p w14:paraId="427B3323" w14:textId="77777777" w:rsidR="00FE27DF" w:rsidRPr="00FD3CE8" w:rsidRDefault="00FE27DF" w:rsidP="00FE27DF">
            <w:pPr>
              <w:pStyle w:val="ConsPlusNormal"/>
              <w:ind w:left="283"/>
              <w:rPr>
                <w:rFonts w:asciiTheme="minorHAnsi" w:hAnsiTheme="minorHAnsi" w:cstheme="minorHAnsi"/>
              </w:rPr>
            </w:pPr>
            <w:r w:rsidRPr="00FD3CE8">
              <w:rPr>
                <w:rFonts w:asciiTheme="minorHAnsi" w:hAnsiTheme="minorHAnsi" w:cstheme="minorHAnsi"/>
              </w:rPr>
              <w:t>5 лет</w:t>
            </w:r>
          </w:p>
        </w:tc>
        <w:tc>
          <w:tcPr>
            <w:tcW w:w="1763" w:type="dxa"/>
            <w:vAlign w:val="center"/>
          </w:tcPr>
          <w:p w14:paraId="0B6591EC" w14:textId="4D9D5B38" w:rsidR="00FE27DF" w:rsidRPr="00FD3CE8" w:rsidRDefault="00FE27DF" w:rsidP="00FE27DF">
            <w:pPr>
              <w:pStyle w:val="ConsPlusNormal"/>
              <w:rPr>
                <w:rFonts w:asciiTheme="minorHAnsi" w:hAnsiTheme="minorHAnsi" w:cstheme="minorHAnsi"/>
              </w:rPr>
            </w:pPr>
            <w:r w:rsidRPr="00FD3CE8">
              <w:rPr>
                <w:color w:val="000000"/>
                <w:szCs w:val="22"/>
              </w:rPr>
              <w:t>-</w:t>
            </w:r>
          </w:p>
        </w:tc>
        <w:tc>
          <w:tcPr>
            <w:tcW w:w="1563" w:type="dxa"/>
            <w:vAlign w:val="bottom"/>
          </w:tcPr>
          <w:p w14:paraId="529BB3CB" w14:textId="52C284D8" w:rsidR="00FE27DF" w:rsidRPr="00FD3CE8" w:rsidRDefault="00FE27DF" w:rsidP="00FE27DF">
            <w:pPr>
              <w:pStyle w:val="ConsPlusNormal"/>
              <w:rPr>
                <w:rFonts w:asciiTheme="minorHAnsi" w:hAnsiTheme="minorHAnsi" w:cstheme="minorHAnsi"/>
              </w:rPr>
            </w:pPr>
            <w:r w:rsidRPr="00FD3CE8">
              <w:rPr>
                <w:color w:val="000000"/>
                <w:szCs w:val="22"/>
              </w:rPr>
              <w:t>-</w:t>
            </w:r>
          </w:p>
        </w:tc>
      </w:tr>
    </w:tbl>
    <w:p w14:paraId="674EC286" w14:textId="3297DF02" w:rsidR="00B73219" w:rsidRPr="00C50091" w:rsidRDefault="00B73219" w:rsidP="00B73219">
      <w:pPr>
        <w:spacing w:line="276" w:lineRule="auto"/>
        <w:rPr>
          <w:rFonts w:cstheme="minorHAnsi"/>
        </w:rPr>
      </w:pPr>
      <w:r w:rsidRPr="001A3404">
        <w:rPr>
          <w:rFonts w:cstheme="minorHAnsi"/>
        </w:rPr>
        <w:t>*Недостаточно данных для расчета доходности и построения диаграммы за 2019</w:t>
      </w:r>
      <w:r w:rsidR="00846931">
        <w:rPr>
          <w:rFonts w:cstheme="minorHAnsi"/>
        </w:rPr>
        <w:t xml:space="preserve"> </w:t>
      </w:r>
      <w:r w:rsidRPr="001A3404">
        <w:rPr>
          <w:rFonts w:cstheme="minorHAnsi"/>
        </w:rPr>
        <w:t xml:space="preserve">календарные годы, так как ПИФ сформирован </w:t>
      </w:r>
      <w:r>
        <w:rPr>
          <w:rFonts w:cstheme="minorHAnsi"/>
        </w:rPr>
        <w:t>04</w:t>
      </w:r>
      <w:r w:rsidRPr="003E2EE2">
        <w:rPr>
          <w:rFonts w:cstheme="minorHAnsi"/>
        </w:rPr>
        <w:t>.</w:t>
      </w:r>
      <w:r>
        <w:rPr>
          <w:rFonts w:cstheme="minorHAnsi"/>
        </w:rPr>
        <w:t>06</w:t>
      </w:r>
      <w:r w:rsidRPr="003E2EE2">
        <w:rPr>
          <w:rFonts w:cstheme="minorHAnsi"/>
        </w:rPr>
        <w:t>.20</w:t>
      </w:r>
      <w:r>
        <w:rPr>
          <w:rFonts w:cstheme="minorHAnsi"/>
        </w:rPr>
        <w:t>20</w:t>
      </w:r>
      <w:r w:rsidRPr="00C253FF">
        <w:rPr>
          <w:rFonts w:cstheme="minorHAnsi"/>
        </w:rPr>
        <w:t xml:space="preserve"> </w:t>
      </w:r>
      <w:r w:rsidRPr="001A3404">
        <w:rPr>
          <w:rFonts w:cstheme="minorHAnsi"/>
        </w:rPr>
        <w:t>г.</w:t>
      </w:r>
    </w:p>
    <w:p w14:paraId="66686100" w14:textId="74EB5F1C" w:rsidR="007A0DCF" w:rsidRPr="00C50091" w:rsidRDefault="007E4067" w:rsidP="00C47DF7">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C47DF7" w:rsidRPr="00C47DF7">
        <w:rPr>
          <w:rFonts w:cstheme="minorHAnsi"/>
        </w:rPr>
        <w:t>304 225,38</w:t>
      </w:r>
      <w:r w:rsidR="00B039E2">
        <w:rPr>
          <w:rFonts w:cstheme="minorHAnsi"/>
        </w:rPr>
        <w:t xml:space="preserve"> </w:t>
      </w:r>
      <w:r w:rsidRPr="00C50091">
        <w:rPr>
          <w:rFonts w:cstheme="minorHAnsi"/>
        </w:rPr>
        <w:t>рублей.</w:t>
      </w:r>
    </w:p>
    <w:p w14:paraId="59CB4D01" w14:textId="5274F12D" w:rsidR="007F4701" w:rsidRPr="007F4701" w:rsidRDefault="007A0DCF" w:rsidP="00C47DF7">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00932854">
        <w:rPr>
          <w:rFonts w:cstheme="minorHAnsi"/>
        </w:rPr>
        <w:t xml:space="preserve"> </w:t>
      </w:r>
      <w:r w:rsidR="00C47DF7" w:rsidRPr="00C47DF7">
        <w:rPr>
          <w:rFonts w:cstheme="minorHAnsi"/>
        </w:rPr>
        <w:t>161</w:t>
      </w:r>
      <w:r w:rsidR="00C47DF7">
        <w:rPr>
          <w:rFonts w:cstheme="minorHAnsi"/>
        </w:rPr>
        <w:t> </w:t>
      </w:r>
      <w:r w:rsidR="00C47DF7" w:rsidRPr="00C47DF7">
        <w:rPr>
          <w:rFonts w:cstheme="minorHAnsi"/>
        </w:rPr>
        <w:t>239</w:t>
      </w:r>
      <w:r w:rsidR="00C47DF7">
        <w:rPr>
          <w:rFonts w:cstheme="minorHAnsi"/>
        </w:rPr>
        <w:t xml:space="preserve"> </w:t>
      </w:r>
      <w:r w:rsidR="00C47DF7" w:rsidRPr="00C47DF7">
        <w:rPr>
          <w:rFonts w:cstheme="minorHAnsi"/>
        </w:rPr>
        <w:t>453,31</w:t>
      </w:r>
      <w:r w:rsidR="005B6FD0" w:rsidRPr="005B6FD0">
        <w:rPr>
          <w:rFonts w:cstheme="minorHAnsi"/>
        </w:rPr>
        <w:t xml:space="preserve"> </w:t>
      </w:r>
      <w:r w:rsidRPr="007F4701">
        <w:rPr>
          <w:rFonts w:cstheme="minorHAnsi"/>
        </w:rPr>
        <w:t>рублей.</w:t>
      </w:r>
    </w:p>
    <w:p w14:paraId="461E4790" w14:textId="77777777" w:rsidR="00286E75" w:rsidRPr="00286E75" w:rsidRDefault="00286E75" w:rsidP="00286E75">
      <w:pPr>
        <w:pStyle w:val="a3"/>
        <w:numPr>
          <w:ilvl w:val="0"/>
          <w:numId w:val="3"/>
        </w:numPr>
        <w:spacing w:line="276" w:lineRule="auto"/>
        <w:rPr>
          <w:rFonts w:cstheme="minorHAnsi"/>
        </w:rPr>
      </w:pPr>
      <w:r w:rsidRPr="00286E75">
        <w:rPr>
          <w:rFonts w:cstheme="minorHAnsi"/>
        </w:rPr>
        <w:t>Доход по инвестиционным паям выплачивается владельцам инвестиционных паев за каждый расчетный период. Под расчетным периодом понимается период времени, равный одному календарному месяцу. Под первым расчетным периодом понимается календарный месяц, в котором завершено (окончено) формирование фонда.</w:t>
      </w:r>
    </w:p>
    <w:p w14:paraId="12AC2B71" w14:textId="77777777" w:rsidR="00286E75" w:rsidRPr="00286E75" w:rsidRDefault="00286E75" w:rsidP="00286E75">
      <w:pPr>
        <w:pStyle w:val="a3"/>
        <w:spacing w:line="276" w:lineRule="auto"/>
        <w:rPr>
          <w:rFonts w:cstheme="minorHAnsi"/>
        </w:rPr>
      </w:pPr>
      <w:r w:rsidRPr="00286E75">
        <w:rPr>
          <w:rFonts w:cstheme="minorHAnsi"/>
        </w:rPr>
        <w:lastRenderedPageBreak/>
        <w:t>С даты наступления оснований для прекращения фонда доход по инвестиционным паям не начисляется и не выплачивается.</w:t>
      </w:r>
    </w:p>
    <w:p w14:paraId="720B5681" w14:textId="77777777" w:rsidR="00286E75" w:rsidRPr="00286E75" w:rsidRDefault="00286E75" w:rsidP="00286E75">
      <w:pPr>
        <w:pStyle w:val="a3"/>
        <w:spacing w:line="276" w:lineRule="auto"/>
        <w:rPr>
          <w:rFonts w:cstheme="minorHAnsi"/>
        </w:rPr>
      </w:pPr>
      <w:r w:rsidRPr="00286E75">
        <w:rPr>
          <w:rFonts w:cstheme="minorHAnsi"/>
        </w:rPr>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расчетного периода.</w:t>
      </w:r>
    </w:p>
    <w:p w14:paraId="38028581" w14:textId="77777777" w:rsidR="00286E75" w:rsidRPr="00286E75" w:rsidRDefault="00286E75" w:rsidP="00286E75">
      <w:pPr>
        <w:pStyle w:val="a3"/>
        <w:spacing w:line="276" w:lineRule="auto"/>
        <w:rPr>
          <w:rFonts w:cstheme="minorHAnsi"/>
        </w:rPr>
      </w:pPr>
      <w:r w:rsidRPr="00286E75">
        <w:rPr>
          <w:rFonts w:cstheme="minorHAnsi"/>
        </w:rPr>
        <w:t>Выплата дохода осуществляется путем перечисления денежных средств на банковский счет, реквизиты которого указаны в реестре владельцев инвестиционных паев, не позднее 30 (Тридцати) календарных дней начиная с 5 (Пятого) рабочего дня, следующего за отчетным периодом,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53C87C68" w14:textId="77777777" w:rsidR="00286E75" w:rsidRPr="00286E75" w:rsidRDefault="00286E75" w:rsidP="00286E75">
      <w:pPr>
        <w:pStyle w:val="a3"/>
        <w:spacing w:line="276" w:lineRule="auto"/>
        <w:rPr>
          <w:rFonts w:cstheme="minorHAnsi"/>
        </w:rPr>
      </w:pPr>
      <w:r w:rsidRPr="00286E75">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4D5973C1" w14:textId="77777777" w:rsidR="00286E75" w:rsidRPr="00286E75" w:rsidRDefault="00286E75" w:rsidP="00286E75">
      <w:pPr>
        <w:pStyle w:val="a3"/>
        <w:spacing w:line="276" w:lineRule="auto"/>
        <w:rPr>
          <w:rFonts w:cstheme="minorHAnsi"/>
        </w:rPr>
      </w:pPr>
      <w:r w:rsidRPr="00286E75">
        <w:rPr>
          <w:rFonts w:cstheme="minorHAnsi"/>
        </w:rPr>
        <w:t xml:space="preserve">Доход по инвестиционным паям в целях настоящих Правил принимается равным сумме остатка денежных средств на банковских счетах, открытых для расчетов по операциям, связанных с доверительным управлением фондом по состоянию на последний день расчетного периода, за вычетом начисленных, но не оплаченных в расчетном периоде расходов, связанных с доверительным управлением фондом, предусмотренных пунктом 102 настоящих Правил, и начисленных, но не оплаченных в расчетном периоде указанных в пункте 99 настоящих Правил вознаграждений управляющей компании, специализированному депозитарию, регистратору, Аудиторской организации и оценщику. </w:t>
      </w:r>
    </w:p>
    <w:p w14:paraId="7BBA8202" w14:textId="77777777" w:rsidR="00286E75" w:rsidRPr="00286E75" w:rsidRDefault="00286E75" w:rsidP="00286E75">
      <w:pPr>
        <w:pStyle w:val="a3"/>
        <w:spacing w:line="276" w:lineRule="auto"/>
        <w:rPr>
          <w:rFonts w:cstheme="minorHAnsi"/>
        </w:rPr>
      </w:pPr>
      <w:r w:rsidRPr="00286E75">
        <w:rPr>
          <w:rFonts w:cstheme="minorHAnsi"/>
        </w:rPr>
        <w:t>Результаты переоценки стоимости нереализованных в течение расчетном периода активов фонда при расчете дохода по инвестиционным паям не учитываются.</w:t>
      </w:r>
    </w:p>
    <w:p w14:paraId="3D1A9132" w14:textId="77777777" w:rsidR="00286E75" w:rsidRPr="00286E75" w:rsidRDefault="00286E75" w:rsidP="00286E75">
      <w:pPr>
        <w:pStyle w:val="a3"/>
        <w:spacing w:line="276" w:lineRule="auto"/>
        <w:rPr>
          <w:rFonts w:cstheme="minorHAnsi"/>
        </w:rPr>
      </w:pPr>
      <w:r w:rsidRPr="00286E75">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38815FBE"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7F442D">
              <w:rPr>
                <w:rFonts w:asciiTheme="minorHAnsi" w:hAnsiTheme="minorHAnsi" w:cstheme="minorHAnsi"/>
              </w:rPr>
              <w:t>3</w:t>
            </w:r>
            <w:r w:rsidR="0098657F">
              <w:rPr>
                <w:rFonts w:asciiTheme="minorHAnsi" w:hAnsiTheme="minorHAnsi" w:cstheme="minorHAnsi"/>
              </w:rPr>
              <w:t>%</w:t>
            </w:r>
          </w:p>
          <w:p w14:paraId="156C4AC8" w14:textId="5E9D1F3D" w:rsidR="009D20F1" w:rsidRPr="00C50091" w:rsidRDefault="009D20F1" w:rsidP="007F442D">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7F442D">
              <w:rPr>
                <w:rFonts w:asciiTheme="minorHAnsi" w:hAnsiTheme="minorHAnsi" w:cstheme="minorHAnsi"/>
              </w:rPr>
              <w:t>5</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lastRenderedPageBreak/>
        <w:t>Раздел 7.</w:t>
      </w:r>
      <w:r w:rsidRPr="00C50091">
        <w:rPr>
          <w:rFonts w:cstheme="minorHAnsi"/>
        </w:rPr>
        <w:t xml:space="preserve"> </w:t>
      </w:r>
      <w:r w:rsidR="0099110E" w:rsidRPr="00C50091">
        <w:rPr>
          <w:rFonts w:cstheme="minorHAnsi"/>
        </w:rPr>
        <w:t>Иная информация</w:t>
      </w:r>
    </w:p>
    <w:p w14:paraId="2CAC9625" w14:textId="70FA3EC0" w:rsidR="00A34267" w:rsidRPr="00C253FF" w:rsidRDefault="00A34267" w:rsidP="005E2EAC">
      <w:pPr>
        <w:pStyle w:val="a3"/>
        <w:numPr>
          <w:ilvl w:val="0"/>
          <w:numId w:val="4"/>
        </w:numPr>
        <w:spacing w:line="276" w:lineRule="auto"/>
        <w:jc w:val="both"/>
        <w:rPr>
          <w:rFonts w:cstheme="minorHAnsi"/>
        </w:rPr>
      </w:pPr>
      <w:r w:rsidRPr="00C253FF">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w:t>
      </w:r>
      <w:r w:rsidR="00C253FF" w:rsidRPr="00C253FF">
        <w:rPr>
          <w:rFonts w:cstheme="minorHAnsi"/>
        </w:rPr>
        <w:t xml:space="preserve"> 50</w:t>
      </w:r>
      <w:r w:rsidRPr="00C253FF">
        <w:rPr>
          <w:rFonts w:cstheme="minorHAnsi"/>
        </w:rPr>
        <w:t xml:space="preserve"> </w:t>
      </w:r>
      <w:r w:rsidR="00C253FF" w:rsidRPr="00C253FF">
        <w:rPr>
          <w:rFonts w:cstheme="minorHAnsi"/>
        </w:rPr>
        <w:t>0</w:t>
      </w:r>
      <w:r w:rsidR="006342CC" w:rsidRPr="00C253FF">
        <w:rPr>
          <w:rFonts w:cstheme="minorHAnsi"/>
        </w:rPr>
        <w:t>00</w:t>
      </w:r>
      <w:r w:rsidRPr="00C253FF">
        <w:rPr>
          <w:rFonts w:cstheme="minorHAnsi"/>
        </w:rPr>
        <w:t> 000 рублей.</w:t>
      </w:r>
      <w:r w:rsidR="00F8635C" w:rsidRPr="00C253FF">
        <w:rPr>
          <w:rFonts w:cstheme="minorHAnsi"/>
        </w:rPr>
        <w:t xml:space="preserve"> Подробные условия указаны в правилах доверительного управления паевым инвестиционным фондом.</w:t>
      </w:r>
    </w:p>
    <w:p w14:paraId="7408CF32" w14:textId="50ECE6DA"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3A7C08" w:rsidRPr="005D3C78">
        <w:rPr>
          <w:rFonts w:cstheme="minorHAnsi"/>
        </w:rPr>
        <w:t>3</w:t>
      </w:r>
      <w:r w:rsidR="00C253FF">
        <w:rPr>
          <w:rFonts w:cstheme="minorHAnsi"/>
        </w:rPr>
        <w:t>999</w:t>
      </w:r>
      <w:r w:rsidR="00E0632F" w:rsidRPr="00E0632F">
        <w:rPr>
          <w:rFonts w:cstheme="minorHAnsi"/>
        </w:rPr>
        <w:t xml:space="preserve"> </w:t>
      </w:r>
      <w:r w:rsidRPr="00C50091">
        <w:rPr>
          <w:rFonts w:cstheme="minorHAnsi"/>
        </w:rPr>
        <w:t xml:space="preserve">зарегистрированы </w:t>
      </w:r>
      <w:r w:rsidR="00E72DD2">
        <w:rPr>
          <w:rFonts w:cstheme="minorHAnsi"/>
        </w:rPr>
        <w:t>Банком России</w:t>
      </w:r>
      <w:r w:rsidRPr="00C50091">
        <w:rPr>
          <w:rFonts w:cstheme="minorHAnsi"/>
        </w:rPr>
        <w:t xml:space="preserve"> </w:t>
      </w:r>
      <w:r w:rsidR="005D3C78">
        <w:rPr>
          <w:rFonts w:cstheme="minorHAnsi"/>
        </w:rPr>
        <w:t>1</w:t>
      </w:r>
      <w:r w:rsidR="00C253FF">
        <w:rPr>
          <w:rFonts w:cstheme="minorHAnsi"/>
        </w:rPr>
        <w:t>9</w:t>
      </w:r>
      <w:r w:rsidRPr="00C50091">
        <w:rPr>
          <w:rFonts w:cstheme="minorHAnsi"/>
        </w:rPr>
        <w:t>.</w:t>
      </w:r>
      <w:r w:rsidR="005D3C78">
        <w:rPr>
          <w:rFonts w:cstheme="minorHAnsi"/>
        </w:rPr>
        <w:t>0</w:t>
      </w:r>
      <w:r w:rsidR="00C253FF">
        <w:rPr>
          <w:rFonts w:cstheme="minorHAnsi"/>
        </w:rPr>
        <w:t>3</w:t>
      </w:r>
      <w:r w:rsidRPr="00C50091">
        <w:rPr>
          <w:rFonts w:cstheme="minorHAnsi"/>
        </w:rPr>
        <w:t>.20</w:t>
      </w:r>
      <w:r w:rsidR="00C253FF">
        <w:rPr>
          <w:rFonts w:cstheme="minorHAnsi"/>
        </w:rPr>
        <w:t>20</w:t>
      </w:r>
      <w:r w:rsidRPr="00C50091">
        <w:rPr>
          <w:rFonts w:cstheme="minorHAnsi"/>
        </w:rPr>
        <w:t xml:space="preserve">. </w:t>
      </w:r>
    </w:p>
    <w:p w14:paraId="1101B57E" w14:textId="7B9196DC" w:rsidR="00876ABD" w:rsidRPr="00C253FF" w:rsidRDefault="005E2EAC" w:rsidP="00C253FF">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72DD2">
        <w:rPr>
          <w:rFonts w:cstheme="minorHAnsi"/>
        </w:rPr>
        <w:t>0</w:t>
      </w:r>
      <w:r w:rsidR="00C253FF">
        <w:rPr>
          <w:rFonts w:cstheme="minorHAnsi"/>
        </w:rPr>
        <w:t>4</w:t>
      </w:r>
      <w:r w:rsidR="00876ABD" w:rsidRPr="00C50091">
        <w:rPr>
          <w:rFonts w:cstheme="minorHAnsi"/>
          <w:lang w:val="en-US"/>
        </w:rPr>
        <w:t>.</w:t>
      </w:r>
      <w:r w:rsidR="00C253FF">
        <w:rPr>
          <w:rFonts w:cstheme="minorHAnsi"/>
        </w:rPr>
        <w:t>06</w:t>
      </w:r>
      <w:r w:rsidR="00876ABD" w:rsidRPr="00C50091">
        <w:rPr>
          <w:rFonts w:cstheme="minorHAnsi"/>
          <w:lang w:val="en-US"/>
        </w:rPr>
        <w:t>.20</w:t>
      </w:r>
      <w:r w:rsidR="00C253FF">
        <w:rPr>
          <w:rFonts w:cstheme="minorHAnsi"/>
        </w:rPr>
        <w:t>20</w:t>
      </w:r>
      <w:r w:rsidRPr="00C253FF">
        <w:rPr>
          <w:rFonts w:cstheme="minorHAnsi"/>
        </w:rPr>
        <w:t xml:space="preserve"> года</w:t>
      </w:r>
      <w:r w:rsidR="00876ABD" w:rsidRPr="00C253FF">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2C6A8D2C" w14:textId="77777777" w:rsidR="00932854" w:rsidRPr="00C50091" w:rsidRDefault="00932854" w:rsidP="00932854">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0EB68F1A" w14:textId="77777777" w:rsidR="00932854" w:rsidRPr="00C50091" w:rsidRDefault="00932854" w:rsidP="00932854">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0C9CA22E" w14:textId="77777777" w:rsidR="00932854" w:rsidRPr="00C50091" w:rsidRDefault="00932854" w:rsidP="00932854">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00667FE" w14:textId="77777777" w:rsidR="00932854" w:rsidRPr="00C50091" w:rsidRDefault="00932854" w:rsidP="00932854">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40D07EB3" w14:textId="77777777" w:rsidR="00932854" w:rsidRPr="00C50091" w:rsidRDefault="00932854" w:rsidP="00932854">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9996395" w14:textId="77777777" w:rsidR="00932854" w:rsidRPr="00C50091" w:rsidRDefault="00932854" w:rsidP="00932854">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02F2"/>
    <w:rsid w:val="00042A22"/>
    <w:rsid w:val="000705FD"/>
    <w:rsid w:val="000C2A9D"/>
    <w:rsid w:val="000C3DF7"/>
    <w:rsid w:val="000D3192"/>
    <w:rsid w:val="000F7446"/>
    <w:rsid w:val="00102B2B"/>
    <w:rsid w:val="001209DE"/>
    <w:rsid w:val="001649D7"/>
    <w:rsid w:val="00171854"/>
    <w:rsid w:val="001743E3"/>
    <w:rsid w:val="001858EA"/>
    <w:rsid w:val="00195E73"/>
    <w:rsid w:val="001F0100"/>
    <w:rsid w:val="001F3FB3"/>
    <w:rsid w:val="001F7694"/>
    <w:rsid w:val="00232119"/>
    <w:rsid w:val="00262ACA"/>
    <w:rsid w:val="00263B58"/>
    <w:rsid w:val="00286E75"/>
    <w:rsid w:val="002A6763"/>
    <w:rsid w:val="002C260E"/>
    <w:rsid w:val="002E02FF"/>
    <w:rsid w:val="002F4D15"/>
    <w:rsid w:val="00314497"/>
    <w:rsid w:val="00321E52"/>
    <w:rsid w:val="003553C9"/>
    <w:rsid w:val="00374E3A"/>
    <w:rsid w:val="003834DB"/>
    <w:rsid w:val="00391D3A"/>
    <w:rsid w:val="003A0AA0"/>
    <w:rsid w:val="003A7C08"/>
    <w:rsid w:val="003B455E"/>
    <w:rsid w:val="003B6FDC"/>
    <w:rsid w:val="003D56F7"/>
    <w:rsid w:val="003E2EE2"/>
    <w:rsid w:val="003E3109"/>
    <w:rsid w:val="003F0576"/>
    <w:rsid w:val="003F6277"/>
    <w:rsid w:val="003F6D2F"/>
    <w:rsid w:val="003F716D"/>
    <w:rsid w:val="00402AD2"/>
    <w:rsid w:val="00414648"/>
    <w:rsid w:val="004154CB"/>
    <w:rsid w:val="00482EB6"/>
    <w:rsid w:val="004C1C0A"/>
    <w:rsid w:val="004C5035"/>
    <w:rsid w:val="004D02F5"/>
    <w:rsid w:val="004D7FE8"/>
    <w:rsid w:val="004F6824"/>
    <w:rsid w:val="00531C98"/>
    <w:rsid w:val="00566B39"/>
    <w:rsid w:val="005953EA"/>
    <w:rsid w:val="005B6FD0"/>
    <w:rsid w:val="005D2233"/>
    <w:rsid w:val="005D3C78"/>
    <w:rsid w:val="005E0B9D"/>
    <w:rsid w:val="005E2EAC"/>
    <w:rsid w:val="0061339E"/>
    <w:rsid w:val="006342CC"/>
    <w:rsid w:val="006408D9"/>
    <w:rsid w:val="00656118"/>
    <w:rsid w:val="00664C55"/>
    <w:rsid w:val="00667CCF"/>
    <w:rsid w:val="00680CED"/>
    <w:rsid w:val="006A56C2"/>
    <w:rsid w:val="006C15EF"/>
    <w:rsid w:val="006F317C"/>
    <w:rsid w:val="00701135"/>
    <w:rsid w:val="007A0DCF"/>
    <w:rsid w:val="007B3CA0"/>
    <w:rsid w:val="007D6FD9"/>
    <w:rsid w:val="007E1692"/>
    <w:rsid w:val="007E4067"/>
    <w:rsid w:val="007E684E"/>
    <w:rsid w:val="007F442D"/>
    <w:rsid w:val="007F4701"/>
    <w:rsid w:val="00830DE6"/>
    <w:rsid w:val="00846931"/>
    <w:rsid w:val="00876ABD"/>
    <w:rsid w:val="00892B09"/>
    <w:rsid w:val="008C1155"/>
    <w:rsid w:val="008E2EE4"/>
    <w:rsid w:val="008F39E3"/>
    <w:rsid w:val="00903340"/>
    <w:rsid w:val="00932854"/>
    <w:rsid w:val="00946D6F"/>
    <w:rsid w:val="00955BEE"/>
    <w:rsid w:val="0096054C"/>
    <w:rsid w:val="00960CF3"/>
    <w:rsid w:val="009611DA"/>
    <w:rsid w:val="00966862"/>
    <w:rsid w:val="00977278"/>
    <w:rsid w:val="0098657F"/>
    <w:rsid w:val="00986649"/>
    <w:rsid w:val="0099110E"/>
    <w:rsid w:val="009B32D9"/>
    <w:rsid w:val="009B5748"/>
    <w:rsid w:val="009D20F1"/>
    <w:rsid w:val="009D5F29"/>
    <w:rsid w:val="009E1E94"/>
    <w:rsid w:val="009E5003"/>
    <w:rsid w:val="00A050DD"/>
    <w:rsid w:val="00A1180B"/>
    <w:rsid w:val="00A240BD"/>
    <w:rsid w:val="00A34267"/>
    <w:rsid w:val="00A4006A"/>
    <w:rsid w:val="00A55DE6"/>
    <w:rsid w:val="00A73B71"/>
    <w:rsid w:val="00A81056"/>
    <w:rsid w:val="00A829F2"/>
    <w:rsid w:val="00A90490"/>
    <w:rsid w:val="00AA1555"/>
    <w:rsid w:val="00AA6B83"/>
    <w:rsid w:val="00AB030D"/>
    <w:rsid w:val="00AB0421"/>
    <w:rsid w:val="00AB4DC1"/>
    <w:rsid w:val="00AD2AFD"/>
    <w:rsid w:val="00AE4B5A"/>
    <w:rsid w:val="00AF0868"/>
    <w:rsid w:val="00B039E2"/>
    <w:rsid w:val="00B24166"/>
    <w:rsid w:val="00B30BD0"/>
    <w:rsid w:val="00B423DC"/>
    <w:rsid w:val="00B54044"/>
    <w:rsid w:val="00B54989"/>
    <w:rsid w:val="00B5541A"/>
    <w:rsid w:val="00B61C41"/>
    <w:rsid w:val="00B73219"/>
    <w:rsid w:val="00B83893"/>
    <w:rsid w:val="00B871E0"/>
    <w:rsid w:val="00BC307B"/>
    <w:rsid w:val="00BC47A8"/>
    <w:rsid w:val="00C0489C"/>
    <w:rsid w:val="00C1378B"/>
    <w:rsid w:val="00C253FF"/>
    <w:rsid w:val="00C45B63"/>
    <w:rsid w:val="00C47DF7"/>
    <w:rsid w:val="00C50091"/>
    <w:rsid w:val="00C75DF9"/>
    <w:rsid w:val="00C84B56"/>
    <w:rsid w:val="00CA29FA"/>
    <w:rsid w:val="00CC5BDF"/>
    <w:rsid w:val="00CF0234"/>
    <w:rsid w:val="00CF0F4B"/>
    <w:rsid w:val="00CF1CED"/>
    <w:rsid w:val="00D3541C"/>
    <w:rsid w:val="00D51437"/>
    <w:rsid w:val="00DA0098"/>
    <w:rsid w:val="00DB31FF"/>
    <w:rsid w:val="00DD0E69"/>
    <w:rsid w:val="00DD5572"/>
    <w:rsid w:val="00E0632F"/>
    <w:rsid w:val="00E4575A"/>
    <w:rsid w:val="00E47C85"/>
    <w:rsid w:val="00E66B06"/>
    <w:rsid w:val="00E72DD2"/>
    <w:rsid w:val="00E73975"/>
    <w:rsid w:val="00EA2766"/>
    <w:rsid w:val="00EB07CB"/>
    <w:rsid w:val="00EC7844"/>
    <w:rsid w:val="00F03BE4"/>
    <w:rsid w:val="00F265CB"/>
    <w:rsid w:val="00F32430"/>
    <w:rsid w:val="00F47564"/>
    <w:rsid w:val="00F70F83"/>
    <w:rsid w:val="00F81538"/>
    <w:rsid w:val="00F8635C"/>
    <w:rsid w:val="00F90093"/>
    <w:rsid w:val="00FA6966"/>
    <w:rsid w:val="00FB596B"/>
    <w:rsid w:val="00FD3CE8"/>
    <w:rsid w:val="00FE27DF"/>
    <w:rsid w:val="00FE7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460879530">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469593931">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0.19002473771662801</c:v>
                </c:pt>
                <c:pt idx="1">
                  <c:v>0.20646985879049998</c:v>
                </c:pt>
                <c:pt idx="2">
                  <c:v>9.6743899863590527E-2</c:v>
                </c:pt>
                <c:pt idx="3">
                  <c:v>1.4706312566119532E-2</c:v>
                </c:pt>
              </c:numCache>
            </c:numRef>
          </c:val>
          <c:extLst>
            <c:ext xmlns:c16="http://schemas.microsoft.com/office/drawing/2014/chart" uri="{C3380CC4-5D6E-409C-BE32-E72D297353CC}">
              <c16:uniqueId val="{00000000-D713-4F6D-8088-5A4C05F20083}"/>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67783-2CF0-4FD6-980E-57232F70F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4</Pages>
  <Words>1328</Words>
  <Characters>7571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98</cp:revision>
  <cp:lastPrinted>2021-09-07T11:44:00Z</cp:lastPrinted>
  <dcterms:created xsi:type="dcterms:W3CDTF">2021-10-05T10:28:00Z</dcterms:created>
  <dcterms:modified xsi:type="dcterms:W3CDTF">2024-11-11T10:49:00Z</dcterms:modified>
</cp:coreProperties>
</file>