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w:t>
      </w:r>
      <w:r w:rsidRPr="009A37CE">
        <w:rPr>
          <w:rFonts w:cstheme="minorHAnsi"/>
          <w:b/>
        </w:rPr>
        <w:t>недвижимости «</w:t>
      </w:r>
      <w:r w:rsidR="009A37CE" w:rsidRPr="009A37CE">
        <w:rPr>
          <w:rFonts w:cstheme="minorHAnsi"/>
          <w:b/>
        </w:rPr>
        <w:t>АКТИВО ДВАДЦАТЬ</w:t>
      </w:r>
      <w:r w:rsidRPr="009A37CE">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3C78E5">
        <w:rPr>
          <w:rFonts w:cstheme="minorHAnsi"/>
        </w:rPr>
        <w:t>3</w:t>
      </w:r>
      <w:r w:rsidR="00F0277A">
        <w:rPr>
          <w:rFonts w:cstheme="minorHAnsi"/>
        </w:rPr>
        <w:t>1</w:t>
      </w:r>
      <w:r w:rsidRPr="0021055B">
        <w:rPr>
          <w:rFonts w:cstheme="minorHAnsi"/>
        </w:rPr>
        <w:t>.</w:t>
      </w:r>
      <w:r w:rsidR="00F0277A">
        <w:rPr>
          <w:rFonts w:cstheme="minorHAnsi"/>
        </w:rPr>
        <w:t>10</w:t>
      </w:r>
      <w:r w:rsidRPr="0021055B">
        <w:rPr>
          <w:rFonts w:cstheme="minorHAnsi"/>
        </w:rPr>
        <w:t>.202</w:t>
      </w:r>
      <w:r w:rsidR="007537E7">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9A37CE">
        <w:rPr>
          <w:rFonts w:cstheme="minorHAnsi"/>
          <w:b/>
        </w:rPr>
        <w:t>АКТИВО ДВАДЦАТЬ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9A37CE">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9A37CE" w:rsidRPr="00DA6682">
          <w:rPr>
            <w:rStyle w:val="a5"/>
          </w:rPr>
          <w:t>https://www.alfacapital.ru/disclosure/pifs_closed/zpifn_act20/pif-rules</w:t>
        </w:r>
      </w:hyperlink>
      <w:r w:rsidR="009A37CE">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73468D" w:rsidRPr="001833AE" w:rsidRDefault="0073468D" w:rsidP="00AF05E9">
      <w:pPr>
        <w:pStyle w:val="a3"/>
        <w:numPr>
          <w:ilvl w:val="0"/>
          <w:numId w:val="2"/>
        </w:numPr>
        <w:spacing w:line="276" w:lineRule="auto"/>
      </w:pPr>
      <w:r w:rsidRPr="001833AE">
        <w:t xml:space="preserve">Активы Фонда инвестированы в </w:t>
      </w:r>
      <w:r w:rsidR="00CB4C14">
        <w:t>5</w:t>
      </w:r>
      <w:r>
        <w:t xml:space="preserve"> объект</w:t>
      </w:r>
      <w:r w:rsidR="002130FC">
        <w:t>ов</w:t>
      </w:r>
      <w:r>
        <w:t>.</w:t>
      </w:r>
    </w:p>
    <w:p w:rsidR="0073468D" w:rsidRPr="001833AE" w:rsidRDefault="0073468D" w:rsidP="0073468D">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CB4C14">
        <w:rPr>
          <w:rFonts w:cstheme="minorHAnsi"/>
        </w:rPr>
        <w:t>5</w:t>
      </w:r>
      <w:r>
        <w:rPr>
          <w:rFonts w:cstheme="minorHAnsi"/>
        </w:rPr>
        <w:t xml:space="preserve"> </w:t>
      </w:r>
      <w:r w:rsidRPr="001833AE">
        <w:rPr>
          <w:rFonts w:cstheme="minorHAnsi"/>
        </w:rPr>
        <w:t>объект</w:t>
      </w:r>
      <w:r w:rsidR="002130FC">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2130FC" w:rsidP="007C4F26">
            <w:pPr>
              <w:spacing w:line="276" w:lineRule="auto"/>
              <w:rPr>
                <w:rFonts w:cstheme="minorHAnsi"/>
              </w:rPr>
            </w:pPr>
            <w:r>
              <w:rPr>
                <w:rFonts w:cstheme="minorHAnsi"/>
              </w:rPr>
              <w:t xml:space="preserve">Нежилое помещение, кадастровый номер </w:t>
            </w:r>
            <w:r w:rsidRPr="002130FC">
              <w:rPr>
                <w:rFonts w:cstheme="minorHAnsi"/>
              </w:rPr>
              <w:t>73:24:021002:9767</w:t>
            </w:r>
            <w:r>
              <w:rPr>
                <w:rFonts w:cstheme="minorHAnsi"/>
              </w:rPr>
              <w:t xml:space="preserve">, расположенное по адресу: </w:t>
            </w:r>
            <w:r w:rsidRPr="002130FC">
              <w:rPr>
                <w:rFonts w:cstheme="minorHAnsi"/>
              </w:rPr>
              <w:t xml:space="preserve">Ульяновская область, </w:t>
            </w:r>
            <w:proofErr w:type="spellStart"/>
            <w:r w:rsidRPr="002130FC">
              <w:rPr>
                <w:rFonts w:cstheme="minorHAnsi"/>
              </w:rPr>
              <w:t>г.Ульяновск</w:t>
            </w:r>
            <w:proofErr w:type="spellEnd"/>
            <w:r w:rsidRPr="002130FC">
              <w:rPr>
                <w:rFonts w:cstheme="minorHAnsi"/>
              </w:rPr>
              <w:t>, р-н Заволжский, пр-</w:t>
            </w:r>
            <w:proofErr w:type="spellStart"/>
            <w:r w:rsidRPr="002130FC">
              <w:rPr>
                <w:rFonts w:cstheme="minorHAnsi"/>
              </w:rPr>
              <w:t>кт</w:t>
            </w:r>
            <w:proofErr w:type="spellEnd"/>
            <w:r w:rsidRPr="002130FC">
              <w:rPr>
                <w:rFonts w:cstheme="minorHAnsi"/>
              </w:rPr>
              <w:t xml:space="preserve"> Ульяновский, д.1</w:t>
            </w:r>
          </w:p>
        </w:tc>
        <w:tc>
          <w:tcPr>
            <w:tcW w:w="2829" w:type="dxa"/>
            <w:shd w:val="clear" w:color="auto" w:fill="auto"/>
          </w:tcPr>
          <w:p w:rsidR="00BE1601" w:rsidRPr="00CB4C14" w:rsidRDefault="002130FC" w:rsidP="00CB4C14">
            <w:pPr>
              <w:spacing w:line="276" w:lineRule="auto"/>
              <w:jc w:val="center"/>
              <w:rPr>
                <w:rFonts w:cstheme="minorHAnsi"/>
              </w:rPr>
            </w:pPr>
            <w:r>
              <w:rPr>
                <w:rFonts w:cstheme="minorHAnsi"/>
              </w:rPr>
              <w:t>7</w:t>
            </w:r>
            <w:r w:rsidR="00CB4C14">
              <w:rPr>
                <w:rFonts w:cstheme="minorHAnsi"/>
              </w:rPr>
              <w:t>7</w:t>
            </w:r>
            <w:r>
              <w:rPr>
                <w:rFonts w:cstheme="minorHAnsi"/>
              </w:rPr>
              <w:t>,</w:t>
            </w:r>
            <w:r w:rsidR="00CB4C14">
              <w:rPr>
                <w:rFonts w:cstheme="minorHAnsi"/>
              </w:rPr>
              <w:t>04</w:t>
            </w:r>
          </w:p>
        </w:tc>
      </w:tr>
      <w:tr w:rsidR="00BE1601" w:rsidRPr="001833AE" w:rsidTr="007C4F26">
        <w:tc>
          <w:tcPr>
            <w:tcW w:w="6516" w:type="dxa"/>
            <w:shd w:val="clear" w:color="auto" w:fill="auto"/>
          </w:tcPr>
          <w:p w:rsidR="00BE1601" w:rsidRPr="001833AE" w:rsidRDefault="002130FC" w:rsidP="007C4F26">
            <w:pPr>
              <w:rPr>
                <w:rFonts w:cstheme="minorHAnsi"/>
              </w:rPr>
            </w:pPr>
            <w:r>
              <w:rPr>
                <w:rFonts w:cstheme="minorHAnsi"/>
              </w:rPr>
              <w:lastRenderedPageBreak/>
              <w:t xml:space="preserve">Земельный участок, кадастровый номер </w:t>
            </w:r>
            <w:r w:rsidRPr="002130FC">
              <w:rPr>
                <w:rFonts w:cstheme="minorHAnsi"/>
              </w:rPr>
              <w:t>73:24:021002:97</w:t>
            </w:r>
            <w:r>
              <w:rPr>
                <w:rFonts w:cstheme="minorHAnsi"/>
              </w:rPr>
              <w:t xml:space="preserve">, расположенное по адресу: </w:t>
            </w:r>
            <w:r w:rsidRPr="002130FC">
              <w:rPr>
                <w:rFonts w:cstheme="minorHAnsi"/>
              </w:rPr>
              <w:t xml:space="preserve">Ульяновская область, </w:t>
            </w:r>
            <w:proofErr w:type="spellStart"/>
            <w:r w:rsidRPr="002130FC">
              <w:rPr>
                <w:rFonts w:cstheme="minorHAnsi"/>
              </w:rPr>
              <w:t>г.Ульяновск</w:t>
            </w:r>
            <w:proofErr w:type="spellEnd"/>
            <w:r w:rsidRPr="002130FC">
              <w:rPr>
                <w:rFonts w:cstheme="minorHAnsi"/>
              </w:rPr>
              <w:t>, р-н Заволжский, пр-</w:t>
            </w:r>
            <w:proofErr w:type="spellStart"/>
            <w:r w:rsidRPr="002130FC">
              <w:rPr>
                <w:rFonts w:cstheme="minorHAnsi"/>
              </w:rPr>
              <w:t>кт</w:t>
            </w:r>
            <w:proofErr w:type="spellEnd"/>
            <w:r w:rsidRPr="002130FC">
              <w:rPr>
                <w:rFonts w:cstheme="minorHAnsi"/>
              </w:rPr>
              <w:t xml:space="preserve"> Ульяновский, д.1</w:t>
            </w:r>
          </w:p>
        </w:tc>
        <w:tc>
          <w:tcPr>
            <w:tcW w:w="2829" w:type="dxa"/>
            <w:shd w:val="clear" w:color="auto" w:fill="auto"/>
          </w:tcPr>
          <w:p w:rsidR="00BE1601" w:rsidRPr="00CB4C14" w:rsidRDefault="002130FC" w:rsidP="00CB4C14">
            <w:pPr>
              <w:spacing w:line="276" w:lineRule="auto"/>
              <w:jc w:val="center"/>
              <w:rPr>
                <w:rFonts w:cstheme="minorHAnsi"/>
              </w:rPr>
            </w:pPr>
            <w:r>
              <w:rPr>
                <w:rFonts w:cstheme="minorHAnsi"/>
              </w:rPr>
              <w:t>6,</w:t>
            </w:r>
            <w:r w:rsidR="00CB4C14">
              <w:rPr>
                <w:rFonts w:cstheme="minorHAnsi"/>
              </w:rPr>
              <w:t>70</w:t>
            </w:r>
          </w:p>
        </w:tc>
      </w:tr>
      <w:tr w:rsidR="002130FC" w:rsidRPr="001833AE" w:rsidTr="007C4F26">
        <w:tc>
          <w:tcPr>
            <w:tcW w:w="6516" w:type="dxa"/>
            <w:shd w:val="clear" w:color="auto" w:fill="auto"/>
          </w:tcPr>
          <w:p w:rsidR="002130FC" w:rsidRDefault="002130FC" w:rsidP="007C4F26">
            <w:pPr>
              <w:rPr>
                <w:rFonts w:cstheme="minorHAnsi"/>
              </w:rPr>
            </w:pPr>
            <w:r>
              <w:rPr>
                <w:rFonts w:cstheme="minorHAnsi"/>
              </w:rPr>
              <w:t>Дебиторская задолженность</w:t>
            </w:r>
          </w:p>
        </w:tc>
        <w:tc>
          <w:tcPr>
            <w:tcW w:w="2829" w:type="dxa"/>
            <w:shd w:val="clear" w:color="auto" w:fill="auto"/>
          </w:tcPr>
          <w:p w:rsidR="002130FC" w:rsidRPr="00CB4C14" w:rsidRDefault="002130FC" w:rsidP="00CB4C14">
            <w:pPr>
              <w:spacing w:line="276" w:lineRule="auto"/>
              <w:jc w:val="center"/>
              <w:rPr>
                <w:rFonts w:cstheme="minorHAnsi"/>
              </w:rPr>
            </w:pPr>
            <w:r>
              <w:rPr>
                <w:rFonts w:cstheme="minorHAnsi"/>
              </w:rPr>
              <w:t>14,</w:t>
            </w:r>
            <w:r w:rsidR="00CB4C14">
              <w:rPr>
                <w:rFonts w:cstheme="minorHAnsi"/>
              </w:rPr>
              <w:t>74</w:t>
            </w:r>
          </w:p>
        </w:tc>
      </w:tr>
      <w:tr w:rsidR="002130FC" w:rsidRPr="001833AE" w:rsidTr="007C4F26">
        <w:tc>
          <w:tcPr>
            <w:tcW w:w="6516" w:type="dxa"/>
            <w:shd w:val="clear" w:color="auto" w:fill="auto"/>
          </w:tcPr>
          <w:p w:rsidR="002130FC" w:rsidRDefault="002130FC" w:rsidP="007C4F26">
            <w:pPr>
              <w:rPr>
                <w:rFonts w:cstheme="minorHAnsi"/>
              </w:rPr>
            </w:pPr>
            <w:r>
              <w:rPr>
                <w:rFonts w:cstheme="minorHAnsi"/>
              </w:rPr>
              <w:t>Денежные средства на расчетных счетах</w:t>
            </w:r>
          </w:p>
        </w:tc>
        <w:tc>
          <w:tcPr>
            <w:tcW w:w="2829" w:type="dxa"/>
            <w:shd w:val="clear" w:color="auto" w:fill="auto"/>
          </w:tcPr>
          <w:p w:rsidR="002130FC" w:rsidRPr="00CB4C14" w:rsidRDefault="003E3E1A" w:rsidP="00CB4C14">
            <w:pPr>
              <w:spacing w:line="276" w:lineRule="auto"/>
              <w:jc w:val="center"/>
              <w:rPr>
                <w:rFonts w:cstheme="minorHAnsi"/>
              </w:rPr>
            </w:pPr>
            <w:r>
              <w:rPr>
                <w:rFonts w:cstheme="minorHAnsi"/>
                <w:lang w:val="en-US"/>
              </w:rPr>
              <w:t>1</w:t>
            </w:r>
            <w:r w:rsidR="002130FC">
              <w:rPr>
                <w:rFonts w:cstheme="minorHAnsi"/>
              </w:rPr>
              <w:t>,</w:t>
            </w:r>
            <w:r w:rsidR="00CB4C14">
              <w:rPr>
                <w:rFonts w:cstheme="minorHAnsi"/>
              </w:rPr>
              <w:t>13</w:t>
            </w:r>
          </w:p>
        </w:tc>
      </w:tr>
      <w:tr w:rsidR="00CB4C14" w:rsidRPr="001833AE" w:rsidTr="007C4F26">
        <w:tc>
          <w:tcPr>
            <w:tcW w:w="6516" w:type="dxa"/>
            <w:shd w:val="clear" w:color="auto" w:fill="auto"/>
          </w:tcPr>
          <w:p w:rsidR="00CB4C14" w:rsidRDefault="00CB4C14" w:rsidP="007C4F26">
            <w:pPr>
              <w:rPr>
                <w:rFonts w:cstheme="minorHAnsi"/>
              </w:rPr>
            </w:pPr>
            <w:r>
              <w:rPr>
                <w:rFonts w:cstheme="minorHAnsi"/>
              </w:rPr>
              <w:t>Депозит</w:t>
            </w:r>
          </w:p>
        </w:tc>
        <w:tc>
          <w:tcPr>
            <w:tcW w:w="2829" w:type="dxa"/>
            <w:shd w:val="clear" w:color="auto" w:fill="auto"/>
          </w:tcPr>
          <w:p w:rsidR="00CB4C14" w:rsidRPr="00CB4C14" w:rsidRDefault="00CB4C14" w:rsidP="00CB4C14">
            <w:pPr>
              <w:spacing w:line="276" w:lineRule="auto"/>
              <w:jc w:val="center"/>
              <w:rPr>
                <w:rFonts w:cstheme="minorHAnsi"/>
              </w:rPr>
            </w:pPr>
            <w:r>
              <w:rPr>
                <w:rFonts w:cstheme="minorHAnsi"/>
              </w:rPr>
              <w:t>0,39</w:t>
            </w:r>
          </w:p>
        </w:tc>
      </w:tr>
    </w:tbl>
    <w:p w:rsidR="00BE1601" w:rsidRDefault="00BE1601" w:rsidP="00BE1601">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CF6417" w:rsidRDefault="00BE1601" w:rsidP="00CF6417">
            <w:pPr>
              <w:pStyle w:val="ConsPlusNormal"/>
              <w:ind w:left="283"/>
              <w:rPr>
                <w:rFonts w:asciiTheme="minorHAnsi" w:hAnsiTheme="minorHAnsi" w:cstheme="minorHAnsi"/>
              </w:rPr>
            </w:pPr>
            <w:r w:rsidRPr="003B455E">
              <w:rPr>
                <w:rFonts w:asciiTheme="minorHAnsi" w:hAnsiTheme="minorHAnsi" w:cstheme="minorHAnsi"/>
              </w:rPr>
              <w:t>инфляции</w:t>
            </w:r>
            <w:r w:rsidR="00CF6417">
              <w:rPr>
                <w:rFonts w:asciiTheme="minorHAnsi" w:hAnsiTheme="minorHAnsi" w:cstheme="minorHAnsi"/>
              </w:rPr>
              <w:t>*</w:t>
            </w:r>
          </w:p>
          <w:p w:rsidR="00BE1601" w:rsidRPr="003B455E" w:rsidRDefault="00CF6417" w:rsidP="00112D9C">
            <w:pPr>
              <w:pStyle w:val="ConsPlusNormal"/>
              <w:jc w:val="center"/>
              <w:rPr>
                <w:rFonts w:asciiTheme="minorHAnsi" w:hAnsiTheme="minorHAnsi" w:cstheme="minorHAnsi"/>
              </w:rPr>
            </w:pPr>
            <w:r>
              <w:rPr>
                <w:rFonts w:cstheme="minorHAnsi"/>
                <w:sz w:val="12"/>
                <w:szCs w:val="12"/>
              </w:rPr>
              <w:t xml:space="preserve">*(использованы данные за </w:t>
            </w:r>
            <w:r w:rsidR="00E939F4">
              <w:rPr>
                <w:rFonts w:cstheme="minorHAnsi"/>
                <w:sz w:val="12"/>
                <w:szCs w:val="12"/>
              </w:rPr>
              <w:t xml:space="preserve">сентябрь </w:t>
            </w:r>
            <w:r>
              <w:rPr>
                <w:rFonts w:cstheme="minorHAnsi"/>
                <w:sz w:val="12"/>
                <w:szCs w:val="12"/>
              </w:rPr>
              <w:t>2024)</w:t>
            </w:r>
          </w:p>
        </w:tc>
      </w:tr>
      <w:tr w:rsidR="00941252" w:rsidRPr="00C50091" w:rsidTr="007C4F26">
        <w:tc>
          <w:tcPr>
            <w:tcW w:w="4365" w:type="dxa"/>
            <w:vMerge/>
          </w:tcPr>
          <w:p w:rsidR="00941252" w:rsidRPr="003B455E" w:rsidRDefault="00941252" w:rsidP="00941252">
            <w:pPr>
              <w:rPr>
                <w:rFonts w:cstheme="minorHAnsi"/>
              </w:rPr>
            </w:pPr>
            <w:bookmarkStart w:id="0" w:name="_GoBack" w:colFirst="3" w:colLast="3"/>
          </w:p>
        </w:tc>
        <w:tc>
          <w:tcPr>
            <w:tcW w:w="1380" w:type="dxa"/>
            <w:vAlign w:val="bottom"/>
          </w:tcPr>
          <w:p w:rsidR="00941252" w:rsidRPr="003B455E" w:rsidRDefault="00941252" w:rsidP="00941252">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941252" w:rsidRDefault="00941252" w:rsidP="00941252">
            <w:pPr>
              <w:jc w:val="center"/>
              <w:rPr>
                <w:rFonts w:ascii="Arial Narrow" w:hAnsi="Arial Narrow" w:cs="Calibri"/>
                <w:color w:val="000000"/>
                <w:sz w:val="20"/>
                <w:szCs w:val="20"/>
              </w:rPr>
            </w:pPr>
            <w:r>
              <w:rPr>
                <w:rFonts w:ascii="Arial Narrow" w:hAnsi="Arial Narrow" w:cs="Calibri"/>
                <w:color w:val="000000"/>
                <w:sz w:val="20"/>
                <w:szCs w:val="20"/>
              </w:rPr>
              <w:t>1,06%</w:t>
            </w:r>
          </w:p>
        </w:tc>
        <w:tc>
          <w:tcPr>
            <w:tcW w:w="1705" w:type="dxa"/>
            <w:vAlign w:val="bottom"/>
          </w:tcPr>
          <w:p w:rsidR="00941252" w:rsidRDefault="00941252" w:rsidP="00941252">
            <w:pPr>
              <w:jc w:val="right"/>
              <w:rPr>
                <w:rFonts w:ascii="Arial Narrow" w:hAnsi="Arial Narrow" w:cs="Calibri"/>
                <w:color w:val="000000"/>
                <w:sz w:val="20"/>
                <w:szCs w:val="20"/>
              </w:rPr>
            </w:pPr>
            <w:r>
              <w:rPr>
                <w:rFonts w:ascii="Arial Narrow" w:hAnsi="Arial Narrow" w:cs="Calibri"/>
                <w:color w:val="000000"/>
                <w:sz w:val="20"/>
                <w:szCs w:val="20"/>
              </w:rPr>
              <w:t>0,58%</w:t>
            </w:r>
          </w:p>
        </w:tc>
      </w:tr>
      <w:tr w:rsidR="00941252" w:rsidRPr="00C50091" w:rsidTr="007C4F26">
        <w:tc>
          <w:tcPr>
            <w:tcW w:w="4365" w:type="dxa"/>
            <w:vMerge/>
          </w:tcPr>
          <w:p w:rsidR="00941252" w:rsidRPr="003B455E" w:rsidRDefault="00941252" w:rsidP="00941252">
            <w:pPr>
              <w:rPr>
                <w:rFonts w:cstheme="minorHAnsi"/>
              </w:rPr>
            </w:pPr>
          </w:p>
        </w:tc>
        <w:tc>
          <w:tcPr>
            <w:tcW w:w="1380" w:type="dxa"/>
            <w:vAlign w:val="bottom"/>
          </w:tcPr>
          <w:p w:rsidR="00941252" w:rsidRPr="003B455E" w:rsidRDefault="00941252" w:rsidP="00941252">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941252" w:rsidRDefault="00941252" w:rsidP="00941252">
            <w:pPr>
              <w:jc w:val="center"/>
              <w:rPr>
                <w:rFonts w:ascii="Arial Narrow" w:hAnsi="Arial Narrow" w:cs="Calibri"/>
                <w:color w:val="000000"/>
                <w:sz w:val="20"/>
                <w:szCs w:val="20"/>
              </w:rPr>
            </w:pPr>
            <w:r>
              <w:rPr>
                <w:rFonts w:ascii="Arial Narrow" w:hAnsi="Arial Narrow" w:cs="Calibri"/>
                <w:color w:val="000000"/>
                <w:sz w:val="20"/>
                <w:szCs w:val="20"/>
              </w:rPr>
              <w:t>11,69%</w:t>
            </w:r>
          </w:p>
        </w:tc>
        <w:tc>
          <w:tcPr>
            <w:tcW w:w="1705" w:type="dxa"/>
            <w:vAlign w:val="bottom"/>
          </w:tcPr>
          <w:p w:rsidR="00941252" w:rsidRDefault="00941252" w:rsidP="00941252">
            <w:pPr>
              <w:jc w:val="right"/>
              <w:rPr>
                <w:rFonts w:ascii="Arial Narrow" w:hAnsi="Arial Narrow" w:cs="Calibri"/>
                <w:color w:val="000000"/>
                <w:sz w:val="20"/>
                <w:szCs w:val="20"/>
              </w:rPr>
            </w:pPr>
            <w:r>
              <w:rPr>
                <w:rFonts w:ascii="Arial Narrow" w:hAnsi="Arial Narrow" w:cs="Calibri"/>
                <w:color w:val="000000"/>
                <w:sz w:val="20"/>
                <w:szCs w:val="20"/>
              </w:rPr>
              <w:t>9,86%</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73468D">
        <w:rPr>
          <w:rFonts w:cstheme="minorHAnsi"/>
        </w:rPr>
        <w:t>сформирован 15.07.2024 года</w:t>
      </w:r>
      <w:r w:rsidRPr="001A3404">
        <w:rPr>
          <w:rFonts w:cstheme="minorHAnsi"/>
        </w:rPr>
        <w:t>.</w:t>
      </w:r>
    </w:p>
    <w:p w:rsidR="00BE1601" w:rsidRPr="00C50091" w:rsidRDefault="00BE1601" w:rsidP="00CB4C1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3468D">
        <w:rPr>
          <w:rFonts w:cstheme="minorHAnsi"/>
        </w:rPr>
        <w:t xml:space="preserve">– </w:t>
      </w:r>
      <w:r w:rsidR="00CB4C14" w:rsidRPr="00CB4C14">
        <w:rPr>
          <w:rFonts w:cstheme="minorHAnsi"/>
        </w:rPr>
        <w:t>109 072,07</w:t>
      </w:r>
      <w:r w:rsidR="00CB4C14">
        <w:rPr>
          <w:rFonts w:cstheme="minorHAnsi"/>
        </w:rPr>
        <w:t xml:space="preserve"> </w:t>
      </w:r>
      <w:r w:rsidR="0073468D">
        <w:rPr>
          <w:rFonts w:cstheme="minorHAnsi"/>
        </w:rPr>
        <w:t>рублей</w:t>
      </w:r>
    </w:p>
    <w:p w:rsidR="00BE1601" w:rsidRPr="00C50091" w:rsidRDefault="00BE1601" w:rsidP="00CB4C14">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73468D">
        <w:rPr>
          <w:rFonts w:cstheme="minorHAnsi"/>
        </w:rPr>
        <w:t xml:space="preserve">– </w:t>
      </w:r>
      <w:r w:rsidR="00CB4C14" w:rsidRPr="00CB4C14">
        <w:rPr>
          <w:rFonts w:cstheme="minorHAnsi"/>
        </w:rPr>
        <w:t>1</w:t>
      </w:r>
      <w:r w:rsidR="00CB4C14">
        <w:rPr>
          <w:rFonts w:cstheme="minorHAnsi"/>
        </w:rPr>
        <w:t> </w:t>
      </w:r>
      <w:r w:rsidR="00CB4C14" w:rsidRPr="00CB4C14">
        <w:rPr>
          <w:rFonts w:cstheme="minorHAnsi"/>
        </w:rPr>
        <w:t>409</w:t>
      </w:r>
      <w:r w:rsidR="00CB4C14">
        <w:rPr>
          <w:rFonts w:cstheme="minorHAnsi"/>
        </w:rPr>
        <w:t> </w:t>
      </w:r>
      <w:r w:rsidR="00CB4C14" w:rsidRPr="00CB4C14">
        <w:rPr>
          <w:rFonts w:cstheme="minorHAnsi"/>
        </w:rPr>
        <w:t>320</w:t>
      </w:r>
      <w:r w:rsidR="00CB4C14">
        <w:rPr>
          <w:rFonts w:cstheme="minorHAnsi"/>
        </w:rPr>
        <w:t xml:space="preserve"> </w:t>
      </w:r>
      <w:r w:rsidR="00CB4C14" w:rsidRPr="00CB4C14">
        <w:rPr>
          <w:rFonts w:cstheme="minorHAnsi"/>
        </w:rPr>
        <w:t>206,13</w:t>
      </w:r>
      <w:r w:rsidR="0073468D">
        <w:rPr>
          <w:rFonts w:cstheme="minorHAnsi"/>
        </w:rPr>
        <w:t>рублей</w:t>
      </w:r>
    </w:p>
    <w:p w:rsidR="009A37CE" w:rsidRPr="009A37CE" w:rsidRDefault="009A37CE" w:rsidP="009A37CE">
      <w:pPr>
        <w:pStyle w:val="a3"/>
        <w:numPr>
          <w:ilvl w:val="0"/>
          <w:numId w:val="3"/>
        </w:numPr>
        <w:autoSpaceDE w:val="0"/>
        <w:autoSpaceDN w:val="0"/>
        <w:adjustRightInd w:val="0"/>
        <w:spacing w:after="0" w:line="240" w:lineRule="auto"/>
        <w:jc w:val="both"/>
        <w:rPr>
          <w:rFonts w:cstheme="minorHAnsi"/>
        </w:rPr>
      </w:pPr>
      <w:r w:rsidRPr="009A37CE">
        <w:rPr>
          <w:rFonts w:cstheme="minorHAnsi"/>
          <w:lang w:eastAsia="ru-RU"/>
        </w:rPr>
        <w:lastRenderedPageBreak/>
        <w:t xml:space="preserve">Доход по инвестиционным паям выплачивается владельцам инвестиционных паев за каждый отчетный период. </w:t>
      </w:r>
      <w:r w:rsidRPr="009A37CE">
        <w:rPr>
          <w:rFonts w:cstheme="minorHAnsi"/>
        </w:rPr>
        <w:t>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D91BEF" w:rsidRPr="009A37CE" w:rsidRDefault="009A37CE" w:rsidP="009A37CE">
      <w:pPr>
        <w:spacing w:after="0" w:line="240" w:lineRule="auto"/>
        <w:ind w:left="360"/>
        <w:jc w:val="both"/>
        <w:rPr>
          <w:rFonts w:cstheme="minorHAnsi"/>
          <w:lang w:eastAsia="ru-RU"/>
        </w:rPr>
      </w:pPr>
      <w:r w:rsidRPr="009A37CE">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sidR="00D91BEF" w:rsidRPr="009A37CE">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9A37CE">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9A37CE">
              <w:rPr>
                <w:rFonts w:asciiTheme="minorHAnsi" w:hAnsiTheme="minorHAnsi" w:cstheme="minorHAnsi"/>
              </w:rPr>
              <w:t>50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9A37CE">
        <w:rPr>
          <w:rFonts w:ascii="Times New Roman" w:hAnsi="Times New Roman"/>
          <w:lang w:eastAsia="ru-RU"/>
        </w:rPr>
        <w:t>7</w:t>
      </w:r>
      <w:r w:rsidR="009A37CE" w:rsidRPr="001347DB">
        <w:rPr>
          <w:rFonts w:ascii="Times New Roman" w:hAnsi="Times New Roman"/>
          <w:lang w:eastAsia="ru-RU"/>
        </w:rPr>
        <w:t>00</w:t>
      </w:r>
      <w:r w:rsidR="009A37CE">
        <w:rPr>
          <w:rFonts w:ascii="Times New Roman" w:hAnsi="Times New Roman"/>
          <w:lang w:eastAsia="ru-RU"/>
        </w:rPr>
        <w:t> </w:t>
      </w:r>
      <w:r w:rsidR="009A37CE" w:rsidRPr="001347DB">
        <w:rPr>
          <w:rFonts w:ascii="Times New Roman" w:hAnsi="Times New Roman"/>
          <w:lang w:eastAsia="ru-RU"/>
        </w:rPr>
        <w:t>000</w:t>
      </w:r>
      <w:r w:rsidR="009A37CE">
        <w:rPr>
          <w:rFonts w:ascii="Times New Roman" w:hAnsi="Times New Roman"/>
          <w:lang w:eastAsia="ru-RU"/>
        </w:rPr>
        <w:t xml:space="preserve"> 000 </w:t>
      </w:r>
      <w:r w:rsidR="009A37CE" w:rsidRPr="001347DB">
        <w:rPr>
          <w:rFonts w:ascii="Times New Roman" w:hAnsi="Times New Roman"/>
          <w:lang w:eastAsia="ru-RU"/>
        </w:rPr>
        <w:t>(С</w:t>
      </w:r>
      <w:r w:rsidR="009A37CE">
        <w:rPr>
          <w:rFonts w:ascii="Times New Roman" w:hAnsi="Times New Roman"/>
          <w:lang w:eastAsia="ru-RU"/>
        </w:rPr>
        <w:t>емьсот миллионов</w:t>
      </w:r>
      <w:r w:rsidR="009A37CE" w:rsidRPr="001347DB">
        <w:rPr>
          <w:rFonts w:ascii="Times New Roman" w:hAnsi="Times New Roman"/>
          <w:lang w:eastAsia="ru-RU"/>
        </w:rPr>
        <w:t>)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A37CE">
        <w:rPr>
          <w:rFonts w:cstheme="minorHAnsi"/>
        </w:rPr>
        <w:t>6211</w:t>
      </w:r>
      <w:r w:rsidRPr="00C50091">
        <w:rPr>
          <w:rFonts w:cstheme="minorHAnsi"/>
        </w:rPr>
        <w:t xml:space="preserve"> зарегистрированы Банком России </w:t>
      </w:r>
      <w:r w:rsidR="00D91BEF">
        <w:rPr>
          <w:rFonts w:cstheme="minorHAnsi"/>
        </w:rPr>
        <w:t>2</w:t>
      </w:r>
      <w:r w:rsidR="009A37CE">
        <w:rPr>
          <w:rFonts w:cstheme="minorHAnsi"/>
        </w:rPr>
        <w:t>7</w:t>
      </w:r>
      <w:r w:rsidRPr="00C50091">
        <w:rPr>
          <w:rFonts w:cstheme="minorHAnsi"/>
        </w:rPr>
        <w:t>.</w:t>
      </w:r>
      <w:r w:rsidR="009A37CE">
        <w:rPr>
          <w:rFonts w:cstheme="minorHAnsi"/>
        </w:rPr>
        <w:t>05</w:t>
      </w:r>
      <w:r w:rsidRPr="00C50091">
        <w:rPr>
          <w:rFonts w:cstheme="minorHAnsi"/>
        </w:rPr>
        <w:t>.20</w:t>
      </w:r>
      <w:r>
        <w:rPr>
          <w:rFonts w:cstheme="minorHAnsi"/>
        </w:rPr>
        <w:t>2</w:t>
      </w:r>
      <w:r w:rsidR="009A37CE">
        <w:rPr>
          <w:rFonts w:cstheme="minorHAnsi"/>
        </w:rPr>
        <w:t>4</w:t>
      </w:r>
      <w:r w:rsidRPr="00C50091">
        <w:rPr>
          <w:rFonts w:cstheme="minorHAnsi"/>
        </w:rPr>
        <w:t xml:space="preserve">. </w:t>
      </w:r>
    </w:p>
    <w:p w:rsidR="00457AB3" w:rsidRPr="00C50091" w:rsidRDefault="00457AB3" w:rsidP="00457AB3">
      <w:pPr>
        <w:pStyle w:val="a3"/>
        <w:numPr>
          <w:ilvl w:val="0"/>
          <w:numId w:val="4"/>
        </w:numPr>
        <w:spacing w:line="276" w:lineRule="auto"/>
        <w:rPr>
          <w:rFonts w:cstheme="minorHAnsi"/>
        </w:rPr>
      </w:pPr>
      <w:r>
        <w:rPr>
          <w:rFonts w:cstheme="minorHAnsi"/>
        </w:rPr>
        <w:t>Ф</w:t>
      </w:r>
      <w:r w:rsidRPr="00C50091">
        <w:rPr>
          <w:rFonts w:cstheme="minorHAnsi"/>
        </w:rPr>
        <w:t xml:space="preserve">онд </w:t>
      </w:r>
      <w:r w:rsidR="0073468D">
        <w:rPr>
          <w:rFonts w:cstheme="minorHAnsi"/>
        </w:rPr>
        <w:t>сформирован 15.07.2024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9A37CE" w:rsidRPr="00C50091" w:rsidRDefault="009A37CE" w:rsidP="009A37C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9A37CE" w:rsidRPr="00C50091" w:rsidRDefault="009A37CE" w:rsidP="009A37C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E4E2A"/>
    <w:rsid w:val="00112D9C"/>
    <w:rsid w:val="001E4668"/>
    <w:rsid w:val="002130FC"/>
    <w:rsid w:val="00236A0E"/>
    <w:rsid w:val="002B55A1"/>
    <w:rsid w:val="00361247"/>
    <w:rsid w:val="00380887"/>
    <w:rsid w:val="003C78E5"/>
    <w:rsid w:val="003E3E1A"/>
    <w:rsid w:val="00434E39"/>
    <w:rsid w:val="00457AB3"/>
    <w:rsid w:val="004A5D79"/>
    <w:rsid w:val="005552B9"/>
    <w:rsid w:val="00583A9B"/>
    <w:rsid w:val="00604E77"/>
    <w:rsid w:val="0073468D"/>
    <w:rsid w:val="007537E7"/>
    <w:rsid w:val="008153DD"/>
    <w:rsid w:val="00850B5F"/>
    <w:rsid w:val="00903000"/>
    <w:rsid w:val="00941252"/>
    <w:rsid w:val="00990901"/>
    <w:rsid w:val="009A37CE"/>
    <w:rsid w:val="00A012C7"/>
    <w:rsid w:val="00BC1901"/>
    <w:rsid w:val="00BE1601"/>
    <w:rsid w:val="00C321F8"/>
    <w:rsid w:val="00CB4C14"/>
    <w:rsid w:val="00CB63B6"/>
    <w:rsid w:val="00CB7FAD"/>
    <w:rsid w:val="00CD0318"/>
    <w:rsid w:val="00CF6417"/>
    <w:rsid w:val="00D91BEF"/>
    <w:rsid w:val="00DB7209"/>
    <w:rsid w:val="00E36902"/>
    <w:rsid w:val="00E70E77"/>
    <w:rsid w:val="00E939F4"/>
    <w:rsid w:val="00EA61EB"/>
    <w:rsid w:val="00F0277A"/>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862091166">
      <w:bodyDiv w:val="1"/>
      <w:marLeft w:val="0"/>
      <w:marRight w:val="0"/>
      <w:marTop w:val="0"/>
      <w:marBottom w:val="0"/>
      <w:divBdr>
        <w:top w:val="none" w:sz="0" w:space="0" w:color="auto"/>
        <w:left w:val="none" w:sz="0" w:space="0" w:color="auto"/>
        <w:bottom w:val="none" w:sz="0" w:space="0" w:color="auto"/>
        <w:right w:val="none" w:sz="0" w:space="0" w:color="auto"/>
      </w:divBdr>
    </w:div>
    <w:div w:id="873545886">
      <w:bodyDiv w:val="1"/>
      <w:marLeft w:val="0"/>
      <w:marRight w:val="0"/>
      <w:marTop w:val="0"/>
      <w:marBottom w:val="0"/>
      <w:divBdr>
        <w:top w:val="none" w:sz="0" w:space="0" w:color="auto"/>
        <w:left w:val="none" w:sz="0" w:space="0" w:color="auto"/>
        <w:bottom w:val="none" w:sz="0" w:space="0" w:color="auto"/>
        <w:right w:val="none" w:sz="0" w:space="0" w:color="auto"/>
      </w:divBdr>
    </w:div>
    <w:div w:id="1250886347">
      <w:bodyDiv w:val="1"/>
      <w:marLeft w:val="0"/>
      <w:marRight w:val="0"/>
      <w:marTop w:val="0"/>
      <w:marBottom w:val="0"/>
      <w:divBdr>
        <w:top w:val="none" w:sz="0" w:space="0" w:color="auto"/>
        <w:left w:val="none" w:sz="0" w:space="0" w:color="auto"/>
        <w:bottom w:val="none" w:sz="0" w:space="0" w:color="auto"/>
        <w:right w:val="none" w:sz="0" w:space="0" w:color="auto"/>
      </w:divBdr>
    </w:div>
    <w:div w:id="1547642197">
      <w:bodyDiv w:val="1"/>
      <w:marLeft w:val="0"/>
      <w:marRight w:val="0"/>
      <w:marTop w:val="0"/>
      <w:marBottom w:val="0"/>
      <w:divBdr>
        <w:top w:val="none" w:sz="0" w:space="0" w:color="auto"/>
        <w:left w:val="none" w:sz="0" w:space="0" w:color="auto"/>
        <w:bottom w:val="none" w:sz="0" w:space="0" w:color="auto"/>
        <w:right w:val="none" w:sz="0" w:space="0" w:color="auto"/>
      </w:divBdr>
    </w:div>
    <w:div w:id="1552960856">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hyperlink" Target="https://www.alfacapital.ru/disclosure/pifs_closed/zpifn_act20/pif-ru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1315</Words>
  <Characters>7500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19</cp:revision>
  <dcterms:created xsi:type="dcterms:W3CDTF">2024-01-16T14:48:00Z</dcterms:created>
  <dcterms:modified xsi:type="dcterms:W3CDTF">2024-11-11T11:14:00Z</dcterms:modified>
</cp:coreProperties>
</file>