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A0E" w:rsidRPr="00C50091" w:rsidRDefault="00236A0E" w:rsidP="00236A0E">
      <w:pPr>
        <w:spacing w:line="240" w:lineRule="auto"/>
        <w:jc w:val="center"/>
        <w:rPr>
          <w:rFonts w:cstheme="minorHAnsi"/>
        </w:rPr>
      </w:pPr>
      <w:r w:rsidRPr="00C50091">
        <w:rPr>
          <w:rFonts w:cstheme="minorHAnsi"/>
          <w:b/>
        </w:rPr>
        <w:t xml:space="preserve">Ключевой информационный документ о </w:t>
      </w:r>
      <w:r>
        <w:rPr>
          <w:rFonts w:cstheme="minorHAnsi"/>
          <w:b/>
        </w:rPr>
        <w:t>З</w:t>
      </w:r>
      <w:r w:rsidRPr="00C50091">
        <w:rPr>
          <w:rFonts w:cstheme="minorHAnsi"/>
          <w:b/>
        </w:rPr>
        <w:t>акрытом паевом инвестиционном фонде</w:t>
      </w:r>
      <w:r>
        <w:rPr>
          <w:rFonts w:cstheme="minorHAnsi"/>
          <w:b/>
        </w:rPr>
        <w:t xml:space="preserve"> недвижимости</w:t>
      </w:r>
      <w:r w:rsidRPr="00C50091">
        <w:rPr>
          <w:rFonts w:cstheme="minorHAnsi"/>
          <w:b/>
        </w:rPr>
        <w:t xml:space="preserve"> </w:t>
      </w:r>
      <w:r>
        <w:rPr>
          <w:rFonts w:cstheme="minorHAnsi"/>
          <w:b/>
        </w:rPr>
        <w:t xml:space="preserve">«АКТИВО </w:t>
      </w:r>
      <w:r w:rsidR="00434E39">
        <w:rPr>
          <w:rFonts w:cstheme="minorHAnsi"/>
          <w:b/>
        </w:rPr>
        <w:t>ВО</w:t>
      </w:r>
      <w:r>
        <w:rPr>
          <w:rFonts w:cstheme="minorHAnsi"/>
          <w:b/>
        </w:rPr>
        <w:t>СЕМНАДЦАТЬ</w:t>
      </w:r>
      <w:r>
        <w:rPr>
          <w:rFonts w:cstheme="minorHAnsi"/>
        </w:rPr>
        <w:t>»</w:t>
      </w:r>
    </w:p>
    <w:p w:rsidR="00236A0E" w:rsidRPr="00C50091" w:rsidRDefault="00236A0E" w:rsidP="00236A0E">
      <w:pPr>
        <w:spacing w:line="240" w:lineRule="auto"/>
        <w:rPr>
          <w:rFonts w:cstheme="minorHAnsi"/>
        </w:rPr>
      </w:pPr>
      <w:r w:rsidRPr="00C50091">
        <w:rPr>
          <w:rFonts w:cstheme="minorHAnsi"/>
          <w:b/>
        </w:rPr>
        <w:t>Раздел 1</w:t>
      </w:r>
      <w:r w:rsidRPr="00C50091">
        <w:rPr>
          <w:rFonts w:cstheme="minorHAnsi"/>
        </w:rPr>
        <w:t>. Общие сведения</w:t>
      </w:r>
    </w:p>
    <w:p w:rsidR="00236A0E" w:rsidRPr="00C50091" w:rsidRDefault="00236A0E" w:rsidP="00236A0E">
      <w:pPr>
        <w:spacing w:line="240" w:lineRule="auto"/>
        <w:rPr>
          <w:rFonts w:cstheme="minorHAnsi"/>
        </w:rPr>
      </w:pPr>
      <w:r w:rsidRPr="00C50091">
        <w:rPr>
          <w:rFonts w:cstheme="minorHAnsi"/>
          <w:b/>
        </w:rPr>
        <w:t>Ключевой информационный документ по состоянию на</w:t>
      </w:r>
      <w:r w:rsidRPr="00C50091">
        <w:rPr>
          <w:rFonts w:cstheme="minorHAnsi"/>
        </w:rPr>
        <w:t xml:space="preserve"> </w:t>
      </w:r>
      <w:r w:rsidR="00C95861">
        <w:rPr>
          <w:rFonts w:cstheme="minorHAnsi"/>
        </w:rPr>
        <w:t>3</w:t>
      </w:r>
      <w:r w:rsidR="005C5C7F">
        <w:rPr>
          <w:rFonts w:cstheme="minorHAnsi"/>
        </w:rPr>
        <w:t>0</w:t>
      </w:r>
      <w:r w:rsidRPr="0021055B">
        <w:rPr>
          <w:rFonts w:cstheme="minorHAnsi"/>
        </w:rPr>
        <w:t>.</w:t>
      </w:r>
      <w:r w:rsidR="00B63E63">
        <w:rPr>
          <w:rFonts w:cstheme="minorHAnsi"/>
        </w:rPr>
        <w:t>0</w:t>
      </w:r>
      <w:r w:rsidR="00D777A9">
        <w:rPr>
          <w:rFonts w:cstheme="minorHAnsi"/>
        </w:rPr>
        <w:t>9</w:t>
      </w:r>
      <w:r w:rsidRPr="0021055B">
        <w:rPr>
          <w:rFonts w:cstheme="minorHAnsi"/>
        </w:rPr>
        <w:t>.202</w:t>
      </w:r>
      <w:r w:rsidR="00B63E63">
        <w:rPr>
          <w:rFonts w:cstheme="minorHAnsi"/>
        </w:rPr>
        <w:t>4</w:t>
      </w:r>
    </w:p>
    <w:p w:rsidR="00236A0E" w:rsidRPr="00C50091" w:rsidRDefault="00236A0E" w:rsidP="00236A0E">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rsidR="00236A0E" w:rsidRDefault="00236A0E" w:rsidP="00236A0E">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236A0E" w:rsidRPr="00C50091" w:rsidRDefault="00236A0E" w:rsidP="00236A0E">
      <w:pPr>
        <w:spacing w:after="0" w:line="276" w:lineRule="auto"/>
        <w:rPr>
          <w:rFonts w:cstheme="minorHAnsi"/>
          <w:i/>
          <w:sz w:val="16"/>
          <w:szCs w:val="16"/>
        </w:rPr>
      </w:pPr>
    </w:p>
    <w:p w:rsidR="00236A0E" w:rsidRPr="00E66B06" w:rsidRDefault="00236A0E" w:rsidP="00236A0E">
      <w:pPr>
        <w:spacing w:after="0" w:line="240" w:lineRule="auto"/>
        <w:jc w:val="both"/>
        <w:rPr>
          <w:rFonts w:cstheme="minorHAnsi"/>
        </w:rPr>
      </w:pPr>
      <w:r w:rsidRPr="00E66B06">
        <w:rPr>
          <w:rFonts w:cstheme="minorHAnsi"/>
        </w:rPr>
        <w:t>Название паевого инвестиционного фонда</w:t>
      </w:r>
      <w:r>
        <w:rPr>
          <w:rFonts w:cstheme="minorHAnsi"/>
        </w:rPr>
        <w:t xml:space="preserve"> (далее по тексту –Фонд)</w:t>
      </w:r>
      <w:r w:rsidRPr="00E66B06">
        <w:rPr>
          <w:rFonts w:cstheme="minorHAnsi"/>
        </w:rPr>
        <w:t>:</w:t>
      </w:r>
    </w:p>
    <w:p w:rsidR="00236A0E" w:rsidRPr="00E66B06" w:rsidRDefault="00236A0E" w:rsidP="00236A0E">
      <w:pPr>
        <w:spacing w:after="0" w:line="240" w:lineRule="auto"/>
        <w:jc w:val="both"/>
        <w:rPr>
          <w:rFonts w:cstheme="minorHAnsi"/>
          <w:b/>
        </w:rPr>
      </w:pPr>
      <w:r w:rsidRPr="00E66B06">
        <w:rPr>
          <w:rFonts w:cstheme="minorHAnsi"/>
          <w:b/>
        </w:rPr>
        <w:t xml:space="preserve">Закрытый паевой инвестиционный фонд </w:t>
      </w:r>
      <w:r>
        <w:rPr>
          <w:rFonts w:cstheme="minorHAnsi"/>
          <w:b/>
        </w:rPr>
        <w:t xml:space="preserve">недвижимости </w:t>
      </w:r>
      <w:r w:rsidRPr="00E66B06">
        <w:rPr>
          <w:rFonts w:cstheme="minorHAnsi"/>
          <w:b/>
        </w:rPr>
        <w:t>«</w:t>
      </w:r>
      <w:r>
        <w:rPr>
          <w:rFonts w:cstheme="minorHAnsi"/>
          <w:b/>
        </w:rPr>
        <w:t xml:space="preserve">АКТИВО </w:t>
      </w:r>
      <w:r w:rsidR="00434E39">
        <w:rPr>
          <w:rFonts w:cstheme="minorHAnsi"/>
          <w:b/>
        </w:rPr>
        <w:t>ВО</w:t>
      </w:r>
      <w:r>
        <w:rPr>
          <w:rFonts w:cstheme="minorHAnsi"/>
          <w:b/>
        </w:rPr>
        <w:t>СЕМНАДЦАТЬ</w:t>
      </w:r>
      <w:r w:rsidRPr="00E66B06">
        <w:rPr>
          <w:rFonts w:cstheme="minorHAnsi"/>
          <w:b/>
        </w:rPr>
        <w:t>»</w:t>
      </w:r>
    </w:p>
    <w:p w:rsidR="00236A0E" w:rsidRPr="00E66B06" w:rsidRDefault="00236A0E" w:rsidP="00236A0E">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rsidR="00236A0E" w:rsidRPr="00E66B06" w:rsidRDefault="00236A0E" w:rsidP="00236A0E">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rsidR="00236A0E" w:rsidRPr="00C50091" w:rsidRDefault="00236A0E" w:rsidP="00236A0E">
      <w:pPr>
        <w:spacing w:after="0" w:line="240" w:lineRule="auto"/>
        <w:rPr>
          <w:rFonts w:cstheme="minorHAnsi"/>
        </w:rPr>
      </w:pPr>
    </w:p>
    <w:p w:rsidR="00236A0E" w:rsidRPr="00C50091" w:rsidRDefault="00236A0E" w:rsidP="00236A0E">
      <w:pPr>
        <w:spacing w:line="276" w:lineRule="auto"/>
        <w:rPr>
          <w:rFonts w:cstheme="minorHAnsi"/>
        </w:rPr>
      </w:pPr>
      <w:r w:rsidRPr="00C50091">
        <w:rPr>
          <w:rFonts w:cstheme="minorHAnsi"/>
          <w:b/>
        </w:rPr>
        <w:t>Раздел 2</w:t>
      </w:r>
      <w:r w:rsidRPr="00E66B06">
        <w:rPr>
          <w:rFonts w:cstheme="minorHAnsi"/>
          <w:b/>
        </w:rPr>
        <w:t>. Внимание</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Pr>
          <w:rFonts w:cstheme="minorHAnsi"/>
        </w:rPr>
        <w:t>онд</w:t>
      </w:r>
      <w:r w:rsidRPr="00C50091">
        <w:rPr>
          <w:rFonts w:cstheme="minorHAnsi"/>
        </w:rPr>
        <w:t xml:space="preserve"> не гарантированы государством или иными лицами.</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Pr>
          <w:rFonts w:cstheme="minorHAnsi"/>
        </w:rPr>
        <w:t xml:space="preserve">оимость инвестиционных паев </w:t>
      </w:r>
      <w:r w:rsidRPr="00C50091">
        <w:rPr>
          <w:rFonts w:cstheme="minorHAnsi"/>
        </w:rPr>
        <w:t>може</w:t>
      </w:r>
      <w:r>
        <w:rPr>
          <w:rFonts w:cstheme="minorHAnsi"/>
        </w:rPr>
        <w:t>т</w:t>
      </w:r>
      <w:r w:rsidRPr="00C50091">
        <w:rPr>
          <w:rFonts w:cstheme="minorHAnsi"/>
        </w:rPr>
        <w:t xml:space="preserve"> увеличиваться и уменьшаться.</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Вы можете погасить паи Ф</w:t>
      </w:r>
      <w:r>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rsidR="00236A0E" w:rsidRPr="00C50091" w:rsidRDefault="00236A0E" w:rsidP="00236A0E">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236A0E" w:rsidRPr="00C50091" w:rsidRDefault="00236A0E" w:rsidP="00434E39">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434E39" w:rsidRPr="00434E39">
        <w:rPr>
          <w:rFonts w:cstheme="minorHAnsi"/>
        </w:rPr>
        <w:t>https://www.alfacapital.ru/disclosure/pifs_closed/zpifn_act18/pif-rules</w:t>
      </w:r>
    </w:p>
    <w:p w:rsidR="00236A0E" w:rsidRPr="00C50091" w:rsidRDefault="00236A0E" w:rsidP="00236A0E">
      <w:pPr>
        <w:spacing w:line="276" w:lineRule="auto"/>
        <w:rPr>
          <w:rFonts w:cstheme="minorHAnsi"/>
        </w:rPr>
      </w:pPr>
      <w:r w:rsidRPr="00C50091">
        <w:rPr>
          <w:rFonts w:cstheme="minorHAnsi"/>
          <w:b/>
        </w:rPr>
        <w:t>Раздел 3.</w:t>
      </w:r>
      <w:r w:rsidRPr="00C50091">
        <w:rPr>
          <w:rFonts w:cstheme="minorHAnsi"/>
        </w:rPr>
        <w:t xml:space="preserve"> </w:t>
      </w:r>
      <w:r w:rsidRPr="00E66B06">
        <w:rPr>
          <w:rFonts w:cstheme="minorHAnsi"/>
          <w:b/>
        </w:rPr>
        <w:t>Инвестиционная стратегия</w:t>
      </w:r>
    </w:p>
    <w:p w:rsidR="00236A0E" w:rsidRPr="00C50091" w:rsidRDefault="00236A0E" w:rsidP="00236A0E">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Pr="0021055B">
        <w:rPr>
          <w:rFonts w:cstheme="minorHAnsi"/>
        </w:rPr>
        <w:t>.</w:t>
      </w:r>
    </w:p>
    <w:p w:rsidR="00236A0E" w:rsidRPr="004C5035" w:rsidRDefault="00236A0E" w:rsidP="00236A0E">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Pr="004C5035">
        <w:rPr>
          <w:rFonts w:cstheme="minorHAnsi"/>
        </w:rPr>
        <w:t>Фонд инвестирует в объекты недвижимого имущества и номинированные в рублях государственные облигации РФ.</w:t>
      </w:r>
    </w:p>
    <w:p w:rsidR="00236A0E" w:rsidRPr="001833AE" w:rsidRDefault="00236A0E" w:rsidP="00236A0E">
      <w:pPr>
        <w:pStyle w:val="a3"/>
        <w:numPr>
          <w:ilvl w:val="0"/>
          <w:numId w:val="2"/>
        </w:numPr>
        <w:spacing w:line="276" w:lineRule="auto"/>
      </w:pPr>
      <w:r w:rsidRPr="001833AE">
        <w:t xml:space="preserve">Активы Фонда инвестированы в </w:t>
      </w:r>
      <w:r w:rsidR="00BC1901">
        <w:t>1</w:t>
      </w:r>
      <w:r w:rsidR="00F05A24">
        <w:t>7</w:t>
      </w:r>
      <w:r w:rsidRPr="001833AE">
        <w:t xml:space="preserve"> объект</w:t>
      </w:r>
      <w:r w:rsidR="00BC1901">
        <w:t>ов</w:t>
      </w:r>
      <w:r w:rsidRPr="001833AE">
        <w:t xml:space="preserve">. </w:t>
      </w:r>
    </w:p>
    <w:p w:rsidR="00236A0E" w:rsidRPr="001833AE" w:rsidRDefault="00236A0E" w:rsidP="00236A0E">
      <w:pPr>
        <w:pStyle w:val="a3"/>
        <w:numPr>
          <w:ilvl w:val="0"/>
          <w:numId w:val="2"/>
        </w:numPr>
        <w:spacing w:line="276" w:lineRule="auto"/>
        <w:rPr>
          <w:rFonts w:cstheme="minorHAnsi"/>
        </w:rPr>
      </w:pPr>
      <w:r w:rsidRPr="001833AE">
        <w:rPr>
          <w:rFonts w:cstheme="minorHAnsi"/>
        </w:rPr>
        <w:t xml:space="preserve">Активы Фонда инвестированы в следующие </w:t>
      </w:r>
      <w:r w:rsidR="00BC1901">
        <w:rPr>
          <w:rFonts w:cstheme="minorHAnsi"/>
        </w:rPr>
        <w:t>5</w:t>
      </w:r>
      <w:r w:rsidRPr="001833AE">
        <w:rPr>
          <w:rFonts w:cstheme="minorHAnsi"/>
        </w:rPr>
        <w:t xml:space="preserve"> объект</w:t>
      </w:r>
      <w:r w:rsidR="00BC1901">
        <w:rPr>
          <w:rFonts w:cstheme="minorHAnsi"/>
        </w:rPr>
        <w:t>ов</w:t>
      </w:r>
      <w:r w:rsidRPr="001833AE">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236A0E" w:rsidRPr="001833AE" w:rsidTr="008C4FD4">
        <w:tc>
          <w:tcPr>
            <w:tcW w:w="6516" w:type="dxa"/>
            <w:shd w:val="clear" w:color="auto" w:fill="auto"/>
          </w:tcPr>
          <w:p w:rsidR="00236A0E" w:rsidRPr="001833AE" w:rsidRDefault="00236A0E" w:rsidP="008C4FD4">
            <w:pPr>
              <w:spacing w:line="276" w:lineRule="auto"/>
              <w:jc w:val="center"/>
              <w:rPr>
                <w:rFonts w:cstheme="minorHAnsi"/>
              </w:rPr>
            </w:pPr>
            <w:r w:rsidRPr="001833AE">
              <w:rPr>
                <w:rFonts w:cstheme="minorHAnsi"/>
              </w:rPr>
              <w:t>Наименование объекта инвестирования</w:t>
            </w:r>
          </w:p>
        </w:tc>
        <w:tc>
          <w:tcPr>
            <w:tcW w:w="2829" w:type="dxa"/>
            <w:shd w:val="clear" w:color="auto" w:fill="auto"/>
          </w:tcPr>
          <w:p w:rsidR="00236A0E" w:rsidRPr="001833AE" w:rsidRDefault="00236A0E" w:rsidP="008C4FD4">
            <w:pPr>
              <w:spacing w:line="276" w:lineRule="auto"/>
              <w:jc w:val="center"/>
              <w:rPr>
                <w:rFonts w:cstheme="minorHAnsi"/>
              </w:rPr>
            </w:pPr>
            <w:r w:rsidRPr="001833AE">
              <w:rPr>
                <w:rFonts w:cstheme="minorHAnsi"/>
              </w:rPr>
              <w:t>Доля от активов,%</w:t>
            </w:r>
          </w:p>
        </w:tc>
      </w:tr>
      <w:tr w:rsidR="00236A0E" w:rsidRPr="001833AE" w:rsidTr="00903000">
        <w:tc>
          <w:tcPr>
            <w:tcW w:w="6516" w:type="dxa"/>
            <w:shd w:val="clear" w:color="auto" w:fill="auto"/>
          </w:tcPr>
          <w:p w:rsidR="00236A0E" w:rsidRPr="001833AE" w:rsidRDefault="00903000" w:rsidP="008C4FD4">
            <w:pPr>
              <w:spacing w:line="276" w:lineRule="auto"/>
              <w:rPr>
                <w:rFonts w:cstheme="minorHAnsi"/>
              </w:rPr>
            </w:pPr>
            <w:r w:rsidRPr="00903000">
              <w:rPr>
                <w:rFonts w:cstheme="minorHAnsi"/>
              </w:rPr>
              <w:t>Нежилое помещение с кадастровым номером 62:29:0080010:301, по адресу: Рязанская область, г. Рязань, ул. Соборная, д. 15а, пом. Н11</w:t>
            </w:r>
          </w:p>
        </w:tc>
        <w:tc>
          <w:tcPr>
            <w:tcW w:w="2829" w:type="dxa"/>
            <w:shd w:val="clear" w:color="auto" w:fill="auto"/>
            <w:vAlign w:val="center"/>
          </w:tcPr>
          <w:p w:rsidR="00236A0E" w:rsidRPr="001833AE" w:rsidRDefault="009950EE" w:rsidP="00E02646">
            <w:pPr>
              <w:spacing w:line="276" w:lineRule="auto"/>
              <w:jc w:val="center"/>
              <w:rPr>
                <w:rFonts w:cstheme="minorHAnsi"/>
              </w:rPr>
            </w:pPr>
            <w:r>
              <w:rPr>
                <w:rFonts w:cstheme="minorHAnsi"/>
              </w:rPr>
              <w:t>4</w:t>
            </w:r>
            <w:r w:rsidR="007113AF">
              <w:rPr>
                <w:rFonts w:cstheme="minorHAnsi"/>
              </w:rPr>
              <w:t>1</w:t>
            </w:r>
            <w:r w:rsidR="00BC1901">
              <w:rPr>
                <w:rFonts w:cstheme="minorHAnsi"/>
              </w:rPr>
              <w:t>,</w:t>
            </w:r>
            <w:r w:rsidR="00E02646">
              <w:rPr>
                <w:rFonts w:cstheme="minorHAnsi"/>
              </w:rPr>
              <w:t>67</w:t>
            </w:r>
          </w:p>
        </w:tc>
      </w:tr>
      <w:tr w:rsidR="00434E39" w:rsidRPr="001833AE" w:rsidTr="00903000">
        <w:tc>
          <w:tcPr>
            <w:tcW w:w="6516" w:type="dxa"/>
            <w:shd w:val="clear" w:color="auto" w:fill="auto"/>
          </w:tcPr>
          <w:p w:rsidR="00434E39" w:rsidRPr="001833AE" w:rsidRDefault="00903000" w:rsidP="008C4FD4">
            <w:pPr>
              <w:rPr>
                <w:rFonts w:cstheme="minorHAnsi"/>
              </w:rPr>
            </w:pPr>
            <w:r w:rsidRPr="00903000">
              <w:rPr>
                <w:rFonts w:cstheme="minorHAnsi"/>
              </w:rPr>
              <w:t>Нежилое помещение с кадастровым номером 62:29:0080010:186, по адресу: Рязанская область, г. Рязань, ул. Соборная, д. 15а, пом. Н3</w:t>
            </w:r>
          </w:p>
        </w:tc>
        <w:tc>
          <w:tcPr>
            <w:tcW w:w="2829" w:type="dxa"/>
            <w:shd w:val="clear" w:color="auto" w:fill="auto"/>
            <w:vAlign w:val="center"/>
          </w:tcPr>
          <w:p w:rsidR="00434E39" w:rsidRPr="001833AE" w:rsidRDefault="00631368" w:rsidP="00E02646">
            <w:pPr>
              <w:spacing w:line="276" w:lineRule="auto"/>
              <w:jc w:val="center"/>
              <w:rPr>
                <w:rFonts w:cstheme="minorHAnsi"/>
                <w:lang w:val="en-US"/>
              </w:rPr>
            </w:pPr>
            <w:r>
              <w:rPr>
                <w:rFonts w:cstheme="minorHAnsi"/>
              </w:rPr>
              <w:t>20</w:t>
            </w:r>
            <w:r w:rsidR="00BC1901">
              <w:rPr>
                <w:rFonts w:cstheme="minorHAnsi"/>
              </w:rPr>
              <w:t>,</w:t>
            </w:r>
            <w:r w:rsidR="00E02646">
              <w:rPr>
                <w:rFonts w:cstheme="minorHAnsi"/>
              </w:rPr>
              <w:t>49</w:t>
            </w:r>
          </w:p>
        </w:tc>
      </w:tr>
      <w:tr w:rsidR="00236A0E" w:rsidRPr="001833AE" w:rsidTr="00903000">
        <w:tc>
          <w:tcPr>
            <w:tcW w:w="6516" w:type="dxa"/>
            <w:shd w:val="clear" w:color="auto" w:fill="auto"/>
          </w:tcPr>
          <w:p w:rsidR="00236A0E" w:rsidRPr="001833AE" w:rsidRDefault="00631368" w:rsidP="008C4FD4">
            <w:pPr>
              <w:rPr>
                <w:rFonts w:cstheme="minorHAnsi"/>
              </w:rPr>
            </w:pPr>
            <w:r>
              <w:rPr>
                <w:rFonts w:cstheme="minorHAnsi"/>
              </w:rPr>
              <w:lastRenderedPageBreak/>
              <w:t>Земельный участок</w:t>
            </w:r>
            <w:r w:rsidR="00903000" w:rsidRPr="00903000">
              <w:rPr>
                <w:rFonts w:cstheme="minorHAnsi"/>
              </w:rPr>
              <w:t xml:space="preserve"> с кадастровым номером </w:t>
            </w:r>
            <w:r w:rsidRPr="00631368">
              <w:rPr>
                <w:rFonts w:cstheme="minorHAnsi"/>
              </w:rPr>
              <w:t>62:29:0080010:32</w:t>
            </w:r>
            <w:r w:rsidR="00903000" w:rsidRPr="00903000">
              <w:rPr>
                <w:rFonts w:cstheme="minorHAnsi"/>
              </w:rPr>
              <w:t xml:space="preserve">, по адресу: </w:t>
            </w:r>
            <w:r w:rsidRPr="00631368">
              <w:rPr>
                <w:rFonts w:cstheme="minorHAnsi"/>
              </w:rPr>
              <w:t>обл. Рязанская, г. Рязань, ул. Соборная, 15а, (Советский район)</w:t>
            </w:r>
          </w:p>
        </w:tc>
        <w:tc>
          <w:tcPr>
            <w:tcW w:w="2829" w:type="dxa"/>
            <w:shd w:val="clear" w:color="auto" w:fill="auto"/>
            <w:vAlign w:val="center"/>
          </w:tcPr>
          <w:p w:rsidR="00236A0E" w:rsidRPr="001833AE" w:rsidRDefault="009950EE" w:rsidP="00E02646">
            <w:pPr>
              <w:spacing w:line="276" w:lineRule="auto"/>
              <w:jc w:val="center"/>
              <w:rPr>
                <w:rFonts w:cstheme="minorHAnsi"/>
                <w:lang w:val="en-US"/>
              </w:rPr>
            </w:pPr>
            <w:r>
              <w:rPr>
                <w:rFonts w:cstheme="minorHAnsi"/>
              </w:rPr>
              <w:t>7</w:t>
            </w:r>
            <w:r w:rsidR="00BC1901">
              <w:rPr>
                <w:rFonts w:cstheme="minorHAnsi"/>
              </w:rPr>
              <w:t>,</w:t>
            </w:r>
            <w:r w:rsidR="00E02646">
              <w:rPr>
                <w:rFonts w:cstheme="minorHAnsi"/>
              </w:rPr>
              <w:t>90</w:t>
            </w:r>
          </w:p>
        </w:tc>
      </w:tr>
      <w:tr w:rsidR="00903000" w:rsidRPr="001833AE" w:rsidTr="00903000">
        <w:tc>
          <w:tcPr>
            <w:tcW w:w="6516" w:type="dxa"/>
            <w:shd w:val="clear" w:color="auto" w:fill="auto"/>
          </w:tcPr>
          <w:p w:rsidR="00903000" w:rsidRPr="00903000" w:rsidRDefault="00A20C1C" w:rsidP="008C4FD4">
            <w:pPr>
              <w:rPr>
                <w:rFonts w:cstheme="minorHAnsi"/>
              </w:rPr>
            </w:pPr>
            <w:r w:rsidRPr="00903000">
              <w:rPr>
                <w:rFonts w:cstheme="minorHAnsi"/>
              </w:rPr>
              <w:t xml:space="preserve">Нежилое помещение с кадастровым номером </w:t>
            </w:r>
            <w:r w:rsidRPr="00A20C1C">
              <w:rPr>
                <w:rFonts w:cstheme="minorHAnsi"/>
              </w:rPr>
              <w:t>62:29:0080010:299</w:t>
            </w:r>
            <w:r w:rsidRPr="00903000">
              <w:rPr>
                <w:rFonts w:cstheme="minorHAnsi"/>
              </w:rPr>
              <w:t>, по адресу: Рязанская область, г. Рязань, ул. Соборная, д. 15а, пом. Н1</w:t>
            </w:r>
            <w:r>
              <w:rPr>
                <w:rFonts w:cstheme="minorHAnsi"/>
              </w:rPr>
              <w:t>0</w:t>
            </w:r>
          </w:p>
        </w:tc>
        <w:tc>
          <w:tcPr>
            <w:tcW w:w="2829" w:type="dxa"/>
            <w:shd w:val="clear" w:color="auto" w:fill="auto"/>
            <w:vAlign w:val="center"/>
          </w:tcPr>
          <w:p w:rsidR="00903000" w:rsidRDefault="00631368" w:rsidP="00E02646">
            <w:pPr>
              <w:spacing w:line="276" w:lineRule="auto"/>
              <w:jc w:val="center"/>
              <w:rPr>
                <w:rFonts w:cstheme="minorHAnsi"/>
              </w:rPr>
            </w:pPr>
            <w:r>
              <w:rPr>
                <w:rFonts w:cstheme="minorHAnsi"/>
              </w:rPr>
              <w:t>4</w:t>
            </w:r>
            <w:r w:rsidR="00903000">
              <w:rPr>
                <w:rFonts w:cstheme="minorHAnsi"/>
              </w:rPr>
              <w:t>,</w:t>
            </w:r>
            <w:r w:rsidR="00E02646">
              <w:rPr>
                <w:rFonts w:cstheme="minorHAnsi"/>
              </w:rPr>
              <w:t>82</w:t>
            </w:r>
          </w:p>
        </w:tc>
      </w:tr>
      <w:tr w:rsidR="009950EE" w:rsidRPr="001833AE" w:rsidTr="00903000">
        <w:tc>
          <w:tcPr>
            <w:tcW w:w="6516" w:type="dxa"/>
            <w:shd w:val="clear" w:color="auto" w:fill="auto"/>
          </w:tcPr>
          <w:p w:rsidR="009950EE" w:rsidRPr="00903000" w:rsidRDefault="009950EE" w:rsidP="008C4FD4">
            <w:pPr>
              <w:rPr>
                <w:rFonts w:cstheme="minorHAnsi"/>
              </w:rPr>
            </w:pPr>
            <w:r w:rsidRPr="00903000">
              <w:rPr>
                <w:rFonts w:cstheme="minorHAnsi"/>
              </w:rPr>
              <w:t xml:space="preserve">Нежилое помещение с кадастровым номером </w:t>
            </w:r>
            <w:r w:rsidRPr="009950EE">
              <w:rPr>
                <w:rFonts w:cstheme="minorHAnsi"/>
              </w:rPr>
              <w:t>62:29:0080010:188</w:t>
            </w:r>
            <w:r w:rsidRPr="00903000">
              <w:rPr>
                <w:rFonts w:cstheme="minorHAnsi"/>
              </w:rPr>
              <w:t xml:space="preserve">, по адресу: Рязанская область, г. Рязань, ул. Соборная, д. 15а, пом. </w:t>
            </w:r>
            <w:r w:rsidRPr="009950EE">
              <w:rPr>
                <w:rFonts w:cstheme="minorHAnsi"/>
              </w:rPr>
              <w:t>Н5</w:t>
            </w:r>
          </w:p>
        </w:tc>
        <w:tc>
          <w:tcPr>
            <w:tcW w:w="2829" w:type="dxa"/>
            <w:shd w:val="clear" w:color="auto" w:fill="auto"/>
            <w:vAlign w:val="center"/>
          </w:tcPr>
          <w:p w:rsidR="009950EE" w:rsidRDefault="00631368" w:rsidP="00E02646">
            <w:pPr>
              <w:spacing w:line="276" w:lineRule="auto"/>
              <w:jc w:val="center"/>
              <w:rPr>
                <w:rFonts w:cstheme="minorHAnsi"/>
              </w:rPr>
            </w:pPr>
            <w:r>
              <w:rPr>
                <w:rFonts w:cstheme="minorHAnsi"/>
              </w:rPr>
              <w:t>5</w:t>
            </w:r>
            <w:r w:rsidR="009950EE">
              <w:rPr>
                <w:rFonts w:cstheme="minorHAnsi"/>
              </w:rPr>
              <w:t>,</w:t>
            </w:r>
            <w:r w:rsidR="00E02646">
              <w:rPr>
                <w:rFonts w:cstheme="minorHAnsi"/>
              </w:rPr>
              <w:t>13</w:t>
            </w:r>
          </w:p>
        </w:tc>
      </w:tr>
    </w:tbl>
    <w:p w:rsidR="00236A0E" w:rsidRDefault="00236A0E" w:rsidP="00236A0E">
      <w:pPr>
        <w:spacing w:after="0" w:line="240" w:lineRule="auto"/>
        <w:rPr>
          <w:rFonts w:cstheme="minorHAnsi"/>
          <w:b/>
        </w:rPr>
      </w:pPr>
    </w:p>
    <w:p w:rsidR="00903000" w:rsidRDefault="00903000"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4</w:t>
      </w:r>
      <w:r w:rsidRPr="00C50091">
        <w:rPr>
          <w:rFonts w:cstheme="minorHAnsi"/>
        </w:rPr>
        <w:t>. 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236A0E" w:rsidRPr="000D7908" w:rsidTr="008C4FD4">
        <w:trPr>
          <w:trHeight w:val="656"/>
        </w:trPr>
        <w:tc>
          <w:tcPr>
            <w:tcW w:w="3137" w:type="dxa"/>
          </w:tcPr>
          <w:p w:rsidR="00236A0E" w:rsidRPr="000D7908" w:rsidRDefault="00236A0E" w:rsidP="008C4FD4">
            <w:pPr>
              <w:spacing w:line="276" w:lineRule="auto"/>
              <w:jc w:val="center"/>
              <w:rPr>
                <w:rFonts w:cstheme="minorHAnsi"/>
              </w:rPr>
            </w:pPr>
            <w:r w:rsidRPr="000D7908">
              <w:rPr>
                <w:rFonts w:cstheme="minorHAnsi"/>
              </w:rPr>
              <w:t>Вид риска</w:t>
            </w:r>
          </w:p>
        </w:tc>
        <w:tc>
          <w:tcPr>
            <w:tcW w:w="3089" w:type="dxa"/>
          </w:tcPr>
          <w:p w:rsidR="00236A0E" w:rsidRPr="000D7908" w:rsidRDefault="00236A0E" w:rsidP="008C4FD4">
            <w:pPr>
              <w:spacing w:line="276" w:lineRule="auto"/>
              <w:rPr>
                <w:rFonts w:cstheme="minorHAnsi"/>
              </w:rPr>
            </w:pPr>
            <w:r w:rsidRPr="000D7908">
              <w:rPr>
                <w:rFonts w:cstheme="minorHAnsi"/>
              </w:rPr>
              <w:t>Вероятность реализации риска</w:t>
            </w:r>
          </w:p>
        </w:tc>
        <w:tc>
          <w:tcPr>
            <w:tcW w:w="3119" w:type="dxa"/>
          </w:tcPr>
          <w:p w:rsidR="00236A0E" w:rsidRPr="000D7908" w:rsidRDefault="00236A0E" w:rsidP="008C4FD4">
            <w:pPr>
              <w:spacing w:line="276" w:lineRule="auto"/>
              <w:jc w:val="center"/>
              <w:rPr>
                <w:rFonts w:cstheme="minorHAnsi"/>
              </w:rPr>
            </w:pPr>
            <w:r w:rsidRPr="000D7908">
              <w:rPr>
                <w:rFonts w:cstheme="minorHAnsi"/>
              </w:rPr>
              <w:t>Объем потерь при реализации риска</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Стратегический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38"/>
        </w:trPr>
        <w:tc>
          <w:tcPr>
            <w:tcW w:w="3137" w:type="dxa"/>
          </w:tcPr>
          <w:p w:rsidR="00236A0E" w:rsidRPr="000D7908" w:rsidRDefault="00236A0E" w:rsidP="008C4FD4">
            <w:pPr>
              <w:spacing w:line="276" w:lineRule="auto"/>
              <w:rPr>
                <w:rFonts w:cstheme="minorHAnsi"/>
              </w:rPr>
            </w:pPr>
            <w:r w:rsidRPr="000D7908">
              <w:rPr>
                <w:rFonts w:cstheme="minorHAnsi"/>
              </w:rPr>
              <w:t>Системный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Операционный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Правовой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Регуляторный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Рыночный/ценовой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Валютный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 xml:space="preserve">Незначительный </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Процентный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ликвидности</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Кредитный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дефолта</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контрагента</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bl>
    <w:p w:rsidR="00236A0E" w:rsidRPr="00C50091" w:rsidRDefault="00236A0E" w:rsidP="00236A0E">
      <w:pPr>
        <w:spacing w:line="276" w:lineRule="auto"/>
        <w:rPr>
          <w:rFonts w:cstheme="minorHAnsi"/>
        </w:rPr>
      </w:pPr>
    </w:p>
    <w:p w:rsidR="00236A0E" w:rsidRPr="005D5BFE" w:rsidRDefault="00236A0E" w:rsidP="00236A0E">
      <w:pPr>
        <w:spacing w:line="276" w:lineRule="auto"/>
        <w:rPr>
          <w:rFonts w:cstheme="minorHAnsi"/>
        </w:rPr>
      </w:pPr>
      <w:r w:rsidRPr="005D5BFE">
        <w:rPr>
          <w:rFonts w:cstheme="minorHAnsi"/>
          <w:b/>
        </w:rPr>
        <w:t>Раздел 5</w:t>
      </w:r>
      <w:r w:rsidRPr="005D5BFE">
        <w:rPr>
          <w:rFonts w:cstheme="minorHAnsi"/>
        </w:rPr>
        <w:t>. 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236A0E" w:rsidRPr="00C50091" w:rsidTr="008C4FD4">
        <w:tc>
          <w:tcPr>
            <w:tcW w:w="4365" w:type="dxa"/>
            <w:vAlign w:val="bottom"/>
          </w:tcPr>
          <w:p w:rsidR="00236A0E" w:rsidRPr="000B107A" w:rsidRDefault="00236A0E" w:rsidP="008C4FD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Pr>
                <w:rFonts w:asciiTheme="minorHAnsi" w:hAnsiTheme="minorHAnsi" w:cstheme="minorHAnsi"/>
                <w:lang w:val="en-US"/>
              </w:rPr>
              <w:t xml:space="preserve"> *</w:t>
            </w:r>
          </w:p>
        </w:tc>
        <w:tc>
          <w:tcPr>
            <w:tcW w:w="4706" w:type="dxa"/>
            <w:gridSpan w:val="3"/>
          </w:tcPr>
          <w:p w:rsidR="00236A0E" w:rsidRPr="00FF0B6E" w:rsidRDefault="00236A0E" w:rsidP="008C4FD4">
            <w:pPr>
              <w:pStyle w:val="ConsPlusNormal"/>
              <w:ind w:left="283"/>
              <w:jc w:val="both"/>
              <w:rPr>
                <w:rFonts w:asciiTheme="minorHAnsi" w:hAnsiTheme="minorHAnsi" w:cstheme="minorHAnsi"/>
                <w:lang w:val="en-US"/>
              </w:rPr>
            </w:pPr>
            <w:r w:rsidRPr="00FF0B6E">
              <w:rPr>
                <w:rFonts w:asciiTheme="minorHAnsi" w:hAnsiTheme="minorHAnsi" w:cstheme="minorHAnsi"/>
              </w:rPr>
              <w:t>Доходность за период, %</w:t>
            </w:r>
            <w:r w:rsidRPr="00FF0B6E">
              <w:rPr>
                <w:rFonts w:asciiTheme="minorHAnsi" w:hAnsiTheme="minorHAnsi" w:cstheme="minorHAnsi"/>
                <w:lang w:val="en-US"/>
              </w:rPr>
              <w:t xml:space="preserve"> *</w:t>
            </w:r>
          </w:p>
        </w:tc>
      </w:tr>
      <w:tr w:rsidR="00236A0E" w:rsidRPr="00C50091" w:rsidTr="005D5BFE">
        <w:tblPrEx>
          <w:tblCellMar>
            <w:left w:w="108" w:type="dxa"/>
            <w:right w:w="108" w:type="dxa"/>
          </w:tblCellMar>
        </w:tblPrEx>
        <w:trPr>
          <w:trHeight w:val="1074"/>
        </w:trPr>
        <w:tc>
          <w:tcPr>
            <w:tcW w:w="4365" w:type="dxa"/>
            <w:vMerge w:val="restart"/>
            <w:vAlign w:val="center"/>
          </w:tcPr>
          <w:p w:rsidR="00236A0E" w:rsidRPr="000B107A" w:rsidRDefault="005D5BFE" w:rsidP="008C4FD4">
            <w:pPr>
              <w:pStyle w:val="ConsPlusNormal"/>
              <w:jc w:val="center"/>
              <w:rPr>
                <w:rFonts w:asciiTheme="minorHAnsi" w:hAnsiTheme="minorHAnsi" w:cstheme="minorHAnsi"/>
                <w:lang w:val="en-US"/>
              </w:rPr>
            </w:pPr>
            <w:r>
              <w:rPr>
                <w:noProof/>
              </w:rPr>
              <w:drawing>
                <wp:inline distT="0" distB="0" distL="0" distR="0" wp14:anchorId="27E600CC" wp14:editId="198B1CB7">
                  <wp:extent cx="2634615" cy="2818765"/>
                  <wp:effectExtent l="0" t="0" r="13335" b="63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rsidR="00236A0E" w:rsidRPr="00FF0B6E" w:rsidRDefault="00236A0E" w:rsidP="008C4FD4">
            <w:pPr>
              <w:pStyle w:val="ConsPlusNormal"/>
              <w:jc w:val="center"/>
              <w:rPr>
                <w:rFonts w:asciiTheme="minorHAnsi" w:hAnsiTheme="minorHAnsi" w:cstheme="minorHAnsi"/>
              </w:rPr>
            </w:pPr>
            <w:r w:rsidRPr="00FF0B6E">
              <w:rPr>
                <w:rFonts w:asciiTheme="minorHAnsi" w:hAnsiTheme="minorHAnsi" w:cstheme="minorHAnsi"/>
              </w:rPr>
              <w:t>Период</w:t>
            </w:r>
          </w:p>
        </w:tc>
        <w:tc>
          <w:tcPr>
            <w:tcW w:w="1621" w:type="dxa"/>
          </w:tcPr>
          <w:p w:rsidR="00236A0E" w:rsidRPr="00FF0B6E" w:rsidRDefault="00236A0E" w:rsidP="008C4FD4">
            <w:pPr>
              <w:pStyle w:val="ConsPlusNormal"/>
              <w:jc w:val="center"/>
              <w:rPr>
                <w:rFonts w:asciiTheme="minorHAnsi" w:hAnsiTheme="minorHAnsi" w:cstheme="minorHAnsi"/>
              </w:rPr>
            </w:pPr>
            <w:r w:rsidRPr="00FF0B6E">
              <w:rPr>
                <w:rFonts w:asciiTheme="minorHAnsi" w:hAnsiTheme="minorHAnsi" w:cstheme="minorHAnsi"/>
              </w:rPr>
              <w:t>Доходность инвестиций</w:t>
            </w:r>
          </w:p>
        </w:tc>
        <w:tc>
          <w:tcPr>
            <w:tcW w:w="1705" w:type="dxa"/>
          </w:tcPr>
          <w:p w:rsidR="00236A0E" w:rsidRPr="00FF0B6E" w:rsidRDefault="00236A0E" w:rsidP="008C4FD4">
            <w:pPr>
              <w:pStyle w:val="ConsPlusNormal"/>
              <w:jc w:val="center"/>
              <w:rPr>
                <w:rFonts w:asciiTheme="minorHAnsi" w:hAnsiTheme="minorHAnsi" w:cstheme="minorHAnsi"/>
              </w:rPr>
            </w:pPr>
            <w:r w:rsidRPr="00FF0B6E">
              <w:rPr>
                <w:rFonts w:asciiTheme="minorHAnsi" w:hAnsiTheme="minorHAnsi" w:cstheme="minorHAnsi"/>
              </w:rPr>
              <w:t>Отклонение доходности от</w:t>
            </w:r>
          </w:p>
          <w:p w:rsidR="00D45333" w:rsidRPr="00FF0B6E" w:rsidRDefault="00236A0E" w:rsidP="00D45333">
            <w:pPr>
              <w:pStyle w:val="ConsPlusNormal"/>
              <w:ind w:left="283"/>
              <w:rPr>
                <w:rFonts w:asciiTheme="minorHAnsi" w:hAnsiTheme="minorHAnsi" w:cstheme="minorHAnsi"/>
              </w:rPr>
            </w:pPr>
            <w:r w:rsidRPr="00FF0B6E">
              <w:rPr>
                <w:rFonts w:asciiTheme="minorHAnsi" w:hAnsiTheme="minorHAnsi" w:cstheme="minorHAnsi"/>
              </w:rPr>
              <w:t>инфляции</w:t>
            </w:r>
            <w:bookmarkStart w:id="0" w:name="_GoBack"/>
            <w:bookmarkEnd w:id="0"/>
          </w:p>
          <w:p w:rsidR="00236A0E" w:rsidRPr="00FF0B6E" w:rsidRDefault="00236A0E" w:rsidP="00D777A9">
            <w:pPr>
              <w:pStyle w:val="ConsPlusNormal"/>
              <w:rPr>
                <w:rFonts w:asciiTheme="minorHAnsi" w:hAnsiTheme="minorHAnsi" w:cstheme="minorHAnsi"/>
              </w:rPr>
            </w:pPr>
          </w:p>
        </w:tc>
      </w:tr>
      <w:tr w:rsidR="00E02646" w:rsidRPr="00C50091" w:rsidTr="00553F85">
        <w:tc>
          <w:tcPr>
            <w:tcW w:w="4365" w:type="dxa"/>
            <w:vMerge/>
          </w:tcPr>
          <w:p w:rsidR="00E02646" w:rsidRPr="003B455E" w:rsidRDefault="00E02646" w:rsidP="00E02646">
            <w:pPr>
              <w:rPr>
                <w:rFonts w:cstheme="minorHAnsi"/>
              </w:rPr>
            </w:pPr>
          </w:p>
        </w:tc>
        <w:tc>
          <w:tcPr>
            <w:tcW w:w="1380" w:type="dxa"/>
            <w:vAlign w:val="center"/>
          </w:tcPr>
          <w:p w:rsidR="00E02646" w:rsidRPr="00FF0B6E" w:rsidRDefault="00E02646" w:rsidP="00E02646">
            <w:pPr>
              <w:pStyle w:val="ConsPlusNormal"/>
              <w:ind w:left="283"/>
              <w:jc w:val="center"/>
              <w:rPr>
                <w:rFonts w:asciiTheme="minorHAnsi" w:hAnsiTheme="minorHAnsi" w:cstheme="minorHAnsi"/>
              </w:rPr>
            </w:pPr>
            <w:r w:rsidRPr="00FF0B6E">
              <w:rPr>
                <w:rFonts w:asciiTheme="minorHAnsi" w:hAnsiTheme="minorHAnsi" w:cstheme="minorHAnsi"/>
              </w:rPr>
              <w:t>1 месяц</w:t>
            </w:r>
          </w:p>
        </w:tc>
        <w:tc>
          <w:tcPr>
            <w:tcW w:w="1621" w:type="dxa"/>
            <w:vAlign w:val="bottom"/>
          </w:tcPr>
          <w:p w:rsidR="00E02646" w:rsidRDefault="00E02646" w:rsidP="00E02646">
            <w:pPr>
              <w:jc w:val="center"/>
              <w:rPr>
                <w:rFonts w:ascii="Calibri" w:hAnsi="Calibri" w:cs="Calibri"/>
                <w:color w:val="000000"/>
              </w:rPr>
            </w:pPr>
            <w:r>
              <w:rPr>
                <w:rFonts w:ascii="Calibri" w:hAnsi="Calibri" w:cs="Calibri"/>
                <w:color w:val="000000"/>
              </w:rPr>
              <w:t>9,11%</w:t>
            </w:r>
          </w:p>
        </w:tc>
        <w:tc>
          <w:tcPr>
            <w:tcW w:w="1705" w:type="dxa"/>
            <w:vAlign w:val="bottom"/>
          </w:tcPr>
          <w:p w:rsidR="00E02646" w:rsidRDefault="00743843" w:rsidP="00E02646">
            <w:pPr>
              <w:jc w:val="right"/>
              <w:rPr>
                <w:rFonts w:ascii="Calibri" w:hAnsi="Calibri" w:cs="Calibri"/>
                <w:color w:val="000000"/>
              </w:rPr>
            </w:pPr>
            <w:r>
              <w:rPr>
                <w:rFonts w:ascii="Calibri" w:hAnsi="Calibri" w:cs="Calibri"/>
                <w:color w:val="000000"/>
              </w:rPr>
              <w:t>8,63</w:t>
            </w:r>
            <w:r w:rsidR="00E02646">
              <w:rPr>
                <w:rFonts w:ascii="Calibri" w:hAnsi="Calibri" w:cs="Calibri"/>
                <w:color w:val="000000"/>
              </w:rPr>
              <w:t>%</w:t>
            </w:r>
          </w:p>
        </w:tc>
      </w:tr>
      <w:tr w:rsidR="00E02646" w:rsidRPr="00C50091" w:rsidTr="00553F85">
        <w:tc>
          <w:tcPr>
            <w:tcW w:w="4365" w:type="dxa"/>
            <w:vMerge/>
          </w:tcPr>
          <w:p w:rsidR="00E02646" w:rsidRPr="003B455E" w:rsidRDefault="00E02646" w:rsidP="00E02646">
            <w:pPr>
              <w:rPr>
                <w:rFonts w:cstheme="minorHAnsi"/>
              </w:rPr>
            </w:pPr>
          </w:p>
        </w:tc>
        <w:tc>
          <w:tcPr>
            <w:tcW w:w="1380" w:type="dxa"/>
            <w:vAlign w:val="center"/>
          </w:tcPr>
          <w:p w:rsidR="00E02646" w:rsidRPr="00FF0B6E" w:rsidRDefault="00E02646" w:rsidP="00E02646">
            <w:pPr>
              <w:pStyle w:val="ConsPlusNormal"/>
              <w:ind w:left="283"/>
              <w:jc w:val="center"/>
              <w:rPr>
                <w:rFonts w:asciiTheme="minorHAnsi" w:hAnsiTheme="minorHAnsi" w:cstheme="minorHAnsi"/>
              </w:rPr>
            </w:pPr>
            <w:r w:rsidRPr="00FF0B6E">
              <w:rPr>
                <w:rFonts w:asciiTheme="minorHAnsi" w:hAnsiTheme="minorHAnsi" w:cstheme="minorHAnsi"/>
              </w:rPr>
              <w:t>3 месяца</w:t>
            </w:r>
          </w:p>
        </w:tc>
        <w:tc>
          <w:tcPr>
            <w:tcW w:w="1621" w:type="dxa"/>
            <w:vAlign w:val="bottom"/>
          </w:tcPr>
          <w:p w:rsidR="00E02646" w:rsidRDefault="00E02646" w:rsidP="00E02646">
            <w:pPr>
              <w:jc w:val="center"/>
              <w:rPr>
                <w:rFonts w:ascii="Calibri" w:hAnsi="Calibri" w:cs="Calibri"/>
                <w:color w:val="000000"/>
              </w:rPr>
            </w:pPr>
            <w:r>
              <w:rPr>
                <w:rFonts w:ascii="Calibri" w:hAnsi="Calibri" w:cs="Calibri"/>
                <w:color w:val="000000"/>
              </w:rPr>
              <w:t>11,20%</w:t>
            </w:r>
          </w:p>
        </w:tc>
        <w:tc>
          <w:tcPr>
            <w:tcW w:w="1705" w:type="dxa"/>
            <w:vAlign w:val="bottom"/>
          </w:tcPr>
          <w:p w:rsidR="00E02646" w:rsidRDefault="00743843" w:rsidP="00743843">
            <w:pPr>
              <w:jc w:val="right"/>
              <w:rPr>
                <w:rFonts w:ascii="Calibri" w:hAnsi="Calibri" w:cs="Calibri"/>
                <w:color w:val="000000"/>
              </w:rPr>
            </w:pPr>
            <w:r>
              <w:rPr>
                <w:rFonts w:ascii="Calibri" w:hAnsi="Calibri" w:cs="Calibri"/>
                <w:color w:val="000000"/>
              </w:rPr>
              <w:t>9</w:t>
            </w:r>
            <w:r w:rsidR="00E02646">
              <w:rPr>
                <w:rFonts w:ascii="Calibri" w:hAnsi="Calibri" w:cs="Calibri"/>
                <w:color w:val="000000"/>
              </w:rPr>
              <w:t>,</w:t>
            </w:r>
            <w:r>
              <w:rPr>
                <w:rFonts w:ascii="Calibri" w:hAnsi="Calibri" w:cs="Calibri"/>
                <w:color w:val="000000"/>
                <w:lang w:val="en-US"/>
              </w:rPr>
              <w:t>38</w:t>
            </w:r>
            <w:r w:rsidR="00E02646">
              <w:rPr>
                <w:rFonts w:ascii="Calibri" w:hAnsi="Calibri" w:cs="Calibri"/>
                <w:color w:val="000000"/>
              </w:rPr>
              <w:t>%</w:t>
            </w:r>
          </w:p>
        </w:tc>
      </w:tr>
      <w:tr w:rsidR="00E02646" w:rsidRPr="00C50091" w:rsidTr="008C4FD4">
        <w:tc>
          <w:tcPr>
            <w:tcW w:w="4365" w:type="dxa"/>
            <w:vMerge/>
          </w:tcPr>
          <w:p w:rsidR="00E02646" w:rsidRPr="003B455E" w:rsidRDefault="00E02646" w:rsidP="00E02646">
            <w:pPr>
              <w:rPr>
                <w:rFonts w:cstheme="minorHAnsi"/>
              </w:rPr>
            </w:pPr>
          </w:p>
        </w:tc>
        <w:tc>
          <w:tcPr>
            <w:tcW w:w="1380" w:type="dxa"/>
            <w:vAlign w:val="bottom"/>
          </w:tcPr>
          <w:p w:rsidR="00E02646" w:rsidRPr="00FF0B6E" w:rsidRDefault="00E02646" w:rsidP="00E02646">
            <w:pPr>
              <w:pStyle w:val="ConsPlusNormal"/>
              <w:ind w:left="283"/>
              <w:rPr>
                <w:rFonts w:asciiTheme="minorHAnsi" w:hAnsiTheme="minorHAnsi" w:cstheme="minorHAnsi"/>
              </w:rPr>
            </w:pPr>
            <w:r w:rsidRPr="00FF0B6E">
              <w:rPr>
                <w:rFonts w:asciiTheme="minorHAnsi" w:hAnsiTheme="minorHAnsi" w:cstheme="minorHAnsi"/>
              </w:rPr>
              <w:t>6 месяцев</w:t>
            </w:r>
          </w:p>
        </w:tc>
        <w:tc>
          <w:tcPr>
            <w:tcW w:w="1621" w:type="dxa"/>
            <w:vAlign w:val="bottom"/>
          </w:tcPr>
          <w:p w:rsidR="00E02646" w:rsidRDefault="00E02646" w:rsidP="00E02646">
            <w:pPr>
              <w:jc w:val="center"/>
              <w:rPr>
                <w:rFonts w:ascii="Calibri" w:hAnsi="Calibri" w:cs="Calibri"/>
                <w:color w:val="000000"/>
              </w:rPr>
            </w:pPr>
            <w:r>
              <w:rPr>
                <w:rFonts w:ascii="Calibri" w:hAnsi="Calibri" w:cs="Calibri"/>
                <w:color w:val="000000"/>
              </w:rPr>
              <w:t>13,61%</w:t>
            </w:r>
          </w:p>
        </w:tc>
        <w:tc>
          <w:tcPr>
            <w:tcW w:w="1705" w:type="dxa"/>
            <w:vAlign w:val="bottom"/>
          </w:tcPr>
          <w:p w:rsidR="00E02646" w:rsidRDefault="00743843" w:rsidP="00743843">
            <w:pPr>
              <w:jc w:val="right"/>
              <w:rPr>
                <w:rFonts w:ascii="Calibri" w:hAnsi="Calibri" w:cs="Calibri"/>
                <w:color w:val="000000"/>
              </w:rPr>
            </w:pPr>
            <w:r>
              <w:rPr>
                <w:rFonts w:ascii="Calibri" w:hAnsi="Calibri" w:cs="Calibri"/>
                <w:color w:val="000000"/>
              </w:rPr>
              <w:t>9</w:t>
            </w:r>
            <w:r w:rsidR="00E02646">
              <w:rPr>
                <w:rFonts w:ascii="Calibri" w:hAnsi="Calibri" w:cs="Calibri"/>
                <w:color w:val="000000"/>
              </w:rPr>
              <w:t>,</w:t>
            </w:r>
            <w:r>
              <w:rPr>
                <w:rFonts w:ascii="Calibri" w:hAnsi="Calibri" w:cs="Calibri"/>
                <w:color w:val="000000"/>
                <w:lang w:val="en-US"/>
              </w:rPr>
              <w:t>86</w:t>
            </w:r>
            <w:r w:rsidR="00E02646">
              <w:rPr>
                <w:rFonts w:ascii="Calibri" w:hAnsi="Calibri" w:cs="Calibri"/>
                <w:color w:val="000000"/>
              </w:rPr>
              <w:t>%</w:t>
            </w:r>
          </w:p>
        </w:tc>
      </w:tr>
      <w:tr w:rsidR="00E02646" w:rsidRPr="00C50091" w:rsidTr="00CD1ABD">
        <w:tc>
          <w:tcPr>
            <w:tcW w:w="4365" w:type="dxa"/>
            <w:vMerge/>
          </w:tcPr>
          <w:p w:rsidR="00E02646" w:rsidRPr="003B455E" w:rsidRDefault="00E02646" w:rsidP="00E02646">
            <w:pPr>
              <w:rPr>
                <w:rFonts w:cstheme="minorHAnsi"/>
              </w:rPr>
            </w:pPr>
          </w:p>
        </w:tc>
        <w:tc>
          <w:tcPr>
            <w:tcW w:w="1380" w:type="dxa"/>
            <w:vAlign w:val="bottom"/>
          </w:tcPr>
          <w:p w:rsidR="00E02646" w:rsidRPr="00FF0B6E" w:rsidRDefault="00E02646" w:rsidP="00E02646">
            <w:pPr>
              <w:pStyle w:val="ConsPlusNormal"/>
              <w:ind w:left="283"/>
              <w:rPr>
                <w:rFonts w:asciiTheme="minorHAnsi" w:hAnsiTheme="minorHAnsi" w:cstheme="minorHAnsi"/>
              </w:rPr>
            </w:pPr>
            <w:r w:rsidRPr="00FF0B6E">
              <w:rPr>
                <w:rFonts w:asciiTheme="minorHAnsi" w:hAnsiTheme="minorHAnsi" w:cstheme="minorHAnsi"/>
              </w:rPr>
              <w:t>1 год</w:t>
            </w:r>
          </w:p>
        </w:tc>
        <w:tc>
          <w:tcPr>
            <w:tcW w:w="1621" w:type="dxa"/>
            <w:vAlign w:val="bottom"/>
          </w:tcPr>
          <w:p w:rsidR="00E02646" w:rsidRDefault="00E02646" w:rsidP="00E02646">
            <w:pPr>
              <w:jc w:val="center"/>
              <w:rPr>
                <w:rFonts w:ascii="Calibri" w:hAnsi="Calibri" w:cs="Calibri"/>
                <w:color w:val="000000"/>
              </w:rPr>
            </w:pPr>
            <w:r>
              <w:rPr>
                <w:rFonts w:ascii="Calibri" w:hAnsi="Calibri" w:cs="Calibri"/>
                <w:color w:val="000000"/>
              </w:rPr>
              <w:t>12,77%</w:t>
            </w:r>
          </w:p>
        </w:tc>
        <w:tc>
          <w:tcPr>
            <w:tcW w:w="1705" w:type="dxa"/>
            <w:vAlign w:val="bottom"/>
          </w:tcPr>
          <w:p w:rsidR="00E02646" w:rsidRDefault="00743843" w:rsidP="00E02646">
            <w:pPr>
              <w:jc w:val="right"/>
              <w:rPr>
                <w:rFonts w:ascii="Calibri" w:hAnsi="Calibri" w:cs="Calibri"/>
                <w:color w:val="000000"/>
              </w:rPr>
            </w:pPr>
            <w:r>
              <w:rPr>
                <w:rFonts w:ascii="Calibri" w:hAnsi="Calibri" w:cs="Calibri"/>
                <w:color w:val="000000"/>
              </w:rPr>
              <w:t>4,16</w:t>
            </w:r>
            <w:r w:rsidR="00E02646">
              <w:rPr>
                <w:rFonts w:ascii="Calibri" w:hAnsi="Calibri" w:cs="Calibri"/>
                <w:color w:val="000000"/>
              </w:rPr>
              <w:t>%</w:t>
            </w:r>
          </w:p>
        </w:tc>
      </w:tr>
      <w:tr w:rsidR="00236A0E" w:rsidRPr="00C50091" w:rsidTr="008C4FD4">
        <w:tc>
          <w:tcPr>
            <w:tcW w:w="4365" w:type="dxa"/>
            <w:vMerge/>
          </w:tcPr>
          <w:p w:rsidR="00236A0E" w:rsidRPr="003B455E" w:rsidRDefault="00236A0E" w:rsidP="008C4FD4">
            <w:pPr>
              <w:rPr>
                <w:rFonts w:cstheme="minorHAnsi"/>
              </w:rPr>
            </w:pPr>
          </w:p>
        </w:tc>
        <w:tc>
          <w:tcPr>
            <w:tcW w:w="1380" w:type="dxa"/>
            <w:vAlign w:val="bottom"/>
          </w:tcPr>
          <w:p w:rsidR="00236A0E" w:rsidRPr="00FF0B6E" w:rsidRDefault="00236A0E" w:rsidP="008C4FD4">
            <w:pPr>
              <w:pStyle w:val="ConsPlusNormal"/>
              <w:ind w:left="283"/>
              <w:rPr>
                <w:rFonts w:asciiTheme="minorHAnsi" w:hAnsiTheme="minorHAnsi" w:cstheme="minorHAnsi"/>
              </w:rPr>
            </w:pPr>
            <w:r w:rsidRPr="00FF0B6E">
              <w:rPr>
                <w:rFonts w:asciiTheme="minorHAnsi" w:hAnsiTheme="minorHAnsi" w:cstheme="minorHAnsi"/>
              </w:rPr>
              <w:t>3 года</w:t>
            </w:r>
          </w:p>
        </w:tc>
        <w:tc>
          <w:tcPr>
            <w:tcW w:w="1621" w:type="dxa"/>
          </w:tcPr>
          <w:p w:rsidR="00236A0E" w:rsidRPr="00FF0B6E" w:rsidRDefault="00236A0E" w:rsidP="008C4FD4">
            <w:pPr>
              <w:pStyle w:val="ConsPlusNormal"/>
              <w:rPr>
                <w:rFonts w:asciiTheme="minorHAnsi" w:hAnsiTheme="minorHAnsi" w:cstheme="minorHAnsi"/>
              </w:rPr>
            </w:pPr>
            <w:r w:rsidRPr="00FF0B6E">
              <w:rPr>
                <w:rFonts w:asciiTheme="minorHAnsi" w:hAnsiTheme="minorHAnsi" w:cstheme="minorHAnsi"/>
              </w:rPr>
              <w:t>-</w:t>
            </w:r>
          </w:p>
        </w:tc>
        <w:tc>
          <w:tcPr>
            <w:tcW w:w="1705" w:type="dxa"/>
          </w:tcPr>
          <w:p w:rsidR="00236A0E" w:rsidRPr="00FF0B6E" w:rsidRDefault="00236A0E" w:rsidP="008C4FD4">
            <w:pPr>
              <w:pStyle w:val="ConsPlusNormal"/>
              <w:rPr>
                <w:rFonts w:asciiTheme="minorHAnsi" w:hAnsiTheme="minorHAnsi" w:cstheme="minorHAnsi"/>
                <w:lang w:val="en-US"/>
              </w:rPr>
            </w:pPr>
            <w:r w:rsidRPr="00FF0B6E">
              <w:rPr>
                <w:rFonts w:asciiTheme="minorHAnsi" w:hAnsiTheme="minorHAnsi" w:cstheme="minorHAnsi"/>
                <w:lang w:val="en-US"/>
              </w:rPr>
              <w:t>-</w:t>
            </w:r>
          </w:p>
        </w:tc>
      </w:tr>
      <w:tr w:rsidR="00236A0E" w:rsidRPr="00C50091" w:rsidTr="008C4FD4">
        <w:tc>
          <w:tcPr>
            <w:tcW w:w="4365" w:type="dxa"/>
            <w:vMerge/>
          </w:tcPr>
          <w:p w:rsidR="00236A0E" w:rsidRPr="003B455E" w:rsidRDefault="00236A0E" w:rsidP="008C4FD4">
            <w:pPr>
              <w:pStyle w:val="ConsPlusNormal"/>
              <w:rPr>
                <w:rFonts w:asciiTheme="minorHAnsi" w:hAnsiTheme="minorHAnsi" w:cstheme="minorHAnsi"/>
              </w:rPr>
            </w:pPr>
          </w:p>
        </w:tc>
        <w:tc>
          <w:tcPr>
            <w:tcW w:w="1380" w:type="dxa"/>
            <w:vAlign w:val="bottom"/>
          </w:tcPr>
          <w:p w:rsidR="00236A0E" w:rsidRPr="00FF0B6E" w:rsidRDefault="00236A0E" w:rsidP="008C4FD4">
            <w:pPr>
              <w:pStyle w:val="ConsPlusNormal"/>
              <w:ind w:left="283"/>
              <w:rPr>
                <w:rFonts w:asciiTheme="minorHAnsi" w:hAnsiTheme="minorHAnsi" w:cstheme="minorHAnsi"/>
              </w:rPr>
            </w:pPr>
            <w:r w:rsidRPr="00FF0B6E">
              <w:rPr>
                <w:rFonts w:asciiTheme="minorHAnsi" w:hAnsiTheme="minorHAnsi" w:cstheme="minorHAnsi"/>
              </w:rPr>
              <w:t>5 лет</w:t>
            </w:r>
          </w:p>
        </w:tc>
        <w:tc>
          <w:tcPr>
            <w:tcW w:w="1621" w:type="dxa"/>
          </w:tcPr>
          <w:p w:rsidR="00236A0E" w:rsidRPr="00FF0B6E" w:rsidRDefault="00236A0E" w:rsidP="008C4FD4">
            <w:pPr>
              <w:pStyle w:val="ConsPlusNormal"/>
              <w:rPr>
                <w:rFonts w:asciiTheme="minorHAnsi" w:hAnsiTheme="minorHAnsi" w:cstheme="minorHAnsi"/>
              </w:rPr>
            </w:pPr>
            <w:r w:rsidRPr="00FF0B6E">
              <w:rPr>
                <w:rFonts w:asciiTheme="minorHAnsi" w:hAnsiTheme="minorHAnsi" w:cstheme="minorHAnsi"/>
              </w:rPr>
              <w:t>-</w:t>
            </w:r>
          </w:p>
        </w:tc>
        <w:tc>
          <w:tcPr>
            <w:tcW w:w="1705" w:type="dxa"/>
          </w:tcPr>
          <w:p w:rsidR="00236A0E" w:rsidRPr="004360C0" w:rsidRDefault="00236A0E" w:rsidP="008C4FD4">
            <w:pPr>
              <w:pStyle w:val="ConsPlusNormal"/>
              <w:rPr>
                <w:rFonts w:asciiTheme="minorHAnsi" w:hAnsiTheme="minorHAnsi" w:cstheme="minorHAnsi"/>
              </w:rPr>
            </w:pPr>
            <w:r w:rsidRPr="004360C0">
              <w:rPr>
                <w:rFonts w:asciiTheme="minorHAnsi" w:hAnsiTheme="minorHAnsi" w:cstheme="minorHAnsi"/>
              </w:rPr>
              <w:t>-</w:t>
            </w:r>
          </w:p>
        </w:tc>
      </w:tr>
    </w:tbl>
    <w:p w:rsidR="00236A0E" w:rsidRPr="00C50091" w:rsidRDefault="00236A0E" w:rsidP="00236A0E">
      <w:pPr>
        <w:spacing w:line="276" w:lineRule="auto"/>
        <w:rPr>
          <w:rFonts w:cstheme="minorHAnsi"/>
        </w:rPr>
      </w:pPr>
      <w:r w:rsidRPr="001A3404">
        <w:rPr>
          <w:rFonts w:cstheme="minorHAnsi"/>
        </w:rPr>
        <w:lastRenderedPageBreak/>
        <w:t>*Недостаточно данных для расчета доходности и построения диаграммы за 2019</w:t>
      </w:r>
      <w:r>
        <w:rPr>
          <w:rFonts w:cstheme="minorHAnsi"/>
        </w:rPr>
        <w:t>, 2020, 2021</w:t>
      </w:r>
      <w:r w:rsidRPr="001A3404">
        <w:rPr>
          <w:rFonts w:cstheme="minorHAnsi"/>
        </w:rPr>
        <w:t xml:space="preserve"> календарные годы, так как ПИФ сформирован </w:t>
      </w:r>
      <w:r>
        <w:rPr>
          <w:rFonts w:cstheme="minorHAnsi"/>
        </w:rPr>
        <w:t>1</w:t>
      </w:r>
      <w:r w:rsidR="00434E39">
        <w:rPr>
          <w:rFonts w:cstheme="minorHAnsi"/>
        </w:rPr>
        <w:t>2</w:t>
      </w:r>
      <w:r w:rsidRPr="00B33E6D">
        <w:rPr>
          <w:rFonts w:cstheme="minorHAnsi"/>
        </w:rPr>
        <w:t>.</w:t>
      </w:r>
      <w:r>
        <w:rPr>
          <w:rFonts w:cstheme="minorHAnsi"/>
        </w:rPr>
        <w:t>09</w:t>
      </w:r>
      <w:r w:rsidRPr="00B33E6D">
        <w:rPr>
          <w:rFonts w:cstheme="minorHAnsi"/>
        </w:rPr>
        <w:t>.20</w:t>
      </w:r>
      <w:r>
        <w:rPr>
          <w:rFonts w:cstheme="minorHAnsi"/>
        </w:rPr>
        <w:t>2</w:t>
      </w:r>
      <w:r w:rsidR="00434E39">
        <w:rPr>
          <w:rFonts w:cstheme="minorHAnsi"/>
        </w:rPr>
        <w:t>2</w:t>
      </w:r>
      <w:r>
        <w:rPr>
          <w:rFonts w:cstheme="minorHAnsi"/>
        </w:rPr>
        <w:t xml:space="preserve"> </w:t>
      </w:r>
      <w:r w:rsidRPr="001A3404">
        <w:rPr>
          <w:rFonts w:cstheme="minorHAnsi"/>
        </w:rPr>
        <w:t>г.</w:t>
      </w:r>
    </w:p>
    <w:p w:rsidR="00236A0E" w:rsidRPr="00C50091" w:rsidRDefault="00236A0E" w:rsidP="00E02646">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E02646" w:rsidRPr="00E02646">
        <w:rPr>
          <w:rFonts w:cstheme="minorHAnsi"/>
        </w:rPr>
        <w:t>261 998,94</w:t>
      </w:r>
      <w:r w:rsidR="00F05A24" w:rsidRPr="00F05A24">
        <w:rPr>
          <w:rFonts w:cstheme="minorHAnsi"/>
        </w:rPr>
        <w:t xml:space="preserve"> </w:t>
      </w:r>
      <w:r w:rsidRPr="00C50091">
        <w:rPr>
          <w:rFonts w:cstheme="minorHAnsi"/>
        </w:rPr>
        <w:t>рублей.</w:t>
      </w:r>
    </w:p>
    <w:p w:rsidR="00236A0E" w:rsidRPr="00C50091" w:rsidRDefault="00236A0E" w:rsidP="00E02646">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Pr>
          <w:rFonts w:cstheme="minorHAnsi"/>
        </w:rPr>
        <w:t>онда</w:t>
      </w:r>
      <w:r w:rsidRPr="001858EA">
        <w:rPr>
          <w:rFonts w:cstheme="minorHAnsi"/>
        </w:rPr>
        <w:t xml:space="preserve"> </w:t>
      </w:r>
      <w:r w:rsidR="00E02646" w:rsidRPr="00E02646">
        <w:rPr>
          <w:rFonts w:cstheme="minorHAnsi"/>
        </w:rPr>
        <w:t>622</w:t>
      </w:r>
      <w:r w:rsidR="00E02646">
        <w:rPr>
          <w:rFonts w:cstheme="minorHAnsi"/>
        </w:rPr>
        <w:t> </w:t>
      </w:r>
      <w:r w:rsidR="00E02646" w:rsidRPr="00E02646">
        <w:rPr>
          <w:rFonts w:cstheme="minorHAnsi"/>
        </w:rPr>
        <w:t>771</w:t>
      </w:r>
      <w:r w:rsidR="00E02646">
        <w:rPr>
          <w:rFonts w:cstheme="minorHAnsi"/>
        </w:rPr>
        <w:t xml:space="preserve"> </w:t>
      </w:r>
      <w:r w:rsidR="00E02646" w:rsidRPr="00E02646">
        <w:rPr>
          <w:rFonts w:cstheme="minorHAnsi"/>
        </w:rPr>
        <w:t>480,56</w:t>
      </w:r>
      <w:r w:rsidR="00917E50" w:rsidRPr="00917E50">
        <w:rPr>
          <w:rFonts w:cstheme="minorHAnsi"/>
        </w:rPr>
        <w:t xml:space="preserve"> </w:t>
      </w:r>
      <w:r w:rsidRPr="00C50091">
        <w:rPr>
          <w:rFonts w:cstheme="minorHAnsi"/>
        </w:rPr>
        <w:t>рублей.</w:t>
      </w:r>
    </w:p>
    <w:p w:rsidR="00434E39" w:rsidRPr="00434E39" w:rsidRDefault="00434E39" w:rsidP="00434E39">
      <w:pPr>
        <w:pStyle w:val="a3"/>
        <w:numPr>
          <w:ilvl w:val="0"/>
          <w:numId w:val="3"/>
        </w:numPr>
        <w:spacing w:line="276" w:lineRule="auto"/>
        <w:rPr>
          <w:rFonts w:cstheme="minorHAnsi"/>
        </w:rPr>
      </w:pPr>
      <w:r w:rsidRPr="00434E39">
        <w:rPr>
          <w:rFonts w:cstheme="minorHAnsi"/>
        </w:rPr>
        <w:t>Доход по инвестиционным паям выплачивается владельцам инвестиционных паев за каждый отчетный период. Доход от доверительного управления распределяется среди владельцев инвестиционных паев пропорционально количеству инвестиционных паев, принадлежащих им на дату определения лиц, имеющих право на получение дохода от доверительного управления.</w:t>
      </w:r>
    </w:p>
    <w:p w:rsidR="00434E39" w:rsidRPr="00434E39" w:rsidRDefault="00434E39" w:rsidP="00434E39">
      <w:pPr>
        <w:pStyle w:val="a3"/>
        <w:spacing w:line="276" w:lineRule="auto"/>
        <w:rPr>
          <w:rFonts w:cstheme="minorHAnsi"/>
        </w:rPr>
      </w:pPr>
      <w:r w:rsidRPr="00434E39">
        <w:rPr>
          <w:rFonts w:cstheme="minorHAnsi"/>
        </w:rPr>
        <w:t>Под отчетным периодом понимается период времени, равный одному календарному месяцу. Под первым отчетным периодом понимается календарный месяц, следующий за месяцем, в котором завершено (окончено) формирование Фонда.</w:t>
      </w:r>
    </w:p>
    <w:p w:rsidR="00434E39" w:rsidRPr="00434E39" w:rsidRDefault="00434E39" w:rsidP="00434E39">
      <w:pPr>
        <w:pStyle w:val="a3"/>
        <w:spacing w:line="276" w:lineRule="auto"/>
        <w:rPr>
          <w:rFonts w:cstheme="minorHAnsi"/>
        </w:rPr>
      </w:pPr>
      <w:r w:rsidRPr="00434E39">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rsidR="00434E39" w:rsidRPr="00434E39" w:rsidRDefault="00434E39" w:rsidP="00434E39">
      <w:pPr>
        <w:pStyle w:val="a3"/>
        <w:spacing w:line="276" w:lineRule="auto"/>
        <w:rPr>
          <w:rFonts w:cstheme="minorHAnsi"/>
        </w:rPr>
      </w:pPr>
      <w:r w:rsidRPr="00434E39">
        <w:rPr>
          <w:rFonts w:cstheme="minorHAnsi"/>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rsidR="00434E39" w:rsidRPr="00434E39" w:rsidRDefault="00434E39" w:rsidP="00434E39">
      <w:pPr>
        <w:pStyle w:val="a3"/>
        <w:spacing w:line="276" w:lineRule="auto"/>
        <w:rPr>
          <w:rFonts w:cstheme="minorHAnsi"/>
        </w:rPr>
      </w:pPr>
      <w:r w:rsidRPr="00434E39">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rsidR="00236A0E" w:rsidRPr="00AA1555" w:rsidRDefault="00434E39" w:rsidP="00434E39">
      <w:pPr>
        <w:pStyle w:val="a3"/>
        <w:spacing w:line="276" w:lineRule="auto"/>
        <w:rPr>
          <w:rFonts w:cstheme="minorHAnsi"/>
        </w:rPr>
      </w:pPr>
      <w:r w:rsidRPr="00434E39">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r>
        <w:rPr>
          <w:rFonts w:cstheme="minorHAnsi"/>
        </w:rPr>
        <w:t>.</w:t>
      </w:r>
    </w:p>
    <w:p w:rsidR="00236A0E" w:rsidRDefault="00236A0E"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6.</w:t>
      </w:r>
      <w:r w:rsidRPr="00C50091">
        <w:rPr>
          <w:rFonts w:cstheme="minorHAnsi"/>
        </w:rPr>
        <w:t xml:space="preserve"> 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236A0E" w:rsidRPr="00C50091" w:rsidTr="008C4FD4">
        <w:tc>
          <w:tcPr>
            <w:tcW w:w="4365"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rsidR="00236A0E" w:rsidRPr="00C50091" w:rsidRDefault="00236A0E" w:rsidP="008C4FD4">
            <w:pPr>
              <w:pStyle w:val="ConsPlusNormal"/>
              <w:rPr>
                <w:rFonts w:asciiTheme="minorHAnsi" w:hAnsiTheme="minorHAnsi" w:cstheme="minorHAnsi"/>
              </w:rPr>
            </w:pPr>
          </w:p>
        </w:tc>
        <w:tc>
          <w:tcPr>
            <w:tcW w:w="4509"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236A0E" w:rsidRDefault="00236A0E" w:rsidP="008C4FD4">
            <w:pPr>
              <w:pStyle w:val="ConsPlusNormal"/>
              <w:jc w:val="both"/>
              <w:rPr>
                <w:rFonts w:asciiTheme="minorHAnsi" w:hAnsiTheme="minorHAnsi" w:cstheme="minorHAnsi"/>
              </w:rPr>
            </w:pPr>
            <w:r>
              <w:rPr>
                <w:rFonts w:asciiTheme="minorHAnsi" w:hAnsiTheme="minorHAnsi" w:cstheme="minorHAnsi"/>
              </w:rPr>
              <w:t>Вознаграждения 10</w:t>
            </w:r>
            <w:r w:rsidRPr="005E2EAC">
              <w:rPr>
                <w:rFonts w:asciiTheme="minorHAnsi" w:hAnsiTheme="minorHAnsi" w:cstheme="minorHAnsi"/>
              </w:rPr>
              <w:t>%</w:t>
            </w:r>
          </w:p>
          <w:p w:rsidR="00236A0E" w:rsidRPr="00C50091" w:rsidRDefault="00236A0E" w:rsidP="008C4FD4">
            <w:pPr>
              <w:pStyle w:val="ConsPlusNormal"/>
              <w:jc w:val="both"/>
              <w:rPr>
                <w:rFonts w:asciiTheme="minorHAnsi" w:hAnsiTheme="minorHAnsi" w:cstheme="minorHAnsi"/>
                <w:highlight w:val="red"/>
              </w:rPr>
            </w:pPr>
            <w:r>
              <w:rPr>
                <w:rFonts w:asciiTheme="minorHAnsi" w:hAnsiTheme="minorHAnsi" w:cstheme="minorHAnsi"/>
              </w:rPr>
              <w:t>Расходы 50%</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r>
      <w:tr w:rsidR="00236A0E" w:rsidRPr="00C50091" w:rsidTr="008C4FD4">
        <w:tblPrEx>
          <w:tblBorders>
            <w:insideV w:val="single" w:sz="4" w:space="0" w:color="auto"/>
          </w:tblBorders>
        </w:tblPrEx>
        <w:tc>
          <w:tcPr>
            <w:tcW w:w="9214" w:type="dxa"/>
            <w:gridSpan w:val="5"/>
            <w:tcBorders>
              <w:top w:val="nil"/>
              <w:left w:val="nil"/>
              <w:right w:val="nil"/>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 xml:space="preserve">Размер комиссий указан в процентах от стоимости чистых активов паевого инвестиционного </w:t>
            </w:r>
            <w:r w:rsidRPr="00C50091">
              <w:rPr>
                <w:rFonts w:asciiTheme="minorHAnsi" w:hAnsiTheme="minorHAnsi" w:cstheme="minorHAnsi"/>
              </w:rPr>
              <w:lastRenderedPageBreak/>
              <w:t>фонда.</w:t>
            </w:r>
          </w:p>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rsidR="00236A0E" w:rsidRPr="00C50091" w:rsidRDefault="00236A0E" w:rsidP="00236A0E">
      <w:pPr>
        <w:spacing w:line="276" w:lineRule="auto"/>
        <w:rPr>
          <w:rFonts w:cstheme="minorHAnsi"/>
        </w:rPr>
      </w:pPr>
      <w:r w:rsidRPr="00C50091">
        <w:rPr>
          <w:rFonts w:cstheme="minorHAnsi"/>
          <w:b/>
        </w:rPr>
        <w:lastRenderedPageBreak/>
        <w:t>Раздел 7.</w:t>
      </w:r>
      <w:r w:rsidRPr="00C50091">
        <w:rPr>
          <w:rFonts w:cstheme="minorHAnsi"/>
        </w:rPr>
        <w:t xml:space="preserve"> Иная информация</w:t>
      </w:r>
    </w:p>
    <w:p w:rsidR="00236A0E" w:rsidRPr="000D7908" w:rsidRDefault="00236A0E" w:rsidP="00236A0E">
      <w:pPr>
        <w:pStyle w:val="a3"/>
        <w:numPr>
          <w:ilvl w:val="0"/>
          <w:numId w:val="4"/>
        </w:numPr>
        <w:spacing w:line="276" w:lineRule="auto"/>
        <w:jc w:val="both"/>
        <w:rPr>
          <w:rFonts w:cstheme="minorHAnsi"/>
        </w:rPr>
      </w:pPr>
      <w:r w:rsidRPr="000D7908">
        <w:rPr>
          <w:rFonts w:cstheme="minorHAnsi"/>
        </w:rPr>
        <w:t>Минимальная стоимость имущества, передачей которого в оплату инвестиционных паев обусловлена выдача инвестиционных паев, не предусмотрена.</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604E77">
        <w:rPr>
          <w:rFonts w:cstheme="minorHAnsi"/>
        </w:rPr>
        <w:t>5060</w:t>
      </w:r>
      <w:r w:rsidRPr="00C50091">
        <w:rPr>
          <w:rFonts w:cstheme="minorHAnsi"/>
        </w:rPr>
        <w:t xml:space="preserve"> зарегистрированы Банком России </w:t>
      </w:r>
      <w:r w:rsidR="00604E77">
        <w:rPr>
          <w:rFonts w:cstheme="minorHAnsi"/>
        </w:rPr>
        <w:t>11</w:t>
      </w:r>
      <w:r w:rsidRPr="00C50091">
        <w:rPr>
          <w:rFonts w:cstheme="minorHAnsi"/>
        </w:rPr>
        <w:t>.</w:t>
      </w:r>
      <w:r>
        <w:rPr>
          <w:rFonts w:cstheme="minorHAnsi"/>
        </w:rPr>
        <w:t>08</w:t>
      </w:r>
      <w:r w:rsidRPr="00C50091">
        <w:rPr>
          <w:rFonts w:cstheme="minorHAnsi"/>
        </w:rPr>
        <w:t>.20</w:t>
      </w:r>
      <w:r>
        <w:rPr>
          <w:rFonts w:cstheme="minorHAnsi"/>
        </w:rPr>
        <w:t>2</w:t>
      </w:r>
      <w:r w:rsidR="00604E77">
        <w:rPr>
          <w:rFonts w:cstheme="minorHAnsi"/>
        </w:rPr>
        <w:t>2</w:t>
      </w:r>
      <w:r w:rsidRPr="00C50091">
        <w:rPr>
          <w:rFonts w:cstheme="minorHAnsi"/>
        </w:rPr>
        <w:t xml:space="preserve">. </w:t>
      </w:r>
    </w:p>
    <w:p w:rsidR="00236A0E" w:rsidRPr="00C50091" w:rsidRDefault="00236A0E" w:rsidP="00236A0E">
      <w:pPr>
        <w:pStyle w:val="a3"/>
        <w:numPr>
          <w:ilvl w:val="0"/>
          <w:numId w:val="4"/>
        </w:numPr>
        <w:spacing w:line="276" w:lineRule="auto"/>
        <w:rPr>
          <w:rFonts w:cstheme="minorHAnsi"/>
        </w:rPr>
      </w:pPr>
      <w:r>
        <w:rPr>
          <w:rFonts w:cstheme="minorHAnsi"/>
        </w:rPr>
        <w:t>Ф</w:t>
      </w:r>
      <w:r w:rsidRPr="00C50091">
        <w:rPr>
          <w:rFonts w:cstheme="minorHAnsi"/>
        </w:rPr>
        <w:t xml:space="preserve">онд сформирован </w:t>
      </w:r>
      <w:r>
        <w:rPr>
          <w:rFonts w:cstheme="minorHAnsi"/>
        </w:rPr>
        <w:t>1</w:t>
      </w:r>
      <w:r w:rsidR="00604E77">
        <w:rPr>
          <w:rFonts w:cstheme="minorHAnsi"/>
        </w:rPr>
        <w:t>2</w:t>
      </w:r>
      <w:r w:rsidRPr="00C50091">
        <w:rPr>
          <w:rFonts w:cstheme="minorHAnsi"/>
          <w:lang w:val="en-US"/>
        </w:rPr>
        <w:t>.</w:t>
      </w:r>
      <w:r>
        <w:rPr>
          <w:rFonts w:cstheme="minorHAnsi"/>
        </w:rPr>
        <w:t>09</w:t>
      </w:r>
      <w:r w:rsidRPr="00C50091">
        <w:rPr>
          <w:rFonts w:cstheme="minorHAnsi"/>
          <w:lang w:val="en-US"/>
        </w:rPr>
        <w:t>.20</w:t>
      </w:r>
      <w:r>
        <w:rPr>
          <w:rFonts w:cstheme="minorHAnsi"/>
        </w:rPr>
        <w:t>2</w:t>
      </w:r>
      <w:r w:rsidR="00604E77">
        <w:rPr>
          <w:rFonts w:cstheme="minorHAnsi"/>
        </w:rPr>
        <w:t>2</w:t>
      </w:r>
      <w:r>
        <w:rPr>
          <w:rFonts w:cstheme="minorHAnsi"/>
        </w:rPr>
        <w:t xml:space="preserve"> года</w:t>
      </w:r>
      <w:r w:rsidRPr="00C50091">
        <w:rPr>
          <w:rFonts w:cstheme="minorHAnsi"/>
          <w:lang w:val="en-US"/>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Информацию, подлежащую раскрытию и предоставлению, можно получить по адресу управляющей компании, а также на сайте в сети Internet по адресу: </w:t>
      </w:r>
      <w:hyperlink r:id="rId7" w:history="1">
        <w:r w:rsidRPr="00C50091">
          <w:rPr>
            <w:rStyle w:val="a5"/>
            <w:rFonts w:cstheme="minorHAnsi"/>
          </w:rPr>
          <w:t>www.alfacapital.ru</w:t>
        </w:r>
      </w:hyperlink>
      <w:r w:rsidRPr="00C50091">
        <w:rPr>
          <w:rFonts w:cstheme="minorHAnsi"/>
        </w:rPr>
        <w:t xml:space="preserve">. </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Управляющая компания:</w:t>
      </w:r>
    </w:p>
    <w:p w:rsidR="00236A0E" w:rsidRPr="00C50091" w:rsidRDefault="00236A0E" w:rsidP="00236A0E">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rsidR="00236A0E" w:rsidRDefault="00236A0E" w:rsidP="00236A0E">
      <w:pPr>
        <w:pStyle w:val="a3"/>
        <w:spacing w:line="276" w:lineRule="auto"/>
        <w:jc w:val="both"/>
        <w:rPr>
          <w:rFonts w:cstheme="minorHAnsi"/>
        </w:rPr>
      </w:pPr>
      <w:r w:rsidRPr="00C50091">
        <w:rPr>
          <w:rFonts w:cstheme="minorHAnsi"/>
        </w:rPr>
        <w:t xml:space="preserve">123001, Москва, ул. Садовая-Кудринская, д. 32, стр. 1. </w:t>
      </w:r>
    </w:p>
    <w:p w:rsidR="00236A0E" w:rsidRPr="00C50091" w:rsidRDefault="00236A0E" w:rsidP="00236A0E">
      <w:pPr>
        <w:pStyle w:val="a3"/>
        <w:spacing w:line="276" w:lineRule="auto"/>
        <w:jc w:val="both"/>
        <w:rPr>
          <w:rFonts w:cstheme="minorHAnsi"/>
        </w:rPr>
      </w:pPr>
      <w:r w:rsidRPr="00C50091">
        <w:rPr>
          <w:rFonts w:cstheme="minorHAnsi"/>
        </w:rPr>
        <w:t>Телефоны: +7 495 783-4-783, 8 800 200-28-28.</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rsidR="00236A0E" w:rsidRPr="00C50091" w:rsidRDefault="00236A0E" w:rsidP="00236A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Pr>
          <w:rFonts w:cstheme="minorHAnsi"/>
        </w:rPr>
        <w:t xml:space="preserve">            </w:t>
      </w:r>
      <w:r w:rsidRPr="00C50091">
        <w:rPr>
          <w:rFonts w:cstheme="minorHAnsi"/>
        </w:rPr>
        <w:t>8 (800) 300-30-00</w:t>
      </w:r>
    </w:p>
    <w:p w:rsidR="00361247" w:rsidRDefault="00361247"/>
    <w:sectPr w:rsidR="003612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2C7"/>
    <w:rsid w:val="00030B73"/>
    <w:rsid w:val="000E4E2A"/>
    <w:rsid w:val="001863A6"/>
    <w:rsid w:val="001E4668"/>
    <w:rsid w:val="001F3DEF"/>
    <w:rsid w:val="00236A0E"/>
    <w:rsid w:val="00322AC7"/>
    <w:rsid w:val="0032691C"/>
    <w:rsid w:val="00361247"/>
    <w:rsid w:val="00380887"/>
    <w:rsid w:val="00434E39"/>
    <w:rsid w:val="004360C0"/>
    <w:rsid w:val="004A5D79"/>
    <w:rsid w:val="00502AA8"/>
    <w:rsid w:val="00503E83"/>
    <w:rsid w:val="00527626"/>
    <w:rsid w:val="00553552"/>
    <w:rsid w:val="005552B9"/>
    <w:rsid w:val="00573C03"/>
    <w:rsid w:val="00593247"/>
    <w:rsid w:val="005C5C7F"/>
    <w:rsid w:val="005D5BFE"/>
    <w:rsid w:val="005D70A3"/>
    <w:rsid w:val="005E1294"/>
    <w:rsid w:val="00604E77"/>
    <w:rsid w:val="00631368"/>
    <w:rsid w:val="00665265"/>
    <w:rsid w:val="0067613D"/>
    <w:rsid w:val="006A4C43"/>
    <w:rsid w:val="007113AF"/>
    <w:rsid w:val="00743843"/>
    <w:rsid w:val="00760E1C"/>
    <w:rsid w:val="007C4EFF"/>
    <w:rsid w:val="00832B67"/>
    <w:rsid w:val="008632E1"/>
    <w:rsid w:val="00895562"/>
    <w:rsid w:val="00903000"/>
    <w:rsid w:val="00917E50"/>
    <w:rsid w:val="00990901"/>
    <w:rsid w:val="009950EE"/>
    <w:rsid w:val="009D6DF6"/>
    <w:rsid w:val="00A012C7"/>
    <w:rsid w:val="00A20C1C"/>
    <w:rsid w:val="00A8250F"/>
    <w:rsid w:val="00AA5468"/>
    <w:rsid w:val="00B5705D"/>
    <w:rsid w:val="00B63E63"/>
    <w:rsid w:val="00BC1901"/>
    <w:rsid w:val="00C025F8"/>
    <w:rsid w:val="00C46094"/>
    <w:rsid w:val="00C95861"/>
    <w:rsid w:val="00CB7FAD"/>
    <w:rsid w:val="00CD0318"/>
    <w:rsid w:val="00D14C1D"/>
    <w:rsid w:val="00D40884"/>
    <w:rsid w:val="00D45333"/>
    <w:rsid w:val="00D624EF"/>
    <w:rsid w:val="00D777A9"/>
    <w:rsid w:val="00DB7209"/>
    <w:rsid w:val="00E02646"/>
    <w:rsid w:val="00E36902"/>
    <w:rsid w:val="00E67A15"/>
    <w:rsid w:val="00E70E77"/>
    <w:rsid w:val="00F02B8B"/>
    <w:rsid w:val="00F05A24"/>
    <w:rsid w:val="00FA3B57"/>
    <w:rsid w:val="00FF0B6E"/>
    <w:rsid w:val="00FF1009"/>
    <w:rsid w:val="00FF31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6F665"/>
  <w15:chartTrackingRefBased/>
  <w15:docId w15:val="{E80BA25E-1729-4830-BB2F-67136F85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A0E"/>
  </w:style>
  <w:style w:type="paragraph" w:styleId="1">
    <w:name w:val="heading 1"/>
    <w:basedOn w:val="a"/>
    <w:next w:val="a"/>
    <w:link w:val="10"/>
    <w:uiPriority w:val="9"/>
    <w:qFormat/>
    <w:rsid w:val="00434E39"/>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6A0E"/>
    <w:pPr>
      <w:ind w:left="720"/>
      <w:contextualSpacing/>
    </w:pPr>
  </w:style>
  <w:style w:type="table" w:styleId="a4">
    <w:name w:val="Table Grid"/>
    <w:basedOn w:val="a1"/>
    <w:uiPriority w:val="39"/>
    <w:rsid w:val="00236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236A0E"/>
    <w:rPr>
      <w:color w:val="0563C1" w:themeColor="hyperlink"/>
      <w:u w:val="single"/>
    </w:rPr>
  </w:style>
  <w:style w:type="paragraph" w:customStyle="1" w:styleId="ConsPlusNormal">
    <w:name w:val="ConsPlusNormal"/>
    <w:rsid w:val="00236A0E"/>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434E39"/>
    <w:rPr>
      <w:rFonts w:ascii="Arial" w:eastAsia="Times New Roman" w:hAnsi="Arial" w:cs="Times New Roman"/>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949091">
      <w:bodyDiv w:val="1"/>
      <w:marLeft w:val="0"/>
      <w:marRight w:val="0"/>
      <w:marTop w:val="0"/>
      <w:marBottom w:val="0"/>
      <w:divBdr>
        <w:top w:val="none" w:sz="0" w:space="0" w:color="auto"/>
        <w:left w:val="none" w:sz="0" w:space="0" w:color="auto"/>
        <w:bottom w:val="none" w:sz="0" w:space="0" w:color="auto"/>
        <w:right w:val="none" w:sz="0" w:space="0" w:color="auto"/>
      </w:divBdr>
    </w:div>
    <w:div w:id="780607894">
      <w:bodyDiv w:val="1"/>
      <w:marLeft w:val="0"/>
      <w:marRight w:val="0"/>
      <w:marTop w:val="0"/>
      <w:marBottom w:val="0"/>
      <w:divBdr>
        <w:top w:val="none" w:sz="0" w:space="0" w:color="auto"/>
        <w:left w:val="none" w:sz="0" w:space="0" w:color="auto"/>
        <w:bottom w:val="none" w:sz="0" w:space="0" w:color="auto"/>
        <w:right w:val="none" w:sz="0" w:space="0" w:color="auto"/>
      </w:divBdr>
    </w:div>
    <w:div w:id="792672232">
      <w:bodyDiv w:val="1"/>
      <w:marLeft w:val="0"/>
      <w:marRight w:val="0"/>
      <w:marTop w:val="0"/>
      <w:marBottom w:val="0"/>
      <w:divBdr>
        <w:top w:val="none" w:sz="0" w:space="0" w:color="auto"/>
        <w:left w:val="none" w:sz="0" w:space="0" w:color="auto"/>
        <w:bottom w:val="none" w:sz="0" w:space="0" w:color="auto"/>
        <w:right w:val="none" w:sz="0" w:space="0" w:color="auto"/>
      </w:divBdr>
    </w:div>
    <w:div w:id="1204824267">
      <w:bodyDiv w:val="1"/>
      <w:marLeft w:val="0"/>
      <w:marRight w:val="0"/>
      <w:marTop w:val="0"/>
      <w:marBottom w:val="0"/>
      <w:divBdr>
        <w:top w:val="none" w:sz="0" w:space="0" w:color="auto"/>
        <w:left w:val="none" w:sz="0" w:space="0" w:color="auto"/>
        <w:bottom w:val="none" w:sz="0" w:space="0" w:color="auto"/>
        <w:right w:val="none" w:sz="0" w:space="0" w:color="auto"/>
      </w:divBdr>
    </w:div>
    <w:div w:id="1841310769">
      <w:bodyDiv w:val="1"/>
      <w:marLeft w:val="0"/>
      <w:marRight w:val="0"/>
      <w:marTop w:val="0"/>
      <w:marBottom w:val="0"/>
      <w:divBdr>
        <w:top w:val="none" w:sz="0" w:space="0" w:color="auto"/>
        <w:left w:val="none" w:sz="0" w:space="0" w:color="auto"/>
        <w:bottom w:val="none" w:sz="0" w:space="0" w:color="auto"/>
        <w:right w:val="none" w:sz="0" w:space="0" w:color="auto"/>
      </w:divBdr>
    </w:div>
    <w:div w:id="205384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4"/>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4E3-4549-BFFF-6C5321DE1A7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formatCode="General">
                  <c:v>6.64</c:v>
                </c:pt>
                <c:pt idx="1">
                  <c:v>1.9509416975792015E-2</c:v>
                </c:pt>
              </c:numCache>
            </c:numRef>
          </c:val>
          <c:extLst>
            <c:ext xmlns:c16="http://schemas.microsoft.com/office/drawing/2014/chart" uri="{C3380CC4-5D6E-409C-BE32-E72D297353CC}">
              <c16:uniqueId val="{00000001-F4E3-4549-BFFF-6C5321DE1A7E}"/>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80E0D-E51B-47E0-9115-746C77AC7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1288</Words>
  <Characters>7347</Characters>
  <Application>Microsoft Office Word</Application>
  <DocSecurity>0</DocSecurity>
  <Lines>61</Lines>
  <Paragraphs>17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Alfa Capital</Company>
  <LinksUpToDate>false</LinksUpToDate>
  <CharactersWithSpaces>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Пронина Виктория Николаевна</dc:creator>
  <cp:keywords/>
  <dc:description/>
  <cp:lastModifiedBy>Пронина Виктория Николаевна</cp:lastModifiedBy>
  <cp:revision>3</cp:revision>
  <dcterms:created xsi:type="dcterms:W3CDTF">2024-11-21T11:37:00Z</dcterms:created>
  <dcterms:modified xsi:type="dcterms:W3CDTF">2024-11-22T07:39:00Z</dcterms:modified>
</cp:coreProperties>
</file>