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77E409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67308">
        <w:rPr>
          <w:rFonts w:cstheme="minorHAnsi"/>
        </w:rPr>
        <w:t>3</w:t>
      </w:r>
      <w:r w:rsidR="004832D6">
        <w:rPr>
          <w:rFonts w:cstheme="minorHAnsi"/>
        </w:rPr>
        <w:t>0</w:t>
      </w:r>
      <w:r w:rsidR="00986649" w:rsidRPr="0021055B">
        <w:rPr>
          <w:rFonts w:cstheme="minorHAnsi"/>
        </w:rPr>
        <w:t>.</w:t>
      </w:r>
      <w:r w:rsidR="006A5BCA">
        <w:rPr>
          <w:rFonts w:cstheme="minorHAnsi"/>
        </w:rPr>
        <w:t>0</w:t>
      </w:r>
      <w:r w:rsidR="00A00062">
        <w:rPr>
          <w:rFonts w:cstheme="minorHAnsi"/>
        </w:rPr>
        <w:t>9</w:t>
      </w:r>
      <w:r w:rsidR="00986649" w:rsidRPr="0021055B">
        <w:rPr>
          <w:rFonts w:cstheme="minorHAnsi"/>
        </w:rPr>
        <w:t>.202</w:t>
      </w:r>
      <w:r w:rsidR="006A5BC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(БургерКинг, МакДоналдс,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77E6BA1E"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5031B1">
        <w:t>8</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84064FA" w:rsidR="002E02FF" w:rsidRPr="006B22A5" w:rsidRDefault="00BA5F0D" w:rsidP="00AA1555">
            <w:pPr>
              <w:rPr>
                <w:rFonts w:cstheme="minorHAnsi"/>
              </w:rPr>
            </w:pPr>
            <w:r>
              <w:rPr>
                <w:rFonts w:cstheme="minorHAnsi"/>
              </w:rPr>
              <w:t>Денежные средства на расчетных счетах</w:t>
            </w:r>
          </w:p>
        </w:tc>
        <w:tc>
          <w:tcPr>
            <w:tcW w:w="2829" w:type="dxa"/>
          </w:tcPr>
          <w:p w14:paraId="79E3309A" w14:textId="69EF02D8" w:rsidR="002E02FF" w:rsidRPr="00D51F3E" w:rsidRDefault="00E80D6B" w:rsidP="005031B1">
            <w:pPr>
              <w:spacing w:line="276" w:lineRule="auto"/>
              <w:jc w:val="center"/>
              <w:rPr>
                <w:rFonts w:cstheme="minorHAnsi"/>
                <w:lang w:val="en-US"/>
              </w:rPr>
            </w:pPr>
            <w:r>
              <w:rPr>
                <w:rFonts w:cstheme="minorHAnsi"/>
              </w:rPr>
              <w:t>2</w:t>
            </w:r>
            <w:r w:rsidR="00111011" w:rsidRPr="006B22A5">
              <w:rPr>
                <w:rFonts w:cstheme="minorHAnsi"/>
              </w:rPr>
              <w:t>,</w:t>
            </w:r>
            <w:r w:rsidR="005031B1">
              <w:rPr>
                <w:rFonts w:cstheme="minorHAnsi"/>
              </w:rPr>
              <w:t>93</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Московская область, г. Химки, мкр. Новогорск, ул. Соколовская, 4 квартал, д. 1</w:t>
            </w:r>
          </w:p>
        </w:tc>
        <w:tc>
          <w:tcPr>
            <w:tcW w:w="2829" w:type="dxa"/>
          </w:tcPr>
          <w:p w14:paraId="6570A577" w14:textId="6E7475EB" w:rsidR="004B0BA5" w:rsidRPr="004F5589" w:rsidRDefault="009339C0" w:rsidP="005031B1">
            <w:pPr>
              <w:jc w:val="center"/>
              <w:rPr>
                <w:rFonts w:cstheme="minorHAnsi"/>
              </w:rPr>
            </w:pPr>
            <w:r>
              <w:rPr>
                <w:rFonts w:cstheme="minorHAnsi"/>
              </w:rPr>
              <w:t>5</w:t>
            </w:r>
            <w:r w:rsidR="005031B1">
              <w:rPr>
                <w:rFonts w:cstheme="minorHAnsi"/>
              </w:rPr>
              <w:t>8</w:t>
            </w:r>
            <w:r w:rsidR="0020561C">
              <w:rPr>
                <w:rFonts w:cstheme="minorHAnsi"/>
              </w:rPr>
              <w:t>,</w:t>
            </w:r>
            <w:r w:rsidR="005031B1">
              <w:rPr>
                <w:rFonts w:cstheme="minorHAnsi"/>
              </w:rPr>
              <w:t>98</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пр-кт Героев, д</w:t>
            </w:r>
            <w:r w:rsidRPr="006B22A5">
              <w:rPr>
                <w:rFonts w:cstheme="minorHAnsi"/>
              </w:rPr>
              <w:t>. 78, пом. 102</w:t>
            </w:r>
          </w:p>
        </w:tc>
        <w:tc>
          <w:tcPr>
            <w:tcW w:w="2829" w:type="dxa"/>
          </w:tcPr>
          <w:p w14:paraId="2F75E4C9" w14:textId="7D4F5531" w:rsidR="007152E7" w:rsidRPr="00D51F3E" w:rsidRDefault="006B22A5" w:rsidP="005031B1">
            <w:pPr>
              <w:jc w:val="center"/>
              <w:rPr>
                <w:rFonts w:cstheme="minorHAnsi"/>
                <w:lang w:val="en-US"/>
              </w:rPr>
            </w:pPr>
            <w:r w:rsidRPr="006B22A5">
              <w:rPr>
                <w:rFonts w:cstheme="minorHAnsi"/>
              </w:rPr>
              <w:t>2</w:t>
            </w:r>
            <w:r w:rsidR="0020561C">
              <w:rPr>
                <w:rFonts w:cstheme="minorHAnsi"/>
              </w:rPr>
              <w:t>2,</w:t>
            </w:r>
            <w:r w:rsidR="005031B1">
              <w:rPr>
                <w:rFonts w:cstheme="minorHAnsi"/>
              </w:rPr>
              <w:t>54</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Здание, кадастровый номер 69:10:0251201:513, по адресу: Тверская область, р-н Калининский, с/п Бурашевское, д. Андрейково</w:t>
            </w:r>
          </w:p>
        </w:tc>
        <w:tc>
          <w:tcPr>
            <w:tcW w:w="2829" w:type="dxa"/>
          </w:tcPr>
          <w:p w14:paraId="2151BC26" w14:textId="5E6E36F8" w:rsidR="006B22A5" w:rsidRPr="00D51F3E" w:rsidRDefault="00C7473B" w:rsidP="005031B1">
            <w:pPr>
              <w:jc w:val="center"/>
              <w:rPr>
                <w:rFonts w:cstheme="minorHAnsi"/>
                <w:lang w:val="en-US"/>
              </w:rPr>
            </w:pPr>
            <w:r>
              <w:rPr>
                <w:rFonts w:cstheme="minorHAnsi"/>
              </w:rPr>
              <w:t>1</w:t>
            </w:r>
            <w:r w:rsidR="005031B1">
              <w:rPr>
                <w:rFonts w:cstheme="minorHAnsi"/>
              </w:rPr>
              <w:t>2</w:t>
            </w:r>
            <w:r w:rsidR="006B22A5" w:rsidRPr="006B22A5">
              <w:rPr>
                <w:rFonts w:cstheme="minorHAnsi"/>
              </w:rPr>
              <w:t>,</w:t>
            </w:r>
            <w:r w:rsidR="005031B1">
              <w:rPr>
                <w:rFonts w:cstheme="minorHAnsi"/>
              </w:rPr>
              <w:t>96</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Тверская область, р-н Калининский, с/п Бурашевское, д. Андрейково</w:t>
            </w:r>
          </w:p>
        </w:tc>
        <w:tc>
          <w:tcPr>
            <w:tcW w:w="2829" w:type="dxa"/>
          </w:tcPr>
          <w:p w14:paraId="7F9D70BC" w14:textId="376D45E4" w:rsidR="006B22A5" w:rsidRPr="00D51F3E" w:rsidRDefault="002735F8" w:rsidP="005031B1">
            <w:pPr>
              <w:jc w:val="center"/>
              <w:rPr>
                <w:rFonts w:cstheme="minorHAnsi"/>
                <w:lang w:val="en-US"/>
              </w:rPr>
            </w:pPr>
            <w:r>
              <w:rPr>
                <w:rFonts w:cstheme="minorHAnsi"/>
              </w:rPr>
              <w:t>1</w:t>
            </w:r>
            <w:r w:rsidR="005F1E4B">
              <w:rPr>
                <w:rFonts w:cstheme="minorHAnsi"/>
              </w:rPr>
              <w:t>,</w:t>
            </w:r>
            <w:r>
              <w:rPr>
                <w:rFonts w:cstheme="minorHAnsi"/>
              </w:rPr>
              <w:t>8</w:t>
            </w:r>
            <w:r w:rsidR="005031B1">
              <w:rPr>
                <w:rFonts w:cstheme="minorHAnsi"/>
              </w:rPr>
              <w:t>0</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AE41AA">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B912E08" w:rsidR="00B457D4" w:rsidRPr="003B455E" w:rsidRDefault="00AE41AA" w:rsidP="00526694">
            <w:pPr>
              <w:pStyle w:val="ConsPlusNormal"/>
              <w:jc w:val="center"/>
              <w:rPr>
                <w:rFonts w:asciiTheme="minorHAnsi" w:hAnsiTheme="minorHAnsi" w:cstheme="minorHAnsi"/>
              </w:rPr>
            </w:pPr>
            <w:r>
              <w:rPr>
                <w:noProof/>
              </w:rPr>
              <w:drawing>
                <wp:inline distT="0" distB="0" distL="0" distR="0" wp14:anchorId="0B9FF3C0" wp14:editId="4BF9480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4811406D" w:rsidR="00314F9E" w:rsidRPr="00B1253A" w:rsidRDefault="00B457D4" w:rsidP="00314F9E">
            <w:pPr>
              <w:pStyle w:val="ConsPlusNormal"/>
              <w:ind w:left="283"/>
              <w:rPr>
                <w:rFonts w:asciiTheme="minorHAnsi" w:hAnsiTheme="minorHAnsi" w:cstheme="minorHAnsi"/>
              </w:rPr>
            </w:pPr>
            <w:r w:rsidRPr="00B1253A">
              <w:rPr>
                <w:rFonts w:asciiTheme="minorHAnsi" w:hAnsiTheme="minorHAnsi" w:cstheme="minorHAnsi"/>
              </w:rPr>
              <w:t>инфляции</w:t>
            </w:r>
            <w:bookmarkStart w:id="0" w:name="_GoBack"/>
            <w:bookmarkEnd w:id="0"/>
          </w:p>
          <w:p w14:paraId="26300801" w14:textId="51971655" w:rsidR="00B457D4" w:rsidRPr="00B1253A" w:rsidRDefault="00B457D4" w:rsidP="00A00062">
            <w:pPr>
              <w:pStyle w:val="ConsPlusNormal"/>
              <w:ind w:left="283"/>
              <w:rPr>
                <w:rFonts w:asciiTheme="minorHAnsi" w:hAnsiTheme="minorHAnsi" w:cstheme="minorHAnsi"/>
              </w:rPr>
            </w:pPr>
          </w:p>
        </w:tc>
      </w:tr>
      <w:tr w:rsidR="005031B1"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5031B1" w:rsidRPr="003B455E" w:rsidRDefault="005031B1" w:rsidP="005031B1">
            <w:pPr>
              <w:rPr>
                <w:rFonts w:cstheme="minorHAnsi"/>
              </w:rPr>
            </w:pPr>
          </w:p>
        </w:tc>
        <w:tc>
          <w:tcPr>
            <w:tcW w:w="1380" w:type="dxa"/>
            <w:tcBorders>
              <w:top w:val="single" w:sz="4" w:space="0" w:color="auto"/>
              <w:bottom w:val="single" w:sz="4" w:space="0" w:color="auto"/>
            </w:tcBorders>
            <w:vAlign w:val="bottom"/>
          </w:tcPr>
          <w:p w14:paraId="377E34DE" w14:textId="77777777" w:rsidR="005031B1" w:rsidRPr="00B1253A" w:rsidRDefault="005031B1" w:rsidP="005031B1">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5B42AB70" w:rsidR="005031B1" w:rsidRPr="00B1253A" w:rsidRDefault="005031B1" w:rsidP="005031B1">
            <w:pPr>
              <w:pStyle w:val="ConsPlusNormal"/>
              <w:rPr>
                <w:rFonts w:asciiTheme="minorHAnsi" w:hAnsiTheme="minorHAnsi" w:cstheme="minorHAnsi"/>
              </w:rPr>
            </w:pPr>
            <w:r>
              <w:rPr>
                <w:color w:val="000000"/>
                <w:szCs w:val="22"/>
              </w:rPr>
              <w:t>0,31%</w:t>
            </w:r>
          </w:p>
        </w:tc>
        <w:tc>
          <w:tcPr>
            <w:tcW w:w="1842" w:type="dxa"/>
            <w:tcBorders>
              <w:top w:val="single" w:sz="4" w:space="0" w:color="auto"/>
              <w:bottom w:val="single" w:sz="4" w:space="0" w:color="auto"/>
              <w:right w:val="single" w:sz="4" w:space="0" w:color="auto"/>
            </w:tcBorders>
            <w:vAlign w:val="bottom"/>
          </w:tcPr>
          <w:p w14:paraId="5DA42905" w14:textId="29924C39" w:rsidR="005031B1" w:rsidRPr="00B1253A" w:rsidRDefault="00EA1307" w:rsidP="005031B1">
            <w:pPr>
              <w:pStyle w:val="ConsPlusNormal"/>
              <w:rPr>
                <w:rFonts w:asciiTheme="minorHAnsi" w:hAnsiTheme="minorHAnsi" w:cstheme="minorHAnsi"/>
              </w:rPr>
            </w:pPr>
            <w:r>
              <w:rPr>
                <w:color w:val="000000"/>
                <w:szCs w:val="22"/>
              </w:rPr>
              <w:t>-0,17</w:t>
            </w:r>
            <w:r w:rsidR="005031B1">
              <w:rPr>
                <w:color w:val="000000"/>
                <w:szCs w:val="22"/>
              </w:rPr>
              <w:t>%</w:t>
            </w:r>
          </w:p>
        </w:tc>
      </w:tr>
      <w:tr w:rsidR="005031B1"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5031B1" w:rsidRPr="003B455E" w:rsidRDefault="005031B1" w:rsidP="005031B1">
            <w:pPr>
              <w:rPr>
                <w:rFonts w:cstheme="minorHAnsi"/>
              </w:rPr>
            </w:pPr>
          </w:p>
        </w:tc>
        <w:tc>
          <w:tcPr>
            <w:tcW w:w="1380" w:type="dxa"/>
            <w:tcBorders>
              <w:top w:val="single" w:sz="4" w:space="0" w:color="auto"/>
              <w:bottom w:val="single" w:sz="4" w:space="0" w:color="auto"/>
            </w:tcBorders>
            <w:vAlign w:val="bottom"/>
          </w:tcPr>
          <w:p w14:paraId="6B673F49" w14:textId="77777777" w:rsidR="005031B1" w:rsidRPr="00B1253A" w:rsidRDefault="005031B1" w:rsidP="005031B1">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51FDAD64" w:rsidR="005031B1" w:rsidRPr="00B1253A" w:rsidRDefault="005031B1" w:rsidP="005031B1">
            <w:pPr>
              <w:pStyle w:val="ConsPlusNormal"/>
              <w:rPr>
                <w:rFonts w:asciiTheme="minorHAnsi" w:hAnsiTheme="minorHAnsi" w:cstheme="minorHAnsi"/>
              </w:rPr>
            </w:pPr>
            <w:r>
              <w:rPr>
                <w:color w:val="000000"/>
                <w:szCs w:val="22"/>
              </w:rPr>
              <w:t>1,85%</w:t>
            </w:r>
          </w:p>
        </w:tc>
        <w:tc>
          <w:tcPr>
            <w:tcW w:w="1842" w:type="dxa"/>
            <w:tcBorders>
              <w:top w:val="single" w:sz="4" w:space="0" w:color="auto"/>
              <w:bottom w:val="single" w:sz="4" w:space="0" w:color="auto"/>
              <w:right w:val="single" w:sz="4" w:space="0" w:color="auto"/>
            </w:tcBorders>
            <w:vAlign w:val="bottom"/>
          </w:tcPr>
          <w:p w14:paraId="0A9EC4F7" w14:textId="6048AF47" w:rsidR="005031B1" w:rsidRPr="00B1253A" w:rsidRDefault="00EA1307" w:rsidP="005031B1">
            <w:pPr>
              <w:pStyle w:val="ConsPlusNormal"/>
              <w:rPr>
                <w:rFonts w:asciiTheme="minorHAnsi" w:hAnsiTheme="minorHAnsi" w:cstheme="minorHAnsi"/>
              </w:rPr>
            </w:pPr>
            <w:r>
              <w:rPr>
                <w:color w:val="000000"/>
                <w:szCs w:val="22"/>
              </w:rPr>
              <w:t>0,02</w:t>
            </w:r>
            <w:r w:rsidR="005031B1">
              <w:rPr>
                <w:color w:val="000000"/>
                <w:szCs w:val="22"/>
              </w:rPr>
              <w:t>%</w:t>
            </w:r>
          </w:p>
        </w:tc>
      </w:tr>
      <w:tr w:rsidR="005031B1"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5031B1" w:rsidRPr="003B455E" w:rsidRDefault="005031B1" w:rsidP="005031B1">
            <w:pPr>
              <w:rPr>
                <w:rFonts w:cstheme="minorHAnsi"/>
              </w:rPr>
            </w:pPr>
          </w:p>
        </w:tc>
        <w:tc>
          <w:tcPr>
            <w:tcW w:w="1380" w:type="dxa"/>
            <w:tcBorders>
              <w:top w:val="single" w:sz="4" w:space="0" w:color="auto"/>
              <w:bottom w:val="single" w:sz="4" w:space="0" w:color="auto"/>
            </w:tcBorders>
            <w:vAlign w:val="bottom"/>
          </w:tcPr>
          <w:p w14:paraId="0A625FAD" w14:textId="77777777" w:rsidR="005031B1" w:rsidRPr="00B1253A" w:rsidRDefault="005031B1" w:rsidP="005031B1">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548317A4" w:rsidR="005031B1" w:rsidRPr="00B1253A" w:rsidRDefault="005031B1" w:rsidP="005031B1">
            <w:pPr>
              <w:pStyle w:val="ConsPlusNormal"/>
              <w:rPr>
                <w:rFonts w:asciiTheme="minorHAnsi" w:hAnsiTheme="minorHAnsi" w:cstheme="minorHAnsi"/>
              </w:rPr>
            </w:pPr>
            <w:r>
              <w:rPr>
                <w:color w:val="000000"/>
                <w:szCs w:val="22"/>
              </w:rPr>
              <w:t>3,35%</w:t>
            </w:r>
          </w:p>
        </w:tc>
        <w:tc>
          <w:tcPr>
            <w:tcW w:w="1842" w:type="dxa"/>
            <w:tcBorders>
              <w:top w:val="single" w:sz="4" w:space="0" w:color="auto"/>
              <w:bottom w:val="single" w:sz="4" w:space="0" w:color="auto"/>
              <w:right w:val="single" w:sz="4" w:space="0" w:color="auto"/>
            </w:tcBorders>
            <w:vAlign w:val="bottom"/>
          </w:tcPr>
          <w:p w14:paraId="5A1631C8" w14:textId="12939750" w:rsidR="005031B1" w:rsidRPr="00B1253A" w:rsidRDefault="00EA1307" w:rsidP="00EA1307">
            <w:pPr>
              <w:pStyle w:val="ConsPlusNormal"/>
              <w:rPr>
                <w:rFonts w:asciiTheme="minorHAnsi" w:hAnsiTheme="minorHAnsi" w:cstheme="minorHAnsi"/>
              </w:rPr>
            </w:pPr>
            <w:r>
              <w:rPr>
                <w:color w:val="000000"/>
                <w:szCs w:val="22"/>
                <w:lang w:val="en-US"/>
              </w:rPr>
              <w:t>-</w:t>
            </w:r>
            <w:r w:rsidR="005031B1">
              <w:rPr>
                <w:color w:val="000000"/>
                <w:szCs w:val="22"/>
              </w:rPr>
              <w:t>0,</w:t>
            </w:r>
            <w:r>
              <w:rPr>
                <w:color w:val="000000"/>
                <w:szCs w:val="22"/>
                <w:lang w:val="en-US"/>
              </w:rPr>
              <w:t>40</w:t>
            </w:r>
            <w:r w:rsidR="005031B1">
              <w:rPr>
                <w:color w:val="000000"/>
                <w:szCs w:val="22"/>
              </w:rPr>
              <w:t>%</w:t>
            </w:r>
          </w:p>
        </w:tc>
      </w:tr>
      <w:tr w:rsidR="005031B1"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5031B1" w:rsidRPr="003B455E" w:rsidRDefault="005031B1" w:rsidP="005031B1">
            <w:pPr>
              <w:rPr>
                <w:rFonts w:cstheme="minorHAnsi"/>
              </w:rPr>
            </w:pPr>
          </w:p>
        </w:tc>
        <w:tc>
          <w:tcPr>
            <w:tcW w:w="1380" w:type="dxa"/>
            <w:tcBorders>
              <w:top w:val="single" w:sz="4" w:space="0" w:color="auto"/>
              <w:bottom w:val="single" w:sz="4" w:space="0" w:color="auto"/>
            </w:tcBorders>
            <w:vAlign w:val="bottom"/>
          </w:tcPr>
          <w:p w14:paraId="1559E4EA" w14:textId="77777777" w:rsidR="005031B1" w:rsidRPr="00B1253A" w:rsidRDefault="005031B1" w:rsidP="005031B1">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54D67F7F" w:rsidR="005031B1" w:rsidRPr="00B1253A" w:rsidRDefault="005031B1" w:rsidP="005031B1">
            <w:pPr>
              <w:pStyle w:val="ConsPlusNormal"/>
              <w:rPr>
                <w:rFonts w:asciiTheme="minorHAnsi" w:hAnsiTheme="minorHAnsi" w:cstheme="minorHAnsi"/>
                <w:lang w:val="en-US"/>
              </w:rPr>
            </w:pPr>
            <w:r>
              <w:rPr>
                <w:color w:val="000000"/>
                <w:szCs w:val="22"/>
              </w:rPr>
              <w:t>8,07%</w:t>
            </w:r>
          </w:p>
        </w:tc>
        <w:tc>
          <w:tcPr>
            <w:tcW w:w="1842" w:type="dxa"/>
            <w:tcBorders>
              <w:top w:val="single" w:sz="4" w:space="0" w:color="auto"/>
              <w:bottom w:val="single" w:sz="4" w:space="0" w:color="auto"/>
              <w:right w:val="single" w:sz="4" w:space="0" w:color="auto"/>
            </w:tcBorders>
            <w:vAlign w:val="bottom"/>
          </w:tcPr>
          <w:p w14:paraId="4EF284CC" w14:textId="35DD3286" w:rsidR="005031B1" w:rsidRPr="00B1253A" w:rsidRDefault="00EA1307" w:rsidP="005031B1">
            <w:pPr>
              <w:pStyle w:val="ConsPlusNormal"/>
              <w:rPr>
                <w:rFonts w:asciiTheme="minorHAnsi" w:hAnsiTheme="minorHAnsi" w:cstheme="minorHAnsi"/>
                <w:lang w:val="en-US"/>
              </w:rPr>
            </w:pPr>
            <w:r>
              <w:rPr>
                <w:color w:val="000000"/>
                <w:szCs w:val="22"/>
              </w:rPr>
              <w:t>-0,55</w:t>
            </w:r>
            <w:r w:rsidR="005031B1">
              <w:rPr>
                <w:color w:val="000000"/>
                <w:szCs w:val="22"/>
              </w:rPr>
              <w:t>%</w:t>
            </w:r>
          </w:p>
        </w:tc>
      </w:tr>
      <w:tr w:rsidR="005031B1"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5031B1" w:rsidRPr="003B455E" w:rsidRDefault="005031B1" w:rsidP="005031B1">
            <w:pPr>
              <w:rPr>
                <w:rFonts w:cstheme="minorHAnsi"/>
              </w:rPr>
            </w:pPr>
          </w:p>
        </w:tc>
        <w:tc>
          <w:tcPr>
            <w:tcW w:w="1380" w:type="dxa"/>
            <w:tcBorders>
              <w:top w:val="single" w:sz="4" w:space="0" w:color="auto"/>
              <w:bottom w:val="single" w:sz="4" w:space="0" w:color="auto"/>
            </w:tcBorders>
            <w:vAlign w:val="bottom"/>
          </w:tcPr>
          <w:p w14:paraId="6C7A6518" w14:textId="77777777" w:rsidR="005031B1" w:rsidRPr="00B1253A" w:rsidRDefault="005031B1" w:rsidP="005031B1">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69A4A4A3" w:rsidR="005031B1" w:rsidRPr="00B1253A" w:rsidRDefault="005031B1" w:rsidP="005031B1">
            <w:pPr>
              <w:pStyle w:val="ConsPlusNormal"/>
              <w:rPr>
                <w:rFonts w:asciiTheme="minorHAnsi" w:hAnsiTheme="minorHAnsi" w:cstheme="minorHAnsi"/>
                <w:lang w:val="en-US"/>
              </w:rPr>
            </w:pPr>
            <w:r>
              <w:rPr>
                <w:color w:val="000000"/>
                <w:szCs w:val="22"/>
              </w:rPr>
              <w:t>20,13%</w:t>
            </w:r>
          </w:p>
        </w:tc>
        <w:tc>
          <w:tcPr>
            <w:tcW w:w="1842" w:type="dxa"/>
            <w:tcBorders>
              <w:top w:val="single" w:sz="4" w:space="0" w:color="auto"/>
              <w:bottom w:val="single" w:sz="4" w:space="0" w:color="auto"/>
              <w:right w:val="single" w:sz="4" w:space="0" w:color="auto"/>
            </w:tcBorders>
            <w:vAlign w:val="bottom"/>
          </w:tcPr>
          <w:p w14:paraId="4946C1EE" w14:textId="2D6E2AF5" w:rsidR="005031B1" w:rsidRPr="00B1253A" w:rsidRDefault="00EA1307" w:rsidP="00EA1307">
            <w:pPr>
              <w:pStyle w:val="ConsPlusNormal"/>
              <w:rPr>
                <w:rFonts w:asciiTheme="minorHAnsi" w:hAnsiTheme="minorHAnsi" w:cstheme="minorHAnsi"/>
                <w:lang w:val="en-US"/>
              </w:rPr>
            </w:pPr>
            <w:r>
              <w:rPr>
                <w:color w:val="000000"/>
                <w:szCs w:val="22"/>
              </w:rPr>
              <w:t>-10</w:t>
            </w:r>
            <w:r w:rsidR="005031B1">
              <w:rPr>
                <w:color w:val="000000"/>
                <w:szCs w:val="22"/>
              </w:rPr>
              <w:t>,</w:t>
            </w:r>
            <w:r>
              <w:rPr>
                <w:color w:val="000000"/>
                <w:szCs w:val="22"/>
                <w:lang w:val="en-US"/>
              </w:rPr>
              <w:t>75</w:t>
            </w:r>
            <w:r w:rsidR="005031B1">
              <w:rPr>
                <w:color w:val="000000"/>
                <w:szCs w:val="22"/>
              </w:rPr>
              <w:t>%</w:t>
            </w:r>
          </w:p>
        </w:tc>
      </w:tr>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62AD4A99"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01353F09" w:rsidR="007A0DCF" w:rsidRPr="00C50091" w:rsidRDefault="007E4067" w:rsidP="005031B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031B1" w:rsidRPr="005031B1">
        <w:rPr>
          <w:rFonts w:cstheme="minorHAnsi"/>
        </w:rPr>
        <w:t>300 968,28</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C978BAA" w:rsidR="007A0DCF" w:rsidRPr="00C50091" w:rsidRDefault="007A0DCF" w:rsidP="005031B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031B1" w:rsidRPr="005031B1">
        <w:rPr>
          <w:rFonts w:cstheme="minorHAnsi"/>
        </w:rPr>
        <w:t>256</w:t>
      </w:r>
      <w:r w:rsidR="005031B1">
        <w:rPr>
          <w:rFonts w:cstheme="minorHAnsi"/>
        </w:rPr>
        <w:t> </w:t>
      </w:r>
      <w:r w:rsidR="005031B1" w:rsidRPr="005031B1">
        <w:rPr>
          <w:rFonts w:cstheme="minorHAnsi"/>
        </w:rPr>
        <w:t>193</w:t>
      </w:r>
      <w:r w:rsidR="005031B1">
        <w:rPr>
          <w:rFonts w:cstheme="minorHAnsi"/>
        </w:rPr>
        <w:t xml:space="preserve"> </w:t>
      </w:r>
      <w:r w:rsidR="005031B1" w:rsidRPr="005031B1">
        <w:rPr>
          <w:rFonts w:cstheme="minorHAnsi"/>
        </w:rPr>
        <w:t>171,41</w:t>
      </w:r>
      <w:r w:rsidR="005031B1">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1AED"/>
    <w:rsid w:val="000407D6"/>
    <w:rsid w:val="000501CC"/>
    <w:rsid w:val="00070029"/>
    <w:rsid w:val="0007718D"/>
    <w:rsid w:val="00082A82"/>
    <w:rsid w:val="0008687A"/>
    <w:rsid w:val="00097741"/>
    <w:rsid w:val="000C2A9D"/>
    <w:rsid w:val="00102B2B"/>
    <w:rsid w:val="00111011"/>
    <w:rsid w:val="00124466"/>
    <w:rsid w:val="00137EF1"/>
    <w:rsid w:val="001743E3"/>
    <w:rsid w:val="001858EA"/>
    <w:rsid w:val="001A29DC"/>
    <w:rsid w:val="001F3FB3"/>
    <w:rsid w:val="001F792B"/>
    <w:rsid w:val="0020561C"/>
    <w:rsid w:val="0021055B"/>
    <w:rsid w:val="00226C4F"/>
    <w:rsid w:val="0024374B"/>
    <w:rsid w:val="00267308"/>
    <w:rsid w:val="002735F8"/>
    <w:rsid w:val="00294AB7"/>
    <w:rsid w:val="00295F63"/>
    <w:rsid w:val="002C5FB5"/>
    <w:rsid w:val="002E02FF"/>
    <w:rsid w:val="002E2CDF"/>
    <w:rsid w:val="0031313F"/>
    <w:rsid w:val="00314F9E"/>
    <w:rsid w:val="00334D91"/>
    <w:rsid w:val="00341B4B"/>
    <w:rsid w:val="00374E3A"/>
    <w:rsid w:val="00390AA5"/>
    <w:rsid w:val="003944E1"/>
    <w:rsid w:val="003B455E"/>
    <w:rsid w:val="003E30CC"/>
    <w:rsid w:val="003F6D2F"/>
    <w:rsid w:val="0042474F"/>
    <w:rsid w:val="0043298E"/>
    <w:rsid w:val="00437E5A"/>
    <w:rsid w:val="00440609"/>
    <w:rsid w:val="00451CC7"/>
    <w:rsid w:val="004832D6"/>
    <w:rsid w:val="004B0BA5"/>
    <w:rsid w:val="004C5035"/>
    <w:rsid w:val="004D02F5"/>
    <w:rsid w:val="004F5589"/>
    <w:rsid w:val="004F6824"/>
    <w:rsid w:val="005031B1"/>
    <w:rsid w:val="005110E8"/>
    <w:rsid w:val="00527197"/>
    <w:rsid w:val="00587731"/>
    <w:rsid w:val="005953EA"/>
    <w:rsid w:val="005976DA"/>
    <w:rsid w:val="005E2EAC"/>
    <w:rsid w:val="005E44EB"/>
    <w:rsid w:val="005F02D5"/>
    <w:rsid w:val="005F1E4B"/>
    <w:rsid w:val="00600558"/>
    <w:rsid w:val="00615855"/>
    <w:rsid w:val="0062485B"/>
    <w:rsid w:val="006333A7"/>
    <w:rsid w:val="00661E02"/>
    <w:rsid w:val="006A15D5"/>
    <w:rsid w:val="006A5BCA"/>
    <w:rsid w:val="006B22A5"/>
    <w:rsid w:val="006B41C8"/>
    <w:rsid w:val="006D1042"/>
    <w:rsid w:val="00701135"/>
    <w:rsid w:val="00712949"/>
    <w:rsid w:val="007152E7"/>
    <w:rsid w:val="007262A1"/>
    <w:rsid w:val="00793499"/>
    <w:rsid w:val="007A0DCF"/>
    <w:rsid w:val="007C14FA"/>
    <w:rsid w:val="007E1692"/>
    <w:rsid w:val="007E4067"/>
    <w:rsid w:val="008208E5"/>
    <w:rsid w:val="0082479F"/>
    <w:rsid w:val="00876ABD"/>
    <w:rsid w:val="008B1E85"/>
    <w:rsid w:val="009339C0"/>
    <w:rsid w:val="00943EB1"/>
    <w:rsid w:val="00982A29"/>
    <w:rsid w:val="00986649"/>
    <w:rsid w:val="0099110E"/>
    <w:rsid w:val="009A6181"/>
    <w:rsid w:val="009D20F1"/>
    <w:rsid w:val="009D5F29"/>
    <w:rsid w:val="009E0DA8"/>
    <w:rsid w:val="009E0F80"/>
    <w:rsid w:val="009F3620"/>
    <w:rsid w:val="00A00062"/>
    <w:rsid w:val="00A30D10"/>
    <w:rsid w:val="00A34267"/>
    <w:rsid w:val="00AA1555"/>
    <w:rsid w:val="00AB7DBA"/>
    <w:rsid w:val="00AD2AFD"/>
    <w:rsid w:val="00AE3C46"/>
    <w:rsid w:val="00AE41AA"/>
    <w:rsid w:val="00AF0868"/>
    <w:rsid w:val="00B1253A"/>
    <w:rsid w:val="00B457D4"/>
    <w:rsid w:val="00B54044"/>
    <w:rsid w:val="00B83893"/>
    <w:rsid w:val="00BA2905"/>
    <w:rsid w:val="00BA5F0D"/>
    <w:rsid w:val="00BF3D4B"/>
    <w:rsid w:val="00C45B63"/>
    <w:rsid w:val="00C50091"/>
    <w:rsid w:val="00C63B66"/>
    <w:rsid w:val="00C7473B"/>
    <w:rsid w:val="00C75DF9"/>
    <w:rsid w:val="00C80759"/>
    <w:rsid w:val="00CE2F6F"/>
    <w:rsid w:val="00D51F3E"/>
    <w:rsid w:val="00D82A33"/>
    <w:rsid w:val="00DA0098"/>
    <w:rsid w:val="00DA36EA"/>
    <w:rsid w:val="00DB1C1D"/>
    <w:rsid w:val="00DD5572"/>
    <w:rsid w:val="00DE6B65"/>
    <w:rsid w:val="00E00067"/>
    <w:rsid w:val="00E34716"/>
    <w:rsid w:val="00E4575A"/>
    <w:rsid w:val="00E66B06"/>
    <w:rsid w:val="00E66F2A"/>
    <w:rsid w:val="00E705A3"/>
    <w:rsid w:val="00E807E2"/>
    <w:rsid w:val="00E80D6B"/>
    <w:rsid w:val="00EA1307"/>
    <w:rsid w:val="00F05BB7"/>
    <w:rsid w:val="00F762CD"/>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E65-4DE5-BA01-4CE7B6D7F894}"/>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65-4DE5-BA01-4CE7B6D7F8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6.3587597689668277E-2</c:v>
                </c:pt>
                <c:pt idx="1">
                  <c:v>7.1547967492005288E-2</c:v>
                </c:pt>
                <c:pt idx="2">
                  <c:v>2.0832257924518101E-2</c:v>
                </c:pt>
              </c:numCache>
            </c:numRef>
          </c:val>
          <c:extLst>
            <c:ext xmlns:c16="http://schemas.microsoft.com/office/drawing/2014/chart" uri="{C3380CC4-5D6E-409C-BE32-E72D297353CC}">
              <c16:uniqueId val="{00000002-CE65-4DE5-BA01-4CE7B6D7F89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4D1C-4BED-4E19-96BF-BDE737EA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7695</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cp:revision>
  <cp:lastPrinted>2021-09-07T11:44:00Z</cp:lastPrinted>
  <dcterms:created xsi:type="dcterms:W3CDTF">2024-11-21T10:19:00Z</dcterms:created>
  <dcterms:modified xsi:type="dcterms:W3CDTF">2024-11-22T07:42:00Z</dcterms:modified>
</cp:coreProperties>
</file>