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7E127F" w:rsidTr="00007CD5">
        <w:trPr>
          <w:trHeight w:val="214"/>
        </w:trPr>
        <w:tc>
          <w:tcPr>
            <w:tcW w:w="5000" w:type="pct"/>
            <w:tcMar>
              <w:top w:w="340" w:type="dxa"/>
              <w:bottom w:w="340" w:type="dxa"/>
            </w:tcMar>
          </w:tcPr>
          <w:p w:rsidR="007E127F" w:rsidRPr="00DA4D8C" w:rsidRDefault="007E127F" w:rsidP="00DA4D8C">
            <w:pPr>
              <w:pStyle w:val="10"/>
              <w:outlineLvl w:val="0"/>
            </w:pPr>
            <w:r w:rsidRPr="00DA4D8C">
              <w:t>КЛЮЧЕВОЙ ИНФОРМАЦИОННЫЙ ДОКУМЕНТ</w:t>
            </w:r>
          </w:p>
        </w:tc>
      </w:tr>
      <w:tr w:rsidR="00912219" w:rsidTr="00007CD5">
        <w:trPr>
          <w:trHeight w:val="1731"/>
        </w:trPr>
        <w:tc>
          <w:tcPr>
            <w:tcW w:w="5000" w:type="pct"/>
            <w:tcMar>
              <w:top w:w="340" w:type="dxa"/>
              <w:bottom w:w="340" w:type="dxa"/>
            </w:tcMar>
          </w:tcPr>
          <w:p w:rsidR="00912219" w:rsidRPr="00350CC8" w:rsidRDefault="00912219" w:rsidP="00350CC8">
            <w:pPr>
              <w:pStyle w:val="2"/>
              <w:outlineLvl w:val="1"/>
            </w:pPr>
            <w:r w:rsidRPr="00350CC8">
              <w:rPr>
                <w:b/>
              </w:rPr>
              <w:t>Раздел 1</w:t>
            </w:r>
            <w:r w:rsidRPr="00350CC8">
              <w:t>. Общие сведения</w:t>
            </w:r>
          </w:p>
          <w:p w:rsidR="00912219" w:rsidRPr="009C4836" w:rsidRDefault="00912219" w:rsidP="00615639">
            <w:pPr>
              <w:pStyle w:val="13"/>
              <w:rPr>
                <w:b/>
              </w:rPr>
            </w:pPr>
            <w:r w:rsidRPr="009C4836">
              <w:rPr>
                <w:b/>
              </w:rPr>
              <w:t xml:space="preserve">Ключевой информационный документ по состоянию на </w:t>
            </w:r>
            <w:r w:rsidR="00EF6873">
              <w:rPr>
                <w:b/>
              </w:rPr>
              <w:t>28.12.2024</w:t>
            </w:r>
          </w:p>
          <w:p w:rsidR="00912219" w:rsidRPr="009C4836" w:rsidRDefault="001A7B28" w:rsidP="00615639">
            <w:pPr>
              <w:pStyle w:val="13"/>
            </w:pPr>
            <w:r w:rsidRPr="001A7B28">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r w:rsidR="00912219" w:rsidRPr="009C4836">
              <w:t>.</w:t>
            </w:r>
          </w:p>
          <w:p w:rsidR="004070AC" w:rsidRPr="004070AC" w:rsidRDefault="00912219" w:rsidP="009237AE">
            <w:pPr>
              <w:pStyle w:val="13"/>
            </w:pPr>
            <w:r w:rsidRPr="009C4836">
              <w:t>Биржевой паевой инвестиционный фонд рыночных финансовых инструментов</w:t>
            </w:r>
            <w:r w:rsidR="00615639" w:rsidRPr="009C4836">
              <w:t xml:space="preserve"> </w:t>
            </w:r>
            <w:r w:rsidR="00802D4A">
              <w:rPr>
                <w:b/>
              </w:rPr>
              <w:t>«</w:t>
            </w:r>
            <w:r w:rsidR="00F06C82" w:rsidRPr="00F06C82">
              <w:rPr>
                <w:b/>
              </w:rPr>
              <w:t xml:space="preserve">Альфа-Капитал </w:t>
            </w:r>
            <w:r w:rsidR="000F5A07">
              <w:rPr>
                <w:b/>
              </w:rPr>
              <w:t>Управляемые а</w:t>
            </w:r>
            <w:r w:rsidR="00344251" w:rsidRPr="00344251">
              <w:rPr>
                <w:b/>
              </w:rPr>
              <w:t>кции</w:t>
            </w:r>
            <w:r w:rsidR="009949CD">
              <w:rPr>
                <w:b/>
              </w:rPr>
              <w:t xml:space="preserve"> с выплатой дохода</w:t>
            </w:r>
            <w:r w:rsidRPr="00DE34A7">
              <w:rPr>
                <w:b/>
              </w:rPr>
              <w:t>»</w:t>
            </w:r>
            <w:r w:rsidRPr="009C4836">
              <w:t xml:space="preserve"> под управлением ООО УК «Альфа-Капитал»</w:t>
            </w:r>
            <w:r w:rsidR="007E127F" w:rsidRPr="009C4836">
              <w:t>.</w:t>
            </w:r>
          </w:p>
        </w:tc>
      </w:tr>
      <w:tr w:rsidR="00912219" w:rsidTr="00007CD5">
        <w:trPr>
          <w:trHeight w:val="2555"/>
        </w:trPr>
        <w:tc>
          <w:tcPr>
            <w:tcW w:w="5000" w:type="pct"/>
            <w:shd w:val="clear" w:color="auto" w:fill="EAEEF2" w:themeFill="accent6"/>
            <w:tcMar>
              <w:top w:w="340" w:type="dxa"/>
              <w:bottom w:w="340" w:type="dxa"/>
            </w:tcMar>
          </w:tcPr>
          <w:p w:rsidR="00912219" w:rsidRPr="00092C3D" w:rsidRDefault="00912219" w:rsidP="00350CC8">
            <w:pPr>
              <w:pStyle w:val="2"/>
              <w:spacing w:after="240"/>
              <w:outlineLvl w:val="1"/>
            </w:pPr>
            <w:r w:rsidRPr="00350CC8">
              <w:rPr>
                <w:b/>
              </w:rPr>
              <w:t>Раздел 2</w:t>
            </w:r>
            <w:r w:rsidRPr="00092C3D">
              <w:t>. Внимание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2"/>
            </w:tblGrid>
            <w:tr w:rsidR="00230966" w:rsidTr="00007CD5">
              <w:tc>
                <w:tcPr>
                  <w:tcW w:w="5102" w:type="dxa"/>
                  <w:tcMar>
                    <w:bottom w:w="227" w:type="dxa"/>
                  </w:tcMar>
                </w:tcPr>
                <w:p w:rsidR="00230966" w:rsidRPr="00344251" w:rsidRDefault="001A7B28" w:rsidP="00344251">
                  <w:pPr>
                    <w:pStyle w:val="1"/>
                    <w:spacing w:before="0"/>
                    <w:ind w:left="357" w:hanging="357"/>
                    <w:rPr>
                      <w:sz w:val="20"/>
                      <w:szCs w:val="20"/>
                    </w:rPr>
                  </w:pPr>
                  <w:r w:rsidRPr="00344251">
                    <w:rPr>
                      <w:sz w:val="20"/>
                      <w:szCs w:val="20"/>
                    </w:rPr>
                    <w:t>Возврат и доходность инвестиций в паевой инвестиционный фонд не гарантированы государством или иными лицами.</w:t>
                  </w:r>
                </w:p>
              </w:tc>
              <w:tc>
                <w:tcPr>
                  <w:tcW w:w="5102" w:type="dxa"/>
                  <w:tcMar>
                    <w:bottom w:w="227" w:type="dxa"/>
                  </w:tcMar>
                </w:tcPr>
                <w:p w:rsidR="00230966" w:rsidRPr="00344251" w:rsidRDefault="001A7B28" w:rsidP="00344251">
                  <w:pPr>
                    <w:pStyle w:val="1"/>
                    <w:spacing w:before="0"/>
                    <w:ind w:left="357" w:hanging="357"/>
                    <w:rPr>
                      <w:sz w:val="20"/>
                      <w:szCs w:val="20"/>
                    </w:rPr>
                  </w:pPr>
                  <w:r w:rsidRPr="00344251">
                    <w:rPr>
                      <w:sz w:val="20"/>
                      <w:szCs w:val="20"/>
                    </w:rPr>
                    <w:t>Результаты инвестирования в прошлом не определяют доходы в будущем. Стоимость инвестиционных паев может увеличиваться и уменьшаться</w:t>
                  </w:r>
                  <w:r w:rsidR="00802D4A" w:rsidRPr="00344251">
                    <w:rPr>
                      <w:sz w:val="20"/>
                      <w:szCs w:val="20"/>
                    </w:rPr>
                    <w:t>.</w:t>
                  </w:r>
                </w:p>
              </w:tc>
            </w:tr>
            <w:tr w:rsidR="00230966" w:rsidTr="00007CD5">
              <w:tc>
                <w:tcPr>
                  <w:tcW w:w="5102" w:type="dxa"/>
                  <w:tcMar>
                    <w:bottom w:w="0" w:type="dxa"/>
                  </w:tcMar>
                </w:tcPr>
                <w:p w:rsidR="00230966" w:rsidRPr="00344251" w:rsidRDefault="001A7B28" w:rsidP="00344251">
                  <w:pPr>
                    <w:pStyle w:val="1"/>
                    <w:spacing w:before="0"/>
                    <w:ind w:left="357" w:hanging="357"/>
                    <w:rPr>
                      <w:sz w:val="20"/>
                      <w:szCs w:val="20"/>
                    </w:rPr>
                  </w:pPr>
                  <w:r w:rsidRPr="00344251">
                    <w:rPr>
                      <w:sz w:val="20"/>
                      <w:szCs w:val="20"/>
                    </w:rPr>
                    <w:t>Вы можете в любой рабочий день требовать от лица, уполномоченного управляющей компанией (далее - уполномоченное лицо), покупки всех или части принадлежащих инвестиционных паев и продать их на бирже, указанной в правилах доверительного управления паевым инвестиционным фондом, на предусмотренных правилами условиях</w:t>
                  </w:r>
                  <w:r w:rsidR="00802D4A" w:rsidRPr="00344251">
                    <w:rPr>
                      <w:sz w:val="20"/>
                      <w:szCs w:val="20"/>
                    </w:rPr>
                    <w:t>.</w:t>
                  </w:r>
                </w:p>
              </w:tc>
              <w:tc>
                <w:tcPr>
                  <w:tcW w:w="5102" w:type="dxa"/>
                  <w:tcMar>
                    <w:bottom w:w="0" w:type="dxa"/>
                  </w:tcMar>
                </w:tcPr>
                <w:p w:rsidR="00230966" w:rsidRPr="00344251" w:rsidRDefault="00F06C82" w:rsidP="00344251">
                  <w:pPr>
                    <w:pStyle w:val="1"/>
                    <w:spacing w:before="0"/>
                    <w:ind w:left="357" w:hanging="357"/>
                    <w:rPr>
                      <w:sz w:val="20"/>
                      <w:szCs w:val="20"/>
                    </w:rPr>
                  </w:pPr>
                  <w:r w:rsidRPr="00344251">
                    <w:rPr>
                      <w:sz w:val="20"/>
                      <w:szCs w:val="20"/>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hyperlink r:id="rId8" w:history="1">
                    <w:r w:rsidR="00125EF7" w:rsidRPr="0097282D">
                      <w:rPr>
                        <w:rStyle w:val="a4"/>
                        <w:sz w:val="20"/>
                        <w:szCs w:val="20"/>
                      </w:rPr>
                      <w:t>https://www.alfacapital.ru/disclosure/pifs/bpif_akmrs_</w:t>
                    </w:r>
                    <w:proofErr w:type="spellStart"/>
                    <w:r w:rsidR="00125EF7" w:rsidRPr="0097282D">
                      <w:rPr>
                        <w:rStyle w:val="a4"/>
                        <w:sz w:val="20"/>
                        <w:szCs w:val="20"/>
                        <w:lang w:val="en-US"/>
                      </w:rPr>
                      <w:t>inc</w:t>
                    </w:r>
                    <w:proofErr w:type="spellEnd"/>
                    <w:r w:rsidR="00125EF7" w:rsidRPr="0097282D">
                      <w:rPr>
                        <w:rStyle w:val="a4"/>
                        <w:sz w:val="20"/>
                        <w:szCs w:val="20"/>
                      </w:rPr>
                      <w:t>/</w:t>
                    </w:r>
                    <w:proofErr w:type="spellStart"/>
                    <w:r w:rsidR="00125EF7" w:rsidRPr="0097282D">
                      <w:rPr>
                        <w:rStyle w:val="a4"/>
                        <w:sz w:val="20"/>
                        <w:szCs w:val="20"/>
                      </w:rPr>
                      <w:t>pif-rules</w:t>
                    </w:r>
                    <w:proofErr w:type="spellEnd"/>
                  </w:hyperlink>
                  <w:r w:rsidR="00802D4A" w:rsidRPr="00344251">
                    <w:rPr>
                      <w:sz w:val="20"/>
                      <w:szCs w:val="20"/>
                    </w:rPr>
                    <w:t>.</w:t>
                  </w:r>
                </w:p>
              </w:tc>
            </w:tr>
          </w:tbl>
          <w:p w:rsidR="00912219" w:rsidRPr="00031217" w:rsidRDefault="00912219" w:rsidP="00230966">
            <w:pPr>
              <w:pStyle w:val="1"/>
              <w:numPr>
                <w:ilvl w:val="0"/>
                <w:numId w:val="0"/>
              </w:numPr>
              <w:ind w:left="360" w:hanging="360"/>
            </w:pPr>
          </w:p>
        </w:tc>
      </w:tr>
      <w:tr w:rsidR="00912219" w:rsidTr="00007CD5">
        <w:trPr>
          <w:trHeight w:val="2227"/>
        </w:trPr>
        <w:tc>
          <w:tcPr>
            <w:tcW w:w="5000" w:type="pct"/>
            <w:tcMar>
              <w:top w:w="340" w:type="dxa"/>
              <w:bottom w:w="340" w:type="dxa"/>
            </w:tcMar>
          </w:tcPr>
          <w:p w:rsidR="007E127F" w:rsidRPr="00C745A2" w:rsidRDefault="00615639" w:rsidP="00350CC8">
            <w:pPr>
              <w:pStyle w:val="2"/>
              <w:spacing w:after="240"/>
              <w:outlineLvl w:val="1"/>
            </w:pPr>
            <w:r>
              <w:rPr>
                <w:color w:val="auto"/>
                <w:sz w:val="18"/>
                <w:szCs w:val="22"/>
              </w:rPr>
              <w:br w:type="page"/>
            </w:r>
            <w:r w:rsidR="00912219" w:rsidRPr="00350CC8">
              <w:rPr>
                <w:b/>
              </w:rPr>
              <w:t>Раздел 3</w:t>
            </w:r>
            <w:r w:rsidR="00912219" w:rsidRPr="00C745A2">
              <w:t>. Инвестиционная стратегия</w:t>
            </w:r>
          </w:p>
          <w:p w:rsidR="0011756F" w:rsidRPr="0011756F" w:rsidRDefault="007F46FB" w:rsidP="007F46FB">
            <w:pPr>
              <w:pStyle w:val="1"/>
              <w:numPr>
                <w:ilvl w:val="0"/>
                <w:numId w:val="14"/>
              </w:numPr>
            </w:pPr>
            <w:r w:rsidRPr="007F46FB">
              <w:t xml:space="preserve">Фонд реализует стратегию активного управления посредством инвестирования преимущественно в акции и депозитарные расписки на акции, входящие в Индекс </w:t>
            </w:r>
            <w:proofErr w:type="spellStart"/>
            <w:r w:rsidRPr="007F46FB">
              <w:t>Мосбиржи</w:t>
            </w:r>
            <w:proofErr w:type="spellEnd"/>
            <w:r w:rsidR="0011756F">
              <w:t>.</w:t>
            </w:r>
          </w:p>
          <w:p w:rsidR="00344251" w:rsidRDefault="003C0DBA" w:rsidP="00344251">
            <w:pPr>
              <w:pStyle w:val="1"/>
              <w:numPr>
                <w:ilvl w:val="0"/>
                <w:numId w:val="14"/>
              </w:numPr>
            </w:pPr>
            <w:r>
              <w:t>Активное</w:t>
            </w:r>
            <w:r w:rsidR="00344251">
              <w:t xml:space="preserve"> управление.</w:t>
            </w:r>
          </w:p>
          <w:p w:rsidR="00802D4A" w:rsidRPr="00377AA2" w:rsidRDefault="00344251" w:rsidP="00344251">
            <w:pPr>
              <w:pStyle w:val="1"/>
              <w:numPr>
                <w:ilvl w:val="0"/>
                <w:numId w:val="14"/>
              </w:numPr>
            </w:pPr>
            <w:r>
              <w:t xml:space="preserve">Активы паевого инвестиционного фонда инвестированы в </w:t>
            </w:r>
            <w:r w:rsidR="00382209">
              <w:t>21 объект</w:t>
            </w:r>
            <w:r>
              <w:t>.</w:t>
            </w:r>
          </w:p>
          <w:p w:rsidR="00E7508F" w:rsidRPr="00C745A2" w:rsidRDefault="00787466" w:rsidP="00C745A2">
            <w:pPr>
              <w:spacing w:before="360" w:after="240"/>
              <w:rPr>
                <w:b/>
              </w:rPr>
            </w:pPr>
            <w:r w:rsidRPr="00C745A2">
              <w:rPr>
                <w:b/>
              </w:rPr>
              <w:t>Крупнейшие объекты инвестирования в активах:</w:t>
            </w:r>
          </w:p>
          <w:tbl>
            <w:tblPr>
              <w:tblStyle w:val="-"/>
              <w:tblW w:w="5000" w:type="pct"/>
              <w:tblLayout w:type="fixed"/>
              <w:tblLook w:val="04A0" w:firstRow="1" w:lastRow="0" w:firstColumn="1" w:lastColumn="0" w:noHBand="0" w:noVBand="1"/>
            </w:tblPr>
            <w:tblGrid>
              <w:gridCol w:w="6145"/>
              <w:gridCol w:w="1799"/>
              <w:gridCol w:w="2254"/>
            </w:tblGrid>
            <w:tr w:rsidR="00344251" w:rsidRPr="00BC0CE6" w:rsidTr="00007CD5">
              <w:trPr>
                <w:cnfStyle w:val="100000000000" w:firstRow="1" w:lastRow="0" w:firstColumn="0" w:lastColumn="0" w:oddVBand="0" w:evenVBand="0" w:oddHBand="0" w:evenHBand="0" w:firstRowFirstColumn="0" w:firstRowLastColumn="0" w:lastRowFirstColumn="0" w:lastRowLastColumn="0"/>
                <w:trHeight w:val="437"/>
              </w:trPr>
              <w:tc>
                <w:tcPr>
                  <w:tcW w:w="3013" w:type="pct"/>
                  <w:hideMark/>
                </w:tcPr>
                <w:p w:rsidR="00615639" w:rsidRPr="00BC0CE6" w:rsidRDefault="00615639" w:rsidP="001D2E61">
                  <w:pPr>
                    <w:rPr>
                      <w:rFonts w:eastAsia="Times New Roman" w:cs="Arial"/>
                      <w:bCs/>
                      <w:szCs w:val="20"/>
                      <w:lang w:eastAsia="ru-RU"/>
                    </w:rPr>
                  </w:pPr>
                  <w:r w:rsidRPr="00BC0CE6">
                    <w:rPr>
                      <w:rFonts w:eastAsia="Times New Roman" w:cs="Arial"/>
                      <w:szCs w:val="20"/>
                      <w:lang w:eastAsia="ru-RU"/>
                    </w:rPr>
                    <w:t>Наименование объекта инвестирования</w:t>
                  </w:r>
                </w:p>
              </w:tc>
              <w:tc>
                <w:tcPr>
                  <w:tcW w:w="882" w:type="pct"/>
                  <w:hideMark/>
                </w:tcPr>
                <w:p w:rsidR="00615639" w:rsidRPr="00BC0CE6" w:rsidRDefault="00615639" w:rsidP="00802D4A">
                  <w:pPr>
                    <w:jc w:val="center"/>
                    <w:rPr>
                      <w:rFonts w:eastAsia="Times New Roman" w:cs="Arial"/>
                      <w:b w:val="0"/>
                      <w:bCs/>
                      <w:szCs w:val="20"/>
                      <w:lang w:eastAsia="ru-RU"/>
                    </w:rPr>
                  </w:pPr>
                  <w:r w:rsidRPr="00BC0CE6">
                    <w:rPr>
                      <w:rFonts w:eastAsia="Times New Roman" w:cs="Arial"/>
                      <w:szCs w:val="20"/>
                      <w:lang w:val="en-US" w:eastAsia="ru-RU"/>
                    </w:rPr>
                    <w:t>ISIN</w:t>
                  </w:r>
                </w:p>
              </w:tc>
              <w:tc>
                <w:tcPr>
                  <w:tcW w:w="1105" w:type="pct"/>
                  <w:hideMark/>
                </w:tcPr>
                <w:p w:rsidR="00615639" w:rsidRPr="00BC0CE6" w:rsidRDefault="00615639" w:rsidP="00802D4A">
                  <w:pPr>
                    <w:jc w:val="center"/>
                    <w:rPr>
                      <w:rFonts w:eastAsia="Times New Roman" w:cs="Arial"/>
                      <w:b w:val="0"/>
                      <w:bCs/>
                      <w:szCs w:val="20"/>
                      <w:lang w:eastAsia="ru-RU"/>
                    </w:rPr>
                  </w:pPr>
                  <w:r w:rsidRPr="00BC0CE6">
                    <w:rPr>
                      <w:rFonts w:eastAsia="Times New Roman" w:cs="Arial"/>
                      <w:szCs w:val="20"/>
                      <w:lang w:eastAsia="ru-RU"/>
                    </w:rPr>
                    <w:t>Доля от активов, %</w:t>
                  </w:r>
                </w:p>
              </w:tc>
            </w:tr>
            <w:tr w:rsidR="001A6315" w:rsidRPr="00BC0CE6" w:rsidTr="00007CD5">
              <w:trPr>
                <w:cnfStyle w:val="000000100000" w:firstRow="0" w:lastRow="0" w:firstColumn="0" w:lastColumn="0" w:oddVBand="0" w:evenVBand="0" w:oddHBand="1" w:evenHBand="0" w:firstRowFirstColumn="0" w:firstRowLastColumn="0" w:lastRowFirstColumn="0" w:lastRowLastColumn="0"/>
                <w:trHeight w:val="437"/>
              </w:trPr>
              <w:tc>
                <w:tcPr>
                  <w:tcW w:w="3013" w:type="pct"/>
                  <w:vAlign w:val="center"/>
                </w:tcPr>
                <w:p w:rsidR="001A6315" w:rsidRDefault="001A6315" w:rsidP="001A6315">
                  <w:pPr>
                    <w:rPr>
                      <w:rFonts w:ascii="Montserrat" w:hAnsi="Montserrat" w:cs="Calibri"/>
                      <w:color w:val="000000"/>
                      <w:szCs w:val="16"/>
                    </w:rPr>
                  </w:pPr>
                  <w:r>
                    <w:rPr>
                      <w:rFonts w:ascii="Montserrat" w:hAnsi="Montserrat" w:cs="Calibri"/>
                      <w:color w:val="000000"/>
                      <w:szCs w:val="16"/>
                    </w:rPr>
                    <w:t>Акции ПАО Сбербанк, гос.рег.№10301481B</w:t>
                  </w:r>
                </w:p>
              </w:tc>
              <w:tc>
                <w:tcPr>
                  <w:tcW w:w="882" w:type="pct"/>
                  <w:vAlign w:val="center"/>
                </w:tcPr>
                <w:p w:rsidR="001A6315" w:rsidRDefault="001A6315" w:rsidP="001A6315">
                  <w:pPr>
                    <w:jc w:val="center"/>
                    <w:rPr>
                      <w:rFonts w:ascii="Montserrat" w:hAnsi="Montserrat" w:cs="Calibri"/>
                      <w:color w:val="000000"/>
                      <w:szCs w:val="16"/>
                    </w:rPr>
                  </w:pPr>
                  <w:r>
                    <w:rPr>
                      <w:rFonts w:ascii="Montserrat" w:hAnsi="Montserrat" w:cs="Calibri"/>
                      <w:color w:val="000000"/>
                      <w:szCs w:val="16"/>
                    </w:rPr>
                    <w:t>RU0009029540</w:t>
                  </w:r>
                </w:p>
              </w:tc>
              <w:tc>
                <w:tcPr>
                  <w:tcW w:w="1105" w:type="pct"/>
                  <w:vAlign w:val="center"/>
                </w:tcPr>
                <w:p w:rsidR="001A6315" w:rsidRDefault="001A6315" w:rsidP="001A6315">
                  <w:pPr>
                    <w:jc w:val="center"/>
                    <w:rPr>
                      <w:rFonts w:ascii="Montserrat" w:hAnsi="Montserrat" w:cs="Calibri"/>
                      <w:color w:val="000000"/>
                      <w:szCs w:val="16"/>
                    </w:rPr>
                  </w:pPr>
                  <w:r>
                    <w:rPr>
                      <w:rFonts w:ascii="Montserrat" w:hAnsi="Montserrat" w:cs="Calibri"/>
                      <w:color w:val="000000"/>
                      <w:szCs w:val="16"/>
                    </w:rPr>
                    <w:t>9,07</w:t>
                  </w:r>
                </w:p>
              </w:tc>
            </w:tr>
            <w:tr w:rsidR="001A6315" w:rsidRPr="00BC0CE6" w:rsidTr="00007CD5">
              <w:trPr>
                <w:trHeight w:val="437"/>
              </w:trPr>
              <w:tc>
                <w:tcPr>
                  <w:tcW w:w="3013" w:type="pct"/>
                  <w:vAlign w:val="center"/>
                </w:tcPr>
                <w:p w:rsidR="001A6315" w:rsidRDefault="001A6315" w:rsidP="001A6315">
                  <w:pPr>
                    <w:rPr>
                      <w:rFonts w:ascii="Montserrat" w:hAnsi="Montserrat" w:cs="Calibri"/>
                      <w:color w:val="000000"/>
                      <w:szCs w:val="16"/>
                    </w:rPr>
                  </w:pPr>
                  <w:r>
                    <w:rPr>
                      <w:rFonts w:ascii="Montserrat" w:hAnsi="Montserrat" w:cs="Calibri"/>
                      <w:color w:val="000000"/>
                      <w:szCs w:val="16"/>
                    </w:rPr>
                    <w:t>Акции ПАО "ЛУКОЙЛ", гос.рег.№1-01-00077-A</w:t>
                  </w:r>
                </w:p>
              </w:tc>
              <w:tc>
                <w:tcPr>
                  <w:tcW w:w="882" w:type="pct"/>
                  <w:vAlign w:val="center"/>
                </w:tcPr>
                <w:p w:rsidR="001A6315" w:rsidRDefault="001A6315" w:rsidP="001A6315">
                  <w:pPr>
                    <w:jc w:val="center"/>
                    <w:rPr>
                      <w:rFonts w:ascii="Montserrat" w:hAnsi="Montserrat" w:cs="Calibri"/>
                      <w:color w:val="000000"/>
                      <w:szCs w:val="16"/>
                    </w:rPr>
                  </w:pPr>
                  <w:r>
                    <w:rPr>
                      <w:rFonts w:ascii="Montserrat" w:hAnsi="Montserrat" w:cs="Calibri"/>
                      <w:color w:val="000000"/>
                      <w:szCs w:val="16"/>
                    </w:rPr>
                    <w:t>RU0009024277</w:t>
                  </w:r>
                </w:p>
              </w:tc>
              <w:tc>
                <w:tcPr>
                  <w:tcW w:w="1105" w:type="pct"/>
                  <w:vAlign w:val="center"/>
                </w:tcPr>
                <w:p w:rsidR="001A6315" w:rsidRDefault="001A6315" w:rsidP="001A6315">
                  <w:pPr>
                    <w:jc w:val="center"/>
                    <w:rPr>
                      <w:rFonts w:ascii="Montserrat" w:hAnsi="Montserrat" w:cs="Calibri"/>
                      <w:color w:val="000000"/>
                      <w:szCs w:val="16"/>
                    </w:rPr>
                  </w:pPr>
                  <w:r>
                    <w:rPr>
                      <w:rFonts w:ascii="Montserrat" w:hAnsi="Montserrat" w:cs="Calibri"/>
                      <w:color w:val="000000"/>
                      <w:szCs w:val="16"/>
                    </w:rPr>
                    <w:t>8,99</w:t>
                  </w:r>
                </w:p>
              </w:tc>
            </w:tr>
            <w:tr w:rsidR="001A6315" w:rsidRPr="00BC0CE6" w:rsidTr="00007CD5">
              <w:trPr>
                <w:cnfStyle w:val="000000100000" w:firstRow="0" w:lastRow="0" w:firstColumn="0" w:lastColumn="0" w:oddVBand="0" w:evenVBand="0" w:oddHBand="1" w:evenHBand="0" w:firstRowFirstColumn="0" w:firstRowLastColumn="0" w:lastRowFirstColumn="0" w:lastRowLastColumn="0"/>
                <w:trHeight w:val="437"/>
              </w:trPr>
              <w:tc>
                <w:tcPr>
                  <w:tcW w:w="3013" w:type="pct"/>
                  <w:vAlign w:val="center"/>
                </w:tcPr>
                <w:p w:rsidR="001A6315" w:rsidRDefault="001A6315" w:rsidP="001A6315">
                  <w:pPr>
                    <w:rPr>
                      <w:rFonts w:ascii="Montserrat" w:hAnsi="Montserrat" w:cs="Calibri"/>
                      <w:color w:val="000000"/>
                      <w:szCs w:val="16"/>
                    </w:rPr>
                  </w:pPr>
                  <w:r>
                    <w:rPr>
                      <w:rFonts w:ascii="Montserrat" w:hAnsi="Montserrat" w:cs="Calibri"/>
                      <w:color w:val="000000"/>
                      <w:szCs w:val="16"/>
                    </w:rPr>
                    <w:t>Акции МКПАО "Т-Технологии"</w:t>
                  </w:r>
                </w:p>
              </w:tc>
              <w:tc>
                <w:tcPr>
                  <w:tcW w:w="882" w:type="pct"/>
                  <w:vAlign w:val="center"/>
                </w:tcPr>
                <w:p w:rsidR="001A6315" w:rsidRDefault="001A6315" w:rsidP="001A6315">
                  <w:pPr>
                    <w:jc w:val="center"/>
                    <w:rPr>
                      <w:rFonts w:ascii="Montserrat" w:hAnsi="Montserrat" w:cs="Calibri"/>
                      <w:color w:val="000000"/>
                      <w:szCs w:val="16"/>
                    </w:rPr>
                  </w:pPr>
                  <w:r>
                    <w:rPr>
                      <w:rFonts w:ascii="Montserrat" w:hAnsi="Montserrat" w:cs="Calibri"/>
                      <w:color w:val="000000"/>
                      <w:szCs w:val="16"/>
                    </w:rPr>
                    <w:t>RU000A107UL4</w:t>
                  </w:r>
                </w:p>
              </w:tc>
              <w:tc>
                <w:tcPr>
                  <w:tcW w:w="1105" w:type="pct"/>
                  <w:vAlign w:val="center"/>
                </w:tcPr>
                <w:p w:rsidR="001A6315" w:rsidRDefault="001A6315" w:rsidP="001A6315">
                  <w:pPr>
                    <w:jc w:val="center"/>
                    <w:rPr>
                      <w:rFonts w:ascii="Montserrat" w:hAnsi="Montserrat" w:cs="Calibri"/>
                      <w:color w:val="000000"/>
                      <w:szCs w:val="16"/>
                    </w:rPr>
                  </w:pPr>
                  <w:r>
                    <w:rPr>
                      <w:rFonts w:ascii="Montserrat" w:hAnsi="Montserrat" w:cs="Calibri"/>
                      <w:color w:val="000000"/>
                      <w:szCs w:val="16"/>
                    </w:rPr>
                    <w:t>8,97</w:t>
                  </w:r>
                </w:p>
              </w:tc>
            </w:tr>
            <w:tr w:rsidR="001A6315" w:rsidRPr="00BC0CE6" w:rsidTr="00007CD5">
              <w:trPr>
                <w:trHeight w:val="437"/>
              </w:trPr>
              <w:tc>
                <w:tcPr>
                  <w:tcW w:w="3013" w:type="pct"/>
                  <w:vAlign w:val="center"/>
                </w:tcPr>
                <w:p w:rsidR="001A6315" w:rsidRDefault="001A6315" w:rsidP="001A6315">
                  <w:pPr>
                    <w:rPr>
                      <w:rFonts w:ascii="Montserrat" w:hAnsi="Montserrat" w:cs="Calibri"/>
                      <w:color w:val="000000"/>
                      <w:szCs w:val="16"/>
                    </w:rPr>
                  </w:pPr>
                  <w:proofErr w:type="spellStart"/>
                  <w:r>
                    <w:rPr>
                      <w:rFonts w:ascii="Montserrat" w:hAnsi="Montserrat" w:cs="Calibri"/>
                      <w:color w:val="000000"/>
                      <w:szCs w:val="16"/>
                    </w:rPr>
                    <w:t>Хэдхантер</w:t>
                  </w:r>
                  <w:proofErr w:type="spellEnd"/>
                  <w:r>
                    <w:rPr>
                      <w:rFonts w:ascii="Montserrat" w:hAnsi="Montserrat" w:cs="Calibri"/>
                      <w:color w:val="000000"/>
                      <w:szCs w:val="16"/>
                    </w:rPr>
                    <w:t xml:space="preserve"> МКПАО-1-ао</w:t>
                  </w:r>
                </w:p>
              </w:tc>
              <w:tc>
                <w:tcPr>
                  <w:tcW w:w="882" w:type="pct"/>
                  <w:vAlign w:val="center"/>
                </w:tcPr>
                <w:p w:rsidR="001A6315" w:rsidRDefault="001A6315" w:rsidP="001A6315">
                  <w:pPr>
                    <w:jc w:val="center"/>
                    <w:rPr>
                      <w:rFonts w:ascii="Montserrat" w:hAnsi="Montserrat" w:cs="Calibri"/>
                      <w:color w:val="000000"/>
                      <w:szCs w:val="16"/>
                    </w:rPr>
                  </w:pPr>
                  <w:r>
                    <w:rPr>
                      <w:rFonts w:ascii="Montserrat" w:hAnsi="Montserrat" w:cs="Calibri"/>
                      <w:color w:val="000000"/>
                      <w:szCs w:val="16"/>
                    </w:rPr>
                    <w:t>RU000A107662</w:t>
                  </w:r>
                </w:p>
              </w:tc>
              <w:tc>
                <w:tcPr>
                  <w:tcW w:w="1105" w:type="pct"/>
                  <w:vAlign w:val="center"/>
                </w:tcPr>
                <w:p w:rsidR="001A6315" w:rsidRDefault="001A6315" w:rsidP="001A6315">
                  <w:pPr>
                    <w:jc w:val="center"/>
                    <w:rPr>
                      <w:rFonts w:ascii="Montserrat" w:hAnsi="Montserrat" w:cs="Calibri"/>
                      <w:color w:val="000000"/>
                      <w:szCs w:val="16"/>
                    </w:rPr>
                  </w:pPr>
                  <w:r>
                    <w:rPr>
                      <w:rFonts w:ascii="Montserrat" w:hAnsi="Montserrat" w:cs="Calibri"/>
                      <w:color w:val="000000"/>
                      <w:szCs w:val="16"/>
                    </w:rPr>
                    <w:t>8,76</w:t>
                  </w:r>
                </w:p>
              </w:tc>
            </w:tr>
            <w:tr w:rsidR="001A6315" w:rsidRPr="00BC0CE6" w:rsidTr="00007CD5">
              <w:trPr>
                <w:cnfStyle w:val="000000100000" w:firstRow="0" w:lastRow="0" w:firstColumn="0" w:lastColumn="0" w:oddVBand="0" w:evenVBand="0" w:oddHBand="1" w:evenHBand="0" w:firstRowFirstColumn="0" w:firstRowLastColumn="0" w:lastRowFirstColumn="0" w:lastRowLastColumn="0"/>
                <w:trHeight w:val="437"/>
              </w:trPr>
              <w:tc>
                <w:tcPr>
                  <w:tcW w:w="3013" w:type="pct"/>
                  <w:vAlign w:val="center"/>
                </w:tcPr>
                <w:p w:rsidR="001A6315" w:rsidRDefault="001A6315" w:rsidP="001A6315">
                  <w:pPr>
                    <w:rPr>
                      <w:rFonts w:ascii="Montserrat" w:hAnsi="Montserrat" w:cs="Calibri"/>
                      <w:color w:val="000000"/>
                      <w:szCs w:val="16"/>
                    </w:rPr>
                  </w:pPr>
                  <w:r>
                    <w:rPr>
                      <w:rFonts w:ascii="Montserrat" w:hAnsi="Montserrat" w:cs="Calibri"/>
                      <w:color w:val="000000"/>
                      <w:szCs w:val="16"/>
                    </w:rPr>
                    <w:t>"Яндекс", МКПАО, акции обыкновенные бездокументарные именные</w:t>
                  </w:r>
                </w:p>
              </w:tc>
              <w:tc>
                <w:tcPr>
                  <w:tcW w:w="882" w:type="pct"/>
                  <w:vAlign w:val="center"/>
                </w:tcPr>
                <w:p w:rsidR="001A6315" w:rsidRDefault="001A6315" w:rsidP="001A6315">
                  <w:pPr>
                    <w:jc w:val="center"/>
                    <w:rPr>
                      <w:rFonts w:ascii="Montserrat" w:hAnsi="Montserrat" w:cs="Calibri"/>
                      <w:color w:val="000000"/>
                      <w:szCs w:val="16"/>
                    </w:rPr>
                  </w:pPr>
                  <w:r>
                    <w:rPr>
                      <w:rFonts w:ascii="Montserrat" w:hAnsi="Montserrat" w:cs="Calibri"/>
                      <w:color w:val="000000"/>
                      <w:szCs w:val="16"/>
                    </w:rPr>
                    <w:t>RU000A107T19</w:t>
                  </w:r>
                </w:p>
              </w:tc>
              <w:tc>
                <w:tcPr>
                  <w:tcW w:w="1105" w:type="pct"/>
                  <w:vAlign w:val="center"/>
                </w:tcPr>
                <w:p w:rsidR="001A6315" w:rsidRDefault="001A6315" w:rsidP="001A6315">
                  <w:pPr>
                    <w:jc w:val="center"/>
                    <w:rPr>
                      <w:rFonts w:ascii="Montserrat" w:hAnsi="Montserrat" w:cs="Calibri"/>
                      <w:color w:val="000000"/>
                      <w:szCs w:val="16"/>
                    </w:rPr>
                  </w:pPr>
                  <w:r>
                    <w:rPr>
                      <w:rFonts w:ascii="Montserrat" w:hAnsi="Montserrat" w:cs="Calibri"/>
                      <w:color w:val="000000"/>
                      <w:szCs w:val="16"/>
                    </w:rPr>
                    <w:t>8,68</w:t>
                  </w:r>
                </w:p>
              </w:tc>
            </w:tr>
          </w:tbl>
          <w:p w:rsidR="00787466" w:rsidRPr="00787466" w:rsidRDefault="00787466" w:rsidP="00787466">
            <w:pPr>
              <w:spacing w:before="120"/>
              <w:jc w:val="both"/>
              <w:rPr>
                <w:rFonts w:cs="Arial"/>
              </w:rPr>
            </w:pPr>
          </w:p>
        </w:tc>
      </w:tr>
      <w:tr w:rsidR="00BC0CE6" w:rsidTr="00007CD5">
        <w:trPr>
          <w:trHeight w:val="24"/>
        </w:trPr>
        <w:tc>
          <w:tcPr>
            <w:tcW w:w="5000" w:type="pct"/>
            <w:tcMar>
              <w:top w:w="340" w:type="dxa"/>
              <w:bottom w:w="340" w:type="dxa"/>
            </w:tcMar>
          </w:tcPr>
          <w:p w:rsidR="00BC0CE6" w:rsidRPr="00250C76" w:rsidRDefault="00BC0CE6" w:rsidP="00350CC8">
            <w:pPr>
              <w:pStyle w:val="2"/>
              <w:spacing w:after="240"/>
              <w:outlineLvl w:val="1"/>
            </w:pPr>
            <w:r w:rsidRPr="00350CC8">
              <w:rPr>
                <w:b/>
              </w:rPr>
              <w:lastRenderedPageBreak/>
              <w:t>Раздел 4</w:t>
            </w:r>
            <w:r w:rsidRPr="00250C76">
              <w:t>. Основные инвестиционные риски</w:t>
            </w:r>
          </w:p>
          <w:tbl>
            <w:tblPr>
              <w:tblStyle w:val="-"/>
              <w:tblW w:w="5000" w:type="pct"/>
              <w:tblLayout w:type="fixed"/>
              <w:tblLook w:val="04A0" w:firstRow="1" w:lastRow="0" w:firstColumn="1" w:lastColumn="0" w:noHBand="0" w:noVBand="1"/>
            </w:tblPr>
            <w:tblGrid>
              <w:gridCol w:w="3176"/>
              <w:gridCol w:w="3318"/>
              <w:gridCol w:w="3704"/>
            </w:tblGrid>
            <w:tr w:rsidR="00B136C6" w:rsidRPr="001B14E5" w:rsidTr="00007CD5">
              <w:trPr>
                <w:cnfStyle w:val="100000000000" w:firstRow="1" w:lastRow="0" w:firstColumn="0" w:lastColumn="0" w:oddVBand="0" w:evenVBand="0" w:oddHBand="0" w:evenHBand="0" w:firstRowFirstColumn="0" w:firstRowLastColumn="0" w:lastRowFirstColumn="0" w:lastRowLastColumn="0"/>
                <w:trHeight w:val="567"/>
              </w:trPr>
              <w:tc>
                <w:tcPr>
                  <w:tcW w:w="1557" w:type="pct"/>
                </w:tcPr>
                <w:p w:rsidR="00BC0CE6" w:rsidRPr="001B14E5" w:rsidRDefault="00BC0CE6" w:rsidP="007041B8">
                  <w:pPr>
                    <w:rPr>
                      <w:szCs w:val="16"/>
                    </w:rPr>
                  </w:pPr>
                  <w:r w:rsidRPr="001B14E5">
                    <w:rPr>
                      <w:szCs w:val="16"/>
                    </w:rPr>
                    <w:t>Вид риска</w:t>
                  </w:r>
                </w:p>
              </w:tc>
              <w:tc>
                <w:tcPr>
                  <w:tcW w:w="1627" w:type="pct"/>
                </w:tcPr>
                <w:p w:rsidR="00BC0CE6" w:rsidRPr="001B14E5" w:rsidRDefault="00BC0CE6" w:rsidP="007041B8">
                  <w:pPr>
                    <w:rPr>
                      <w:b w:val="0"/>
                      <w:szCs w:val="16"/>
                    </w:rPr>
                  </w:pPr>
                  <w:r w:rsidRPr="001B14E5">
                    <w:rPr>
                      <w:szCs w:val="16"/>
                    </w:rPr>
                    <w:t>Вероятность реализации риска</w:t>
                  </w:r>
                </w:p>
              </w:tc>
              <w:tc>
                <w:tcPr>
                  <w:tcW w:w="1816" w:type="pct"/>
                </w:tcPr>
                <w:p w:rsidR="00BC0CE6" w:rsidRPr="001B14E5" w:rsidRDefault="00BC0CE6" w:rsidP="007041B8">
                  <w:pPr>
                    <w:rPr>
                      <w:b w:val="0"/>
                      <w:szCs w:val="16"/>
                    </w:rPr>
                  </w:pPr>
                  <w:r w:rsidRPr="001B14E5">
                    <w:rPr>
                      <w:szCs w:val="16"/>
                    </w:rPr>
                    <w:t>Объем потерь при реализации риска</w:t>
                  </w:r>
                </w:p>
              </w:tc>
            </w:tr>
            <w:tr w:rsidR="00344251" w:rsidRPr="001B14E5" w:rsidTr="00007CD5">
              <w:trPr>
                <w:cnfStyle w:val="000000100000" w:firstRow="0" w:lastRow="0" w:firstColumn="0" w:lastColumn="0" w:oddVBand="0" w:evenVBand="0" w:oddHBand="1" w:evenHBand="0" w:firstRowFirstColumn="0" w:firstRowLastColumn="0" w:lastRowFirstColumn="0" w:lastRowLastColumn="0"/>
                <w:trHeight w:val="567"/>
              </w:trPr>
              <w:tc>
                <w:tcPr>
                  <w:tcW w:w="1557" w:type="pct"/>
                  <w:vAlign w:val="center"/>
                </w:tcPr>
                <w:p w:rsidR="00344251" w:rsidRPr="00B200D2" w:rsidRDefault="00344251" w:rsidP="00344251">
                  <w:pPr>
                    <w:rPr>
                      <w:b/>
                      <w:szCs w:val="16"/>
                    </w:rPr>
                  </w:pPr>
                  <w:r w:rsidRPr="00B200D2">
                    <w:rPr>
                      <w:b/>
                      <w:szCs w:val="16"/>
                    </w:rPr>
                    <w:t>Рыночный</w:t>
                  </w:r>
                </w:p>
              </w:tc>
              <w:tc>
                <w:tcPr>
                  <w:tcW w:w="1627" w:type="pct"/>
                  <w:vAlign w:val="center"/>
                </w:tcPr>
                <w:p w:rsidR="00344251" w:rsidRPr="00757F09" w:rsidRDefault="00344251" w:rsidP="00344251">
                  <w:r w:rsidRPr="00757F09">
                    <w:t>Средняя</w:t>
                  </w:r>
                </w:p>
              </w:tc>
              <w:tc>
                <w:tcPr>
                  <w:tcW w:w="1816" w:type="pct"/>
                  <w:vAlign w:val="center"/>
                </w:tcPr>
                <w:p w:rsidR="00344251" w:rsidRPr="00757F09" w:rsidRDefault="00344251" w:rsidP="00344251">
                  <w:r w:rsidRPr="00757F09">
                    <w:t>Высокий</w:t>
                  </w:r>
                </w:p>
              </w:tc>
            </w:tr>
            <w:tr w:rsidR="00344251" w:rsidRPr="001B14E5" w:rsidTr="00007CD5">
              <w:trPr>
                <w:trHeight w:val="567"/>
              </w:trPr>
              <w:tc>
                <w:tcPr>
                  <w:tcW w:w="1557" w:type="pct"/>
                  <w:vAlign w:val="center"/>
                </w:tcPr>
                <w:p w:rsidR="00344251" w:rsidRPr="00B200D2" w:rsidRDefault="00344251" w:rsidP="00344251">
                  <w:pPr>
                    <w:rPr>
                      <w:b/>
                      <w:szCs w:val="16"/>
                    </w:rPr>
                  </w:pPr>
                  <w:r w:rsidRPr="00B200D2">
                    <w:rPr>
                      <w:b/>
                      <w:szCs w:val="16"/>
                    </w:rPr>
                    <w:t>Кредитный риск</w:t>
                  </w:r>
                </w:p>
              </w:tc>
              <w:tc>
                <w:tcPr>
                  <w:tcW w:w="1627" w:type="pct"/>
                  <w:vAlign w:val="center"/>
                </w:tcPr>
                <w:p w:rsidR="00344251" w:rsidRPr="00757F09" w:rsidRDefault="00344251" w:rsidP="00344251">
                  <w:r w:rsidRPr="00757F09">
                    <w:t>Нет</w:t>
                  </w:r>
                </w:p>
              </w:tc>
              <w:tc>
                <w:tcPr>
                  <w:tcW w:w="1816" w:type="pct"/>
                  <w:vAlign w:val="center"/>
                </w:tcPr>
                <w:p w:rsidR="00344251" w:rsidRDefault="00344251" w:rsidP="00344251">
                  <w:r w:rsidRPr="00757F09">
                    <w:t>Нет</w:t>
                  </w:r>
                </w:p>
              </w:tc>
            </w:tr>
          </w:tbl>
          <w:p w:rsidR="00BC0CE6" w:rsidRPr="00BC0CE6" w:rsidRDefault="00BC0CE6" w:rsidP="00BC0CE6">
            <w:pPr>
              <w:pStyle w:val="10"/>
              <w:spacing w:after="240"/>
              <w:outlineLvl w:val="0"/>
              <w:rPr>
                <w:rFonts w:ascii="Arial" w:hAnsi="Arial" w:cs="Arial"/>
                <w:sz w:val="20"/>
              </w:rPr>
            </w:pPr>
          </w:p>
        </w:tc>
      </w:tr>
      <w:tr w:rsidR="00C92008" w:rsidTr="00007CD5">
        <w:trPr>
          <w:trHeight w:val="24"/>
        </w:trPr>
        <w:tc>
          <w:tcPr>
            <w:tcW w:w="5000" w:type="pct"/>
            <w:tcMar>
              <w:top w:w="340" w:type="dxa"/>
              <w:bottom w:w="340" w:type="dxa"/>
            </w:tcMar>
          </w:tcPr>
          <w:p w:rsidR="00C92008" w:rsidRPr="00250C76" w:rsidRDefault="00C92008" w:rsidP="00350CC8">
            <w:pPr>
              <w:pStyle w:val="2"/>
              <w:spacing w:after="240"/>
              <w:outlineLvl w:val="1"/>
            </w:pPr>
            <w:r w:rsidRPr="00350CC8">
              <w:rPr>
                <w:b/>
              </w:rPr>
              <w:t>Раздел 5</w:t>
            </w:r>
            <w:r w:rsidRPr="00250C76">
              <w:t>. Основные результаты инвестирования</w:t>
            </w:r>
          </w:p>
          <w:tbl>
            <w:tblPr>
              <w:tblStyle w:val="-"/>
              <w:tblW w:w="5000" w:type="pct"/>
              <w:tblLayout w:type="fixed"/>
              <w:tblLook w:val="04A0" w:firstRow="1" w:lastRow="0" w:firstColumn="1" w:lastColumn="0" w:noHBand="0" w:noVBand="1"/>
            </w:tblPr>
            <w:tblGrid>
              <w:gridCol w:w="4378"/>
              <w:gridCol w:w="1209"/>
              <w:gridCol w:w="1209"/>
              <w:gridCol w:w="1713"/>
              <w:gridCol w:w="1689"/>
            </w:tblGrid>
            <w:tr w:rsidR="00F06C82" w:rsidRPr="00250C76" w:rsidTr="004D4D5D">
              <w:trPr>
                <w:cnfStyle w:val="100000000000" w:firstRow="1" w:lastRow="0" w:firstColumn="0" w:lastColumn="0" w:oddVBand="0" w:evenVBand="0" w:oddHBand="0" w:evenHBand="0" w:firstRowFirstColumn="0" w:firstRowLastColumn="0" w:lastRowFirstColumn="0" w:lastRowLastColumn="0"/>
                <w:trHeight w:val="482"/>
              </w:trPr>
              <w:tc>
                <w:tcPr>
                  <w:tcW w:w="2146" w:type="pct"/>
                </w:tcPr>
                <w:p w:rsidR="00F06C82" w:rsidRPr="00250C76" w:rsidRDefault="00F06C82" w:rsidP="00F06C82">
                  <w:pPr>
                    <w:jc w:val="center"/>
                  </w:pPr>
                  <w:r w:rsidRPr="00250C76">
                    <w:t>Д</w:t>
                  </w:r>
                  <w:r w:rsidR="00125EF7">
                    <w:t>оходность за календарный год, %</w:t>
                  </w:r>
                  <w:r w:rsidR="004D4D5D">
                    <w:t xml:space="preserve"> </w:t>
                  </w:r>
                  <w:r w:rsidR="004D4D5D" w:rsidRPr="004D4D5D">
                    <w:rPr>
                      <w:color w:val="FF0000"/>
                    </w:rPr>
                    <w:t>*</w:t>
                  </w:r>
                </w:p>
              </w:tc>
              <w:tc>
                <w:tcPr>
                  <w:tcW w:w="2854" w:type="pct"/>
                  <w:gridSpan w:val="4"/>
                </w:tcPr>
                <w:p w:rsidR="00F06C82" w:rsidRPr="007B6AB8" w:rsidRDefault="00F06C82" w:rsidP="00F06C82">
                  <w:pPr>
                    <w:jc w:val="center"/>
                    <w:rPr>
                      <w:b w:val="0"/>
                      <w:lang w:val="en-US"/>
                    </w:rPr>
                  </w:pPr>
                  <w:r w:rsidRPr="00345DE5">
                    <w:t>Доходность за период, %</w:t>
                  </w:r>
                </w:p>
              </w:tc>
            </w:tr>
            <w:tr w:rsidR="00344251" w:rsidRPr="00DE34A7" w:rsidTr="004D4D5D">
              <w:trPr>
                <w:cnfStyle w:val="000000100000" w:firstRow="0" w:lastRow="0" w:firstColumn="0" w:lastColumn="0" w:oddVBand="0" w:evenVBand="0" w:oddHBand="1" w:evenHBand="0" w:firstRowFirstColumn="0" w:firstRowLastColumn="0" w:lastRowFirstColumn="0" w:lastRowLastColumn="0"/>
                <w:trHeight w:val="482"/>
              </w:trPr>
              <w:tc>
                <w:tcPr>
                  <w:tcW w:w="2146" w:type="pct"/>
                  <w:vMerge w:val="restart"/>
                  <w:vAlign w:val="center"/>
                </w:tcPr>
                <w:p w:rsidR="00F06C82" w:rsidRPr="00250C76" w:rsidRDefault="004D4D5D" w:rsidP="00F06C82">
                  <w:pPr>
                    <w:jc w:val="center"/>
                  </w:pPr>
                  <w:r>
                    <w:rPr>
                      <w:noProof/>
                      <w:lang w:eastAsia="ru-RU"/>
                    </w:rPr>
                    <w:drawing>
                      <wp:inline distT="0" distB="0" distL="0" distR="0" wp14:anchorId="36EB4DC3" wp14:editId="7E3BABD7">
                        <wp:extent cx="2556000" cy="2340000"/>
                        <wp:effectExtent l="0" t="0" r="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93" w:type="pct"/>
                  <w:vMerge w:val="restart"/>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Период</w:t>
                  </w:r>
                </w:p>
              </w:tc>
              <w:tc>
                <w:tcPr>
                  <w:tcW w:w="593" w:type="pct"/>
                  <w:vMerge w:val="restart"/>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Доходность инвестиций</w:t>
                  </w:r>
                </w:p>
              </w:tc>
              <w:tc>
                <w:tcPr>
                  <w:tcW w:w="1668" w:type="pct"/>
                  <w:gridSpan w:val="2"/>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Отклонение доходности</w:t>
                  </w:r>
                </w:p>
              </w:tc>
            </w:tr>
            <w:tr w:rsidR="00F06C82" w:rsidRPr="00DE34A7" w:rsidTr="004D4D5D">
              <w:trPr>
                <w:trHeight w:val="482"/>
              </w:trPr>
              <w:tc>
                <w:tcPr>
                  <w:tcW w:w="2146" w:type="pct"/>
                  <w:vMerge/>
                  <w:vAlign w:val="center"/>
                </w:tcPr>
                <w:p w:rsidR="00F06C82" w:rsidRPr="00250C76" w:rsidRDefault="00F06C82" w:rsidP="00F06C82">
                  <w:pPr>
                    <w:jc w:val="center"/>
                  </w:pPr>
                </w:p>
              </w:tc>
              <w:tc>
                <w:tcPr>
                  <w:tcW w:w="593" w:type="pct"/>
                  <w:vMerge/>
                  <w:shd w:val="clear" w:color="auto" w:fill="848E98" w:themeFill="accent3"/>
                  <w:vAlign w:val="center"/>
                </w:tcPr>
                <w:p w:rsidR="00F06C82" w:rsidRPr="00DE34A7" w:rsidRDefault="00F06C82" w:rsidP="00F06C82">
                  <w:pPr>
                    <w:jc w:val="center"/>
                    <w:rPr>
                      <w:b/>
                      <w:color w:val="FFFFFF" w:themeColor="background1"/>
                      <w:sz w:val="14"/>
                    </w:rPr>
                  </w:pPr>
                </w:p>
              </w:tc>
              <w:tc>
                <w:tcPr>
                  <w:tcW w:w="593" w:type="pct"/>
                  <w:vMerge/>
                  <w:shd w:val="clear" w:color="auto" w:fill="848E98" w:themeFill="accent3"/>
                  <w:vAlign w:val="center"/>
                </w:tcPr>
                <w:p w:rsidR="00F06C82" w:rsidRPr="00DE34A7" w:rsidRDefault="00F06C82" w:rsidP="00F06C82">
                  <w:pPr>
                    <w:jc w:val="center"/>
                    <w:rPr>
                      <w:b/>
                      <w:color w:val="FFFFFF" w:themeColor="background1"/>
                      <w:sz w:val="14"/>
                    </w:rPr>
                  </w:pPr>
                </w:p>
              </w:tc>
              <w:tc>
                <w:tcPr>
                  <w:tcW w:w="840" w:type="pct"/>
                  <w:shd w:val="clear" w:color="auto" w:fill="848E98" w:themeFill="accent3"/>
                  <w:vAlign w:val="center"/>
                </w:tcPr>
                <w:p w:rsidR="00F06C82" w:rsidRPr="009C1DC3" w:rsidRDefault="00F06C82" w:rsidP="004D4D5D">
                  <w:pPr>
                    <w:jc w:val="center"/>
                    <w:rPr>
                      <w:b/>
                      <w:color w:val="FFFFFF" w:themeColor="background1"/>
                      <w:sz w:val="14"/>
                    </w:rPr>
                  </w:pPr>
                  <w:r w:rsidRPr="00DE34A7">
                    <w:rPr>
                      <w:b/>
                      <w:color w:val="FFFFFF" w:themeColor="background1"/>
                      <w:sz w:val="14"/>
                    </w:rPr>
                    <w:t>от инфляции</w:t>
                  </w:r>
                  <w:r w:rsidR="00C50C82">
                    <w:rPr>
                      <w:b/>
                      <w:color w:val="FFFFFF" w:themeColor="background1"/>
                      <w:sz w:val="14"/>
                    </w:rPr>
                    <w:t xml:space="preserve"> </w:t>
                  </w:r>
                </w:p>
              </w:tc>
              <w:tc>
                <w:tcPr>
                  <w:tcW w:w="828" w:type="pct"/>
                  <w:shd w:val="clear" w:color="auto" w:fill="848E98" w:themeFill="accent3"/>
                  <w:vAlign w:val="center"/>
                </w:tcPr>
                <w:p w:rsidR="00F06C82" w:rsidRPr="007B6AB8" w:rsidRDefault="00F06C82" w:rsidP="00125EF7">
                  <w:pPr>
                    <w:jc w:val="center"/>
                    <w:rPr>
                      <w:b/>
                      <w:color w:val="FFFFFF" w:themeColor="background1"/>
                      <w:sz w:val="14"/>
                      <w:lang w:val="en-US"/>
                    </w:rPr>
                  </w:pPr>
                  <w:r w:rsidRPr="00DE34A7">
                    <w:rPr>
                      <w:b/>
                      <w:color w:val="FFFFFF" w:themeColor="background1"/>
                      <w:sz w:val="14"/>
                    </w:rPr>
                    <w:t>от индекса</w:t>
                  </w:r>
                  <w:r>
                    <w:rPr>
                      <w:b/>
                      <w:color w:val="FFFFFF" w:themeColor="background1"/>
                      <w:sz w:val="14"/>
                      <w:lang w:val="en-US"/>
                    </w:rPr>
                    <w:t xml:space="preserve"> </w:t>
                  </w:r>
                  <w:r w:rsidR="004D4D5D" w:rsidRPr="004D4D5D">
                    <w:rPr>
                      <w:color w:val="FF0000"/>
                      <w:sz w:val="14"/>
                    </w:rPr>
                    <w:t>*</w:t>
                  </w:r>
                  <w:r w:rsidRPr="004D4D5D">
                    <w:rPr>
                      <w:color w:val="FF0000"/>
                      <w:sz w:val="14"/>
                      <w:lang w:val="en-US"/>
                    </w:rPr>
                    <w:t>*</w:t>
                  </w:r>
                </w:p>
              </w:tc>
            </w:tr>
            <w:tr w:rsidR="00EC34F5" w:rsidRPr="00250C76" w:rsidTr="004D4D5D">
              <w:trPr>
                <w:cnfStyle w:val="000000100000" w:firstRow="0" w:lastRow="0" w:firstColumn="0" w:lastColumn="0" w:oddVBand="0" w:evenVBand="0" w:oddHBand="1" w:evenHBand="0" w:firstRowFirstColumn="0" w:firstRowLastColumn="0" w:lastRowFirstColumn="0" w:lastRowLastColumn="0"/>
                <w:trHeight w:val="482"/>
              </w:trPr>
              <w:tc>
                <w:tcPr>
                  <w:tcW w:w="2146" w:type="pct"/>
                  <w:vMerge/>
                  <w:vAlign w:val="center"/>
                </w:tcPr>
                <w:p w:rsidR="00EC34F5" w:rsidRPr="00250C76" w:rsidRDefault="00EC34F5" w:rsidP="00EC34F5">
                  <w:pPr>
                    <w:jc w:val="center"/>
                  </w:pPr>
                  <w:bookmarkStart w:id="0" w:name="_GoBack" w:colFirst="2" w:colLast="4"/>
                </w:p>
              </w:tc>
              <w:tc>
                <w:tcPr>
                  <w:tcW w:w="593" w:type="pct"/>
                  <w:vAlign w:val="center"/>
                </w:tcPr>
                <w:p w:rsidR="00EC34F5" w:rsidRPr="00FC6A6C" w:rsidRDefault="00EC34F5" w:rsidP="00EC34F5">
                  <w:pPr>
                    <w:jc w:val="center"/>
                    <w:rPr>
                      <w:b/>
                    </w:rPr>
                  </w:pPr>
                  <w:r w:rsidRPr="00FC6A6C">
                    <w:rPr>
                      <w:b/>
                    </w:rPr>
                    <w:t>1 месяц</w:t>
                  </w:r>
                </w:p>
              </w:tc>
              <w:tc>
                <w:tcPr>
                  <w:tcW w:w="593" w:type="pct"/>
                  <w:vAlign w:val="center"/>
                </w:tcPr>
                <w:p w:rsidR="00EC34F5" w:rsidRDefault="00EC34F5" w:rsidP="00EC34F5">
                  <w:pPr>
                    <w:jc w:val="center"/>
                    <w:rPr>
                      <w:rFonts w:ascii="Montserrat" w:hAnsi="Montserrat" w:cs="Calibri"/>
                      <w:color w:val="000000"/>
                      <w:szCs w:val="16"/>
                    </w:rPr>
                  </w:pPr>
                  <w:r>
                    <w:rPr>
                      <w:rFonts w:ascii="Montserrat" w:hAnsi="Montserrat" w:cs="Calibri"/>
                      <w:color w:val="000000"/>
                      <w:szCs w:val="16"/>
                    </w:rPr>
                    <w:t>9,4%</w:t>
                  </w:r>
                </w:p>
              </w:tc>
              <w:tc>
                <w:tcPr>
                  <w:tcW w:w="840" w:type="pct"/>
                  <w:vAlign w:val="center"/>
                </w:tcPr>
                <w:p w:rsidR="00EC34F5" w:rsidRDefault="00EC34F5" w:rsidP="00EC34F5">
                  <w:pPr>
                    <w:jc w:val="center"/>
                    <w:rPr>
                      <w:rFonts w:ascii="Montserrat" w:hAnsi="Montserrat" w:cs="Calibri"/>
                      <w:color w:val="000000"/>
                      <w:szCs w:val="16"/>
                    </w:rPr>
                  </w:pPr>
                  <w:r>
                    <w:rPr>
                      <w:rFonts w:ascii="Montserrat" w:hAnsi="Montserrat" w:cs="Calibri"/>
                      <w:color w:val="000000"/>
                      <w:szCs w:val="16"/>
                    </w:rPr>
                    <w:t>8,1%</w:t>
                  </w:r>
                </w:p>
              </w:tc>
              <w:tc>
                <w:tcPr>
                  <w:tcW w:w="828" w:type="pct"/>
                  <w:vAlign w:val="center"/>
                </w:tcPr>
                <w:p w:rsidR="00EC34F5" w:rsidRDefault="00EC34F5" w:rsidP="00EC34F5">
                  <w:pPr>
                    <w:jc w:val="center"/>
                    <w:rPr>
                      <w:rFonts w:ascii="Montserrat" w:hAnsi="Montserrat" w:cs="Calibri"/>
                      <w:color w:val="000000"/>
                      <w:szCs w:val="16"/>
                    </w:rPr>
                  </w:pPr>
                  <w:r>
                    <w:rPr>
                      <w:rFonts w:ascii="Montserrat" w:hAnsi="Montserrat" w:cs="Calibri"/>
                      <w:color w:val="000000"/>
                      <w:szCs w:val="16"/>
                    </w:rPr>
                    <w:t>-0,7%</w:t>
                  </w:r>
                </w:p>
              </w:tc>
            </w:tr>
            <w:tr w:rsidR="00EC34F5" w:rsidRPr="00250C76" w:rsidTr="004D4D5D">
              <w:trPr>
                <w:trHeight w:val="482"/>
              </w:trPr>
              <w:tc>
                <w:tcPr>
                  <w:tcW w:w="2146" w:type="pct"/>
                  <w:vMerge/>
                  <w:vAlign w:val="center"/>
                </w:tcPr>
                <w:p w:rsidR="00EC34F5" w:rsidRPr="00250C76" w:rsidRDefault="00EC34F5" w:rsidP="00EC34F5">
                  <w:pPr>
                    <w:jc w:val="center"/>
                  </w:pPr>
                </w:p>
              </w:tc>
              <w:tc>
                <w:tcPr>
                  <w:tcW w:w="593" w:type="pct"/>
                  <w:vAlign w:val="center"/>
                </w:tcPr>
                <w:p w:rsidR="00EC34F5" w:rsidRPr="00FC6A6C" w:rsidRDefault="00EC34F5" w:rsidP="00EC34F5">
                  <w:pPr>
                    <w:jc w:val="center"/>
                    <w:rPr>
                      <w:b/>
                    </w:rPr>
                  </w:pPr>
                  <w:r w:rsidRPr="00FC6A6C">
                    <w:rPr>
                      <w:b/>
                    </w:rPr>
                    <w:t>3 месяца</w:t>
                  </w:r>
                </w:p>
              </w:tc>
              <w:tc>
                <w:tcPr>
                  <w:tcW w:w="593" w:type="pct"/>
                  <w:vAlign w:val="center"/>
                </w:tcPr>
                <w:p w:rsidR="00EC34F5" w:rsidRDefault="00EC34F5" w:rsidP="00EC34F5">
                  <w:pPr>
                    <w:jc w:val="center"/>
                    <w:rPr>
                      <w:rFonts w:ascii="Montserrat" w:hAnsi="Montserrat" w:cs="Calibri"/>
                      <w:color w:val="000000"/>
                      <w:szCs w:val="16"/>
                    </w:rPr>
                  </w:pPr>
                  <w:r>
                    <w:rPr>
                      <w:rFonts w:ascii="Montserrat" w:hAnsi="Montserrat" w:cs="Calibri"/>
                      <w:color w:val="000000"/>
                      <w:szCs w:val="16"/>
                    </w:rPr>
                    <w:t>0,7%</w:t>
                  </w:r>
                </w:p>
              </w:tc>
              <w:tc>
                <w:tcPr>
                  <w:tcW w:w="840" w:type="pct"/>
                  <w:vAlign w:val="center"/>
                </w:tcPr>
                <w:p w:rsidR="00EC34F5" w:rsidRDefault="00EC34F5" w:rsidP="00EC34F5">
                  <w:pPr>
                    <w:jc w:val="center"/>
                    <w:rPr>
                      <w:rFonts w:ascii="Montserrat" w:hAnsi="Montserrat" w:cs="Calibri"/>
                      <w:color w:val="000000"/>
                      <w:szCs w:val="16"/>
                    </w:rPr>
                  </w:pPr>
                  <w:r>
                    <w:rPr>
                      <w:rFonts w:ascii="Montserrat" w:hAnsi="Montserrat" w:cs="Calibri"/>
                      <w:color w:val="000000"/>
                      <w:szCs w:val="16"/>
                    </w:rPr>
                    <w:t>-2,9%</w:t>
                  </w:r>
                </w:p>
              </w:tc>
              <w:tc>
                <w:tcPr>
                  <w:tcW w:w="828" w:type="pct"/>
                  <w:vAlign w:val="center"/>
                </w:tcPr>
                <w:p w:rsidR="00EC34F5" w:rsidRDefault="00EC34F5" w:rsidP="00EC34F5">
                  <w:pPr>
                    <w:jc w:val="center"/>
                    <w:rPr>
                      <w:rFonts w:ascii="Montserrat" w:hAnsi="Montserrat" w:cs="Calibri"/>
                      <w:color w:val="000000"/>
                      <w:szCs w:val="16"/>
                    </w:rPr>
                  </w:pPr>
                  <w:r>
                    <w:rPr>
                      <w:rFonts w:ascii="Montserrat" w:hAnsi="Montserrat" w:cs="Calibri"/>
                      <w:color w:val="000000"/>
                      <w:szCs w:val="16"/>
                    </w:rPr>
                    <w:t>0,5%</w:t>
                  </w:r>
                </w:p>
              </w:tc>
            </w:tr>
            <w:bookmarkEnd w:id="0"/>
            <w:tr w:rsidR="00E13775" w:rsidRPr="00250C76" w:rsidTr="004D4D5D">
              <w:trPr>
                <w:cnfStyle w:val="000000100000" w:firstRow="0" w:lastRow="0" w:firstColumn="0" w:lastColumn="0" w:oddVBand="0" w:evenVBand="0" w:oddHBand="1" w:evenHBand="0" w:firstRowFirstColumn="0" w:firstRowLastColumn="0" w:lastRowFirstColumn="0" w:lastRowLastColumn="0"/>
                <w:trHeight w:val="482"/>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6 месяцев</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E13775" w:rsidRPr="00250C76" w:rsidTr="004D4D5D">
              <w:trPr>
                <w:trHeight w:val="482"/>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1 год</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E13775" w:rsidRPr="00250C76" w:rsidTr="004D4D5D">
              <w:trPr>
                <w:cnfStyle w:val="000000100000" w:firstRow="0" w:lastRow="0" w:firstColumn="0" w:lastColumn="0" w:oddVBand="0" w:evenVBand="0" w:oddHBand="1" w:evenHBand="0" w:firstRowFirstColumn="0" w:firstRowLastColumn="0" w:lastRowFirstColumn="0" w:lastRowLastColumn="0"/>
                <w:trHeight w:val="482"/>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3 года</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F06C82" w:rsidRPr="00250C76" w:rsidTr="004D4D5D">
              <w:trPr>
                <w:trHeight w:val="482"/>
              </w:trPr>
              <w:tc>
                <w:tcPr>
                  <w:tcW w:w="2146" w:type="pct"/>
                  <w:vMerge/>
                  <w:vAlign w:val="center"/>
                </w:tcPr>
                <w:p w:rsidR="00F06C82" w:rsidRPr="00250C76" w:rsidRDefault="00F06C82" w:rsidP="00F06C82">
                  <w:pPr>
                    <w:jc w:val="center"/>
                  </w:pPr>
                </w:p>
              </w:tc>
              <w:tc>
                <w:tcPr>
                  <w:tcW w:w="593" w:type="pct"/>
                  <w:vAlign w:val="center"/>
                </w:tcPr>
                <w:p w:rsidR="00F06C82" w:rsidRPr="00FC6A6C" w:rsidRDefault="00F06C82" w:rsidP="00F06C82">
                  <w:pPr>
                    <w:jc w:val="center"/>
                    <w:rPr>
                      <w:b/>
                    </w:rPr>
                  </w:pPr>
                  <w:r w:rsidRPr="00FC6A6C">
                    <w:rPr>
                      <w:b/>
                    </w:rPr>
                    <w:t>5 лет</w:t>
                  </w:r>
                </w:p>
              </w:tc>
              <w:tc>
                <w:tcPr>
                  <w:tcW w:w="593" w:type="pct"/>
                  <w:vAlign w:val="center"/>
                </w:tcPr>
                <w:p w:rsidR="00F06C82" w:rsidRPr="00250C76" w:rsidRDefault="00F06C82" w:rsidP="00F06C82">
                  <w:pPr>
                    <w:jc w:val="center"/>
                  </w:pPr>
                </w:p>
              </w:tc>
              <w:tc>
                <w:tcPr>
                  <w:tcW w:w="840" w:type="pct"/>
                  <w:vAlign w:val="center"/>
                </w:tcPr>
                <w:p w:rsidR="00F06C82" w:rsidRPr="00250C76" w:rsidRDefault="00F06C82" w:rsidP="00F06C82">
                  <w:pPr>
                    <w:jc w:val="center"/>
                  </w:pPr>
                </w:p>
              </w:tc>
              <w:tc>
                <w:tcPr>
                  <w:tcW w:w="828" w:type="pct"/>
                  <w:vAlign w:val="center"/>
                </w:tcPr>
                <w:p w:rsidR="00F06C82" w:rsidRPr="00250C76" w:rsidRDefault="00F06C82" w:rsidP="00F06C82">
                  <w:pPr>
                    <w:jc w:val="center"/>
                  </w:pPr>
                </w:p>
              </w:tc>
            </w:tr>
          </w:tbl>
          <w:p w:rsidR="001A7B28" w:rsidRDefault="00D90DF1" w:rsidP="009949CD">
            <w:pPr>
              <w:pStyle w:val="1"/>
              <w:numPr>
                <w:ilvl w:val="0"/>
                <w:numId w:val="16"/>
              </w:numPr>
              <w:spacing w:before="360"/>
            </w:pPr>
            <w:r w:rsidRPr="00D90DF1">
              <w:t xml:space="preserve">Расчетная стоимость инвестиционного пая </w:t>
            </w:r>
            <w:r w:rsidR="00EC3041">
              <w:rPr>
                <w:b/>
              </w:rPr>
              <w:t>981,1435</w:t>
            </w:r>
            <w:r w:rsidR="009949CD">
              <w:rPr>
                <w:b/>
              </w:rPr>
              <w:t xml:space="preserve"> </w:t>
            </w:r>
            <w:r w:rsidR="00344251" w:rsidRPr="009949CD">
              <w:rPr>
                <w:b/>
              </w:rPr>
              <w:t>руб</w:t>
            </w:r>
            <w:r w:rsidR="001A7B28" w:rsidRPr="009949CD">
              <w:rPr>
                <w:b/>
              </w:rPr>
              <w:t>.</w:t>
            </w:r>
          </w:p>
          <w:p w:rsidR="001A7B28" w:rsidRDefault="001A7B28" w:rsidP="001A7B28">
            <w:pPr>
              <w:pStyle w:val="1"/>
              <w:numPr>
                <w:ilvl w:val="0"/>
                <w:numId w:val="16"/>
              </w:numPr>
            </w:pPr>
            <w: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rsidR="001A7B28" w:rsidRDefault="00D90DF1" w:rsidP="009949CD">
            <w:pPr>
              <w:pStyle w:val="1"/>
              <w:numPr>
                <w:ilvl w:val="0"/>
                <w:numId w:val="16"/>
              </w:numPr>
            </w:pPr>
            <w:r w:rsidRPr="00D90DF1">
              <w:t xml:space="preserve">Стоимость чистых активов паевого инвестиционного фонда </w:t>
            </w:r>
            <w:r w:rsidR="008C68B3">
              <w:rPr>
                <w:b/>
              </w:rPr>
              <w:t>25 713 751,91</w:t>
            </w:r>
            <w:r w:rsidR="009949CD">
              <w:rPr>
                <w:b/>
              </w:rPr>
              <w:t xml:space="preserve"> </w:t>
            </w:r>
            <w:r w:rsidR="00344251" w:rsidRPr="009949CD">
              <w:rPr>
                <w:b/>
              </w:rPr>
              <w:t>руб</w:t>
            </w:r>
            <w:r w:rsidR="001A7B28" w:rsidRPr="009949CD">
              <w:rPr>
                <w:b/>
              </w:rPr>
              <w:t>.</w:t>
            </w:r>
          </w:p>
          <w:p w:rsidR="00765901" w:rsidRDefault="007F46FB" w:rsidP="00765901">
            <w:pPr>
              <w:pStyle w:val="1"/>
              <w:numPr>
                <w:ilvl w:val="0"/>
                <w:numId w:val="16"/>
              </w:numPr>
            </w:pPr>
            <w:r>
              <w:t>Право владельцев инвестиционных паев на получение дохода от доверительного управления имуществом, составляющим фонд (далее – доход от доверительного управления).</w:t>
            </w:r>
            <w:r>
              <w:br/>
            </w:r>
            <w:r w:rsidR="00765901">
              <w:t xml:space="preserve">Доход от доверительного управления формируется и определяется на основании разницы между динамикой </w:t>
            </w:r>
            <w:r w:rsidR="00765901" w:rsidRPr="00765901">
              <w:t>Индекс</w:t>
            </w:r>
            <w:r w:rsidR="00765901">
              <w:t>а</w:t>
            </w:r>
            <w:r w:rsidR="00765901" w:rsidRPr="00765901">
              <w:t xml:space="preserve"> </w:t>
            </w:r>
            <w:proofErr w:type="spellStart"/>
            <w:r w:rsidR="00765901" w:rsidRPr="00765901">
              <w:t>МосБиржи</w:t>
            </w:r>
            <w:proofErr w:type="spellEnd"/>
            <w:r w:rsidR="00765901" w:rsidRPr="00765901">
              <w:t xml:space="preserve"> полной доходности «брутто» (MCFTR)</w:t>
            </w:r>
            <w:r w:rsidR="00765901">
              <w:t xml:space="preserve"> (далее – Индекс -1) и Индекса </w:t>
            </w:r>
            <w:proofErr w:type="spellStart"/>
            <w:r w:rsidR="00765901">
              <w:t>МосБиржи</w:t>
            </w:r>
            <w:proofErr w:type="spellEnd"/>
            <w:r w:rsidR="00765901">
              <w:t xml:space="preserve"> (IMOEX) (далее – Индекс -2).</w:t>
            </w:r>
          </w:p>
          <w:p w:rsidR="00765901" w:rsidRDefault="00765901" w:rsidP="00765901">
            <w:pPr>
              <w:pStyle w:val="1"/>
              <w:numPr>
                <w:ilvl w:val="0"/>
                <w:numId w:val="0"/>
              </w:numPr>
              <w:spacing w:before="0"/>
              <w:ind w:left="360"/>
            </w:pPr>
            <w:r>
              <w:t xml:space="preserve">Источник раскрытия сведений о порядке расчета Индекса - 1: https://www.moex.com/ru/index/totalreturn/MCFTR. </w:t>
            </w:r>
          </w:p>
          <w:p w:rsidR="00765901" w:rsidRDefault="00765901" w:rsidP="00765901">
            <w:pPr>
              <w:pStyle w:val="1"/>
              <w:numPr>
                <w:ilvl w:val="0"/>
                <w:numId w:val="0"/>
              </w:numPr>
              <w:spacing w:before="0"/>
              <w:ind w:left="360"/>
            </w:pPr>
            <w:r>
              <w:t>Лицо, осуществляющее расчет Индекса - 1: Публичное акционерное общество «Московская биржа ММВБ-РТС», ОГРН 1027739387411.</w:t>
            </w:r>
          </w:p>
          <w:p w:rsidR="00765901" w:rsidRDefault="00765901" w:rsidP="00765901">
            <w:pPr>
              <w:pStyle w:val="1"/>
              <w:numPr>
                <w:ilvl w:val="0"/>
                <w:numId w:val="0"/>
              </w:numPr>
              <w:spacing w:before="0"/>
              <w:ind w:left="357"/>
            </w:pPr>
            <w:r>
              <w:t xml:space="preserve">Источник раскрытия сведений о порядке расчета Индекса - 2: https://fs.moex.com/files/3344. </w:t>
            </w:r>
          </w:p>
          <w:p w:rsidR="00765901" w:rsidRDefault="00765901" w:rsidP="00765901">
            <w:pPr>
              <w:pStyle w:val="1"/>
              <w:numPr>
                <w:ilvl w:val="0"/>
                <w:numId w:val="0"/>
              </w:numPr>
              <w:spacing w:before="0"/>
              <w:ind w:left="357"/>
            </w:pPr>
            <w:r>
              <w:t>Лицо, осуществляющее расчет Индекса - 2: Публичное акционерное общество «Московская биржа ММВБ-РТС», ОГРН 1027739387411.</w:t>
            </w:r>
          </w:p>
          <w:p w:rsidR="00765901" w:rsidRDefault="00765901" w:rsidP="00765901">
            <w:pPr>
              <w:pStyle w:val="1"/>
              <w:numPr>
                <w:ilvl w:val="0"/>
                <w:numId w:val="0"/>
              </w:numPr>
              <w:spacing w:before="0"/>
              <w:ind w:left="357"/>
            </w:pPr>
            <w:r>
              <w:t>Доход от доверительного управления определяется по формуле:</w:t>
            </w:r>
          </w:p>
          <w:p w:rsidR="00765901" w:rsidRDefault="00765901" w:rsidP="00765901">
            <w:pPr>
              <w:pStyle w:val="1"/>
              <w:numPr>
                <w:ilvl w:val="0"/>
                <w:numId w:val="0"/>
              </w:numPr>
              <w:spacing w:before="0"/>
              <w:ind w:left="357"/>
            </w:pPr>
            <w:r>
              <w:t xml:space="preserve">((Значение Индекса - 1 (на конец квартала)/ Значение Индекса - 1 (на начало квартала) – 1) – (Значение Индекса - 2 (на конец квартала)/ Значение Индекса - 2 (на начало квартала) – 1) * (стоимость инвестиционного пая на дату расчёта дохода) * (количество инвестиционных паёв на дату расчета дохода). В случае, если в результате расчета дохода будет получена отрицательная величина, то размер дохода приравнивается к 0 и не подлежит выплате. </w:t>
            </w:r>
          </w:p>
          <w:p w:rsidR="00765901" w:rsidRDefault="00765901" w:rsidP="00765901">
            <w:pPr>
              <w:pStyle w:val="1"/>
              <w:numPr>
                <w:ilvl w:val="0"/>
                <w:numId w:val="0"/>
              </w:numPr>
              <w:spacing w:before="0"/>
              <w:ind w:left="357"/>
            </w:pPr>
            <w:r>
              <w:t>Для целей расчета дохода от доверительного управления расчетная стоимость инвестиционного пая на отчетную дату определяется исходя из стоимости чистых активов Фонда на последний рабочий день отчетного периода, рассчитанной до начисления настоящего дохода от доверительного управления.</w:t>
            </w:r>
          </w:p>
          <w:p w:rsidR="00765901" w:rsidRDefault="00765901" w:rsidP="00765901">
            <w:pPr>
              <w:pStyle w:val="1"/>
              <w:numPr>
                <w:ilvl w:val="0"/>
                <w:numId w:val="0"/>
              </w:numPr>
              <w:spacing w:before="0"/>
              <w:ind w:left="357"/>
            </w:pPr>
            <w:r>
              <w:t xml:space="preserve">Доход по инвестиционным паям выплачивается владельцам инвестиционных паев за отчетный период. Под отчетным периодом понимается календарный квартал. </w:t>
            </w:r>
          </w:p>
          <w:p w:rsidR="00765901" w:rsidRDefault="00765901" w:rsidP="00765901">
            <w:pPr>
              <w:pStyle w:val="1"/>
              <w:numPr>
                <w:ilvl w:val="0"/>
                <w:numId w:val="0"/>
              </w:numPr>
              <w:spacing w:before="0"/>
              <w:ind w:left="357"/>
            </w:pPr>
            <w:r>
              <w:t>Под первым отчетным периодом понимается календарный квартал, следующий за кварталом, в котором завершено (окончено) формирование Фонда.</w:t>
            </w:r>
          </w:p>
          <w:p w:rsidR="00765901" w:rsidRDefault="00765901" w:rsidP="00765901">
            <w:pPr>
              <w:pStyle w:val="1"/>
              <w:numPr>
                <w:ilvl w:val="0"/>
                <w:numId w:val="0"/>
              </w:numPr>
              <w:spacing w:before="0"/>
              <w:ind w:left="357"/>
            </w:pPr>
            <w:r>
              <w:t xml:space="preserve">Доход по инвестиционным паям выплачивается владельцам инвестиционных паев исходя из количества принадлежащих им инвестиционных паев на последний рабочий день отчетного периода. </w:t>
            </w:r>
          </w:p>
          <w:p w:rsidR="00765901" w:rsidRDefault="00765901" w:rsidP="00765901">
            <w:pPr>
              <w:pStyle w:val="1"/>
              <w:numPr>
                <w:ilvl w:val="0"/>
                <w:numId w:val="0"/>
              </w:numPr>
              <w:spacing w:before="0"/>
              <w:ind w:left="357"/>
            </w:pPr>
            <w:r>
              <w:lastRenderedPageBreak/>
              <w:t>Доход распределяется среди владельцев инвестиционных паев пропорционально количеству инвестиционных паев, принадлежащих им на дату составления лиц, имеющих право на получение дохода.</w:t>
            </w:r>
          </w:p>
          <w:p w:rsidR="00765901" w:rsidRDefault="00765901" w:rsidP="00765901">
            <w:pPr>
              <w:pStyle w:val="1"/>
              <w:numPr>
                <w:ilvl w:val="0"/>
                <w:numId w:val="0"/>
              </w:numPr>
              <w:spacing w:before="0"/>
              <w:ind w:left="357"/>
            </w:pPr>
            <w:r>
              <w:t>Список лиц, имеющих право на получение дохода составляется на основании данных реестра владельцев инвестиционных паев по состоянию на последний рабочий день отчетного периода.</w:t>
            </w:r>
          </w:p>
          <w:p w:rsidR="00C92008" w:rsidRPr="00250C76" w:rsidRDefault="00765901" w:rsidP="00765901">
            <w:pPr>
              <w:pStyle w:val="1"/>
              <w:numPr>
                <w:ilvl w:val="0"/>
                <w:numId w:val="0"/>
              </w:numPr>
              <w:spacing w:before="0"/>
              <w:ind w:left="357"/>
            </w:pPr>
            <w:r>
              <w:t>Доход выплачивается владельцам инвестиционных паев по окончании календарного квартала.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рабочих дней начиная с 5 (Пятого) рабочего дня, следующего за окончанием квартала.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w:t>
            </w:r>
          </w:p>
        </w:tc>
      </w:tr>
      <w:tr w:rsidR="003C6249" w:rsidTr="00007CD5">
        <w:trPr>
          <w:trHeight w:val="24"/>
        </w:trPr>
        <w:tc>
          <w:tcPr>
            <w:tcW w:w="5000" w:type="pct"/>
            <w:tcMar>
              <w:top w:w="340" w:type="dxa"/>
              <w:bottom w:w="340" w:type="dxa"/>
            </w:tcMar>
          </w:tcPr>
          <w:p w:rsidR="003C6249" w:rsidRDefault="003C6249" w:rsidP="00350CC8">
            <w:pPr>
              <w:pStyle w:val="2"/>
              <w:spacing w:after="240"/>
              <w:outlineLvl w:val="1"/>
            </w:pPr>
            <w:r w:rsidRPr="00350CC8">
              <w:rPr>
                <w:b/>
              </w:rPr>
              <w:lastRenderedPageBreak/>
              <w:t>Раздел 6</w:t>
            </w:r>
            <w:r w:rsidRPr="00250C76">
              <w:t>. Комиссии</w:t>
            </w:r>
          </w:p>
          <w:tbl>
            <w:tblPr>
              <w:tblStyle w:val="a3"/>
              <w:tblW w:w="0" w:type="auto"/>
              <w:tblLayout w:type="fixed"/>
              <w:tblCellMar>
                <w:left w:w="0" w:type="dxa"/>
                <w:right w:w="0" w:type="dxa"/>
              </w:tblCellMar>
              <w:tblLook w:val="04A0" w:firstRow="1" w:lastRow="0" w:firstColumn="1" w:lastColumn="0" w:noHBand="0" w:noVBand="1"/>
            </w:tblPr>
            <w:tblGrid>
              <w:gridCol w:w="5097"/>
              <w:gridCol w:w="5097"/>
            </w:tblGrid>
            <w:tr w:rsidR="003C6249" w:rsidTr="00007CD5">
              <w:tc>
                <w:tcPr>
                  <w:tcW w:w="5097" w:type="dxa"/>
                  <w:tcBorders>
                    <w:top w:val="nil"/>
                    <w:left w:val="nil"/>
                    <w:bottom w:val="nil"/>
                    <w:right w:val="nil"/>
                  </w:tcBorders>
                  <w:tcMar>
                    <w:right w:w="284" w:type="dxa"/>
                  </w:tcMar>
                </w:tcPr>
                <w:tbl>
                  <w:tblPr>
                    <w:tblStyle w:val="-"/>
                    <w:tblW w:w="5000" w:type="pct"/>
                    <w:tblLayout w:type="fixed"/>
                    <w:tblLook w:val="04A0" w:firstRow="1" w:lastRow="0" w:firstColumn="1" w:lastColumn="0" w:noHBand="0" w:noVBand="1"/>
                  </w:tblPr>
                  <w:tblGrid>
                    <w:gridCol w:w="3681"/>
                    <w:gridCol w:w="1126"/>
                  </w:tblGrid>
                  <w:tr w:rsidR="00DE34A7" w:rsidTr="00007CD5">
                    <w:trPr>
                      <w:cnfStyle w:val="100000000000" w:firstRow="1" w:lastRow="0" w:firstColumn="0" w:lastColumn="0" w:oddVBand="0" w:evenVBand="0" w:oddHBand="0" w:evenHBand="0" w:firstRowFirstColumn="0" w:firstRowLastColumn="0" w:lastRowFirstColumn="0" w:lastRowLastColumn="0"/>
                      <w:trHeight w:val="778"/>
                    </w:trPr>
                    <w:tc>
                      <w:tcPr>
                        <w:tcW w:w="5000" w:type="pct"/>
                        <w:gridSpan w:val="2"/>
                      </w:tcPr>
                      <w:p w:rsidR="00DE34A7" w:rsidRDefault="00DE34A7" w:rsidP="00DE34A7">
                        <w:r w:rsidRPr="00250C76">
                          <w:t>Комиссии, оплачиваемые один раз</w:t>
                        </w:r>
                      </w:p>
                    </w:tc>
                  </w:tr>
                  <w:tr w:rsidR="003C6249" w:rsidTr="00007CD5">
                    <w:trPr>
                      <w:cnfStyle w:val="000000100000" w:firstRow="0" w:lastRow="0" w:firstColumn="0" w:lastColumn="0" w:oddVBand="0" w:evenVBand="0" w:oddHBand="1" w:evenHBand="0" w:firstRowFirstColumn="0" w:firstRowLastColumn="0" w:lastRowFirstColumn="0" w:lastRowLastColumn="0"/>
                      <w:trHeight w:val="778"/>
                    </w:trPr>
                    <w:tc>
                      <w:tcPr>
                        <w:tcW w:w="3829" w:type="pct"/>
                        <w:vAlign w:val="center"/>
                      </w:tcPr>
                      <w:p w:rsidR="003C6249" w:rsidRPr="00250C76" w:rsidRDefault="003C6249" w:rsidP="007041B8">
                        <w:r>
                          <w:t>П</w:t>
                        </w:r>
                        <w:r w:rsidRPr="003C6249">
                          <w:t>ри приобретении инвестиционного пая (надбавка)</w:t>
                        </w:r>
                      </w:p>
                    </w:tc>
                    <w:tc>
                      <w:tcPr>
                        <w:tcW w:w="1171" w:type="pct"/>
                        <w:vAlign w:val="center"/>
                      </w:tcPr>
                      <w:p w:rsidR="003C6249" w:rsidRPr="007041B8" w:rsidRDefault="003C6249" w:rsidP="007041B8">
                        <w:pPr>
                          <w:jc w:val="center"/>
                          <w:rPr>
                            <w:b/>
                          </w:rPr>
                        </w:pPr>
                        <w:r w:rsidRPr="007041B8">
                          <w:rPr>
                            <w:b/>
                          </w:rPr>
                          <w:t>Нет</w:t>
                        </w:r>
                      </w:p>
                    </w:tc>
                  </w:tr>
                  <w:tr w:rsidR="003C6249" w:rsidTr="00007CD5">
                    <w:trPr>
                      <w:trHeight w:val="778"/>
                    </w:trPr>
                    <w:tc>
                      <w:tcPr>
                        <w:tcW w:w="3829" w:type="pct"/>
                        <w:vAlign w:val="center"/>
                      </w:tcPr>
                      <w:p w:rsidR="003C6249" w:rsidRPr="003C6249" w:rsidRDefault="003C6249" w:rsidP="007041B8">
                        <w:r>
                          <w:t>П</w:t>
                        </w:r>
                        <w:r w:rsidRPr="003C6249">
                          <w:t>ри погашении инвестиционного пая (скидка)</w:t>
                        </w:r>
                      </w:p>
                    </w:tc>
                    <w:tc>
                      <w:tcPr>
                        <w:tcW w:w="1171" w:type="pct"/>
                        <w:vAlign w:val="center"/>
                      </w:tcPr>
                      <w:p w:rsidR="003C6249" w:rsidRPr="007041B8" w:rsidRDefault="003C6249" w:rsidP="007041B8">
                        <w:pPr>
                          <w:jc w:val="center"/>
                          <w:rPr>
                            <w:b/>
                          </w:rPr>
                        </w:pPr>
                        <w:r w:rsidRPr="007041B8">
                          <w:rPr>
                            <w:b/>
                          </w:rPr>
                          <w:t>Нет</w:t>
                        </w:r>
                      </w:p>
                    </w:tc>
                  </w:tr>
                </w:tbl>
                <w:p w:rsidR="003C6249" w:rsidRDefault="003C6249" w:rsidP="003C6249"/>
              </w:tc>
              <w:tc>
                <w:tcPr>
                  <w:tcW w:w="5097" w:type="dxa"/>
                  <w:tcBorders>
                    <w:top w:val="nil"/>
                    <w:left w:val="nil"/>
                    <w:bottom w:val="nil"/>
                    <w:right w:val="nil"/>
                  </w:tcBorders>
                  <w:tcMar>
                    <w:left w:w="284" w:type="dxa"/>
                  </w:tcMar>
                </w:tcPr>
                <w:tbl>
                  <w:tblPr>
                    <w:tblStyle w:val="-"/>
                    <w:tblW w:w="5000" w:type="pct"/>
                    <w:tblLayout w:type="fixed"/>
                    <w:tblLook w:val="04A0" w:firstRow="1" w:lastRow="0" w:firstColumn="1" w:lastColumn="0" w:noHBand="0" w:noVBand="1"/>
                  </w:tblPr>
                  <w:tblGrid>
                    <w:gridCol w:w="3546"/>
                    <w:gridCol w:w="1261"/>
                  </w:tblGrid>
                  <w:tr w:rsidR="003C6249" w:rsidRPr="00250C76" w:rsidTr="00007CD5">
                    <w:trPr>
                      <w:cnfStyle w:val="100000000000" w:firstRow="1" w:lastRow="0" w:firstColumn="0" w:lastColumn="0" w:oddVBand="0" w:evenVBand="0" w:oddHBand="0" w:evenHBand="0" w:firstRowFirstColumn="0" w:firstRowLastColumn="0" w:lastRowFirstColumn="0" w:lastRowLastColumn="0"/>
                      <w:trHeight w:val="585"/>
                    </w:trPr>
                    <w:tc>
                      <w:tcPr>
                        <w:tcW w:w="5000" w:type="pct"/>
                        <w:gridSpan w:val="2"/>
                      </w:tcPr>
                      <w:p w:rsidR="003C6249" w:rsidRPr="00250C76" w:rsidRDefault="003C6249" w:rsidP="007041B8">
                        <w:r w:rsidRPr="00250C76">
                          <w:t>Комиссии, оплачиваемые каждый год</w:t>
                        </w:r>
                      </w:p>
                    </w:tc>
                  </w:tr>
                  <w:tr w:rsidR="003C6249" w:rsidRPr="00250C76" w:rsidTr="00007CD5">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pPr>
                          <w:rPr>
                            <w:szCs w:val="16"/>
                          </w:rPr>
                        </w:pPr>
                        <w:r w:rsidRPr="00250C76">
                          <w:t>Вознаграждение Управляющей компании</w:t>
                        </w:r>
                      </w:p>
                    </w:tc>
                    <w:tc>
                      <w:tcPr>
                        <w:tcW w:w="1312" w:type="pct"/>
                        <w:vAlign w:val="center"/>
                      </w:tcPr>
                      <w:p w:rsidR="003C6249" w:rsidRPr="007041B8" w:rsidRDefault="00CF138B" w:rsidP="00344251">
                        <w:pPr>
                          <w:jc w:val="center"/>
                          <w:rPr>
                            <w:b/>
                          </w:rPr>
                        </w:pPr>
                        <w:r>
                          <w:rPr>
                            <w:b/>
                          </w:rPr>
                          <w:t>2</w:t>
                        </w:r>
                        <w:r w:rsidR="00125EF7">
                          <w:rPr>
                            <w:b/>
                          </w:rPr>
                          <w:t>.1</w:t>
                        </w:r>
                        <w:r w:rsidR="003C6249" w:rsidRPr="007041B8">
                          <w:rPr>
                            <w:b/>
                          </w:rPr>
                          <w:t>%</w:t>
                        </w:r>
                      </w:p>
                    </w:tc>
                  </w:tr>
                  <w:tr w:rsidR="003C6249" w:rsidRPr="00250C76" w:rsidTr="00007CD5">
                    <w:trPr>
                      <w:trHeight w:val="585"/>
                    </w:trPr>
                    <w:tc>
                      <w:tcPr>
                        <w:tcW w:w="3688" w:type="pct"/>
                        <w:vAlign w:val="center"/>
                      </w:tcPr>
                      <w:p w:rsidR="003C6249" w:rsidRPr="00250C76" w:rsidRDefault="003C6249" w:rsidP="007041B8">
                        <w:r w:rsidRPr="00250C76">
                          <w:t>Вознаграждение специализированного депозитария, регистратора</w:t>
                        </w:r>
                      </w:p>
                    </w:tc>
                    <w:tc>
                      <w:tcPr>
                        <w:tcW w:w="1312" w:type="pct"/>
                        <w:vAlign w:val="center"/>
                      </w:tcPr>
                      <w:p w:rsidR="003C6249" w:rsidRPr="007041B8" w:rsidRDefault="00CA7FB1" w:rsidP="00F4246A">
                        <w:pPr>
                          <w:jc w:val="center"/>
                          <w:rPr>
                            <w:b/>
                          </w:rPr>
                        </w:pPr>
                        <w:r>
                          <w:rPr>
                            <w:b/>
                          </w:rPr>
                          <w:t>0.1</w:t>
                        </w:r>
                        <w:r w:rsidR="00377AA2">
                          <w:rPr>
                            <w:b/>
                          </w:rPr>
                          <w:t>3</w:t>
                        </w:r>
                        <w:r w:rsidR="003C6249" w:rsidRPr="007041B8">
                          <w:rPr>
                            <w:b/>
                          </w:rPr>
                          <w:t>%</w:t>
                        </w:r>
                      </w:p>
                    </w:tc>
                  </w:tr>
                  <w:tr w:rsidR="003C6249" w:rsidRPr="00250C76" w:rsidTr="00007CD5">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r w:rsidRPr="00250C76">
                          <w:t>Прочие расходы</w:t>
                        </w:r>
                      </w:p>
                    </w:tc>
                    <w:tc>
                      <w:tcPr>
                        <w:tcW w:w="1312" w:type="pct"/>
                        <w:vAlign w:val="center"/>
                      </w:tcPr>
                      <w:p w:rsidR="003C6249" w:rsidRPr="007041B8" w:rsidRDefault="00EB5E07" w:rsidP="00660594">
                        <w:pPr>
                          <w:jc w:val="center"/>
                          <w:rPr>
                            <w:b/>
                          </w:rPr>
                        </w:pPr>
                        <w:r>
                          <w:rPr>
                            <w:b/>
                          </w:rPr>
                          <w:t>0.2</w:t>
                        </w:r>
                        <w:r w:rsidR="003C6249" w:rsidRPr="007041B8">
                          <w:rPr>
                            <w:b/>
                          </w:rPr>
                          <w:t>%</w:t>
                        </w:r>
                      </w:p>
                    </w:tc>
                  </w:tr>
                </w:tbl>
                <w:p w:rsidR="003C6249" w:rsidRDefault="003C6249" w:rsidP="003C6249"/>
              </w:tc>
            </w:tr>
          </w:tbl>
          <w:p w:rsidR="003C6249" w:rsidRPr="00250C76" w:rsidRDefault="003C6249" w:rsidP="00DE34A7">
            <w:pPr>
              <w:spacing w:before="240"/>
            </w:pPr>
            <w:r w:rsidRPr="00250C76">
              <w:t>Размер комиссий указан в процентах от стоимости чистых активов паевого инвестиционного фонда.</w:t>
            </w:r>
          </w:p>
          <w:p w:rsidR="003C6249" w:rsidRPr="003C6249" w:rsidRDefault="003C6249" w:rsidP="00DE34A7">
            <w:r w:rsidRPr="00250C76">
              <w:t>Подробные условия указаны в правилах доверительного управления паевым инвестиционным фондом.</w:t>
            </w:r>
          </w:p>
        </w:tc>
      </w:tr>
      <w:tr w:rsidR="00DE34A7" w:rsidTr="00007CD5">
        <w:trPr>
          <w:trHeight w:val="24"/>
        </w:trPr>
        <w:tc>
          <w:tcPr>
            <w:tcW w:w="5000" w:type="pct"/>
            <w:tcMar>
              <w:top w:w="340" w:type="dxa"/>
              <w:bottom w:w="340" w:type="dxa"/>
            </w:tcMar>
          </w:tcPr>
          <w:p w:rsidR="00DE34A7" w:rsidRDefault="00DE34A7" w:rsidP="00350CC8">
            <w:pPr>
              <w:pStyle w:val="2"/>
              <w:spacing w:after="240"/>
              <w:outlineLvl w:val="1"/>
            </w:pPr>
            <w:r w:rsidRPr="00350CC8">
              <w:rPr>
                <w:b/>
              </w:rPr>
              <w:t>Раздел 7</w:t>
            </w:r>
            <w:r w:rsidRPr="00250C76">
              <w:t>. Иная информация</w:t>
            </w:r>
          </w:p>
          <w:p w:rsidR="00344251" w:rsidRDefault="00344251" w:rsidP="00344251">
            <w:pPr>
              <w:pStyle w:val="1"/>
              <w:numPr>
                <w:ilvl w:val="0"/>
                <w:numId w:val="19"/>
              </w:numPr>
            </w:pPr>
            <w:r>
              <w:t>Минимальная сумма денежных средств, которая может быть передана в оплату инвестиционных паев, составляет от 100</w:t>
            </w:r>
            <w:r w:rsidR="00125EF7">
              <w:t>0</w:t>
            </w:r>
            <w:r>
              <w:t xml:space="preserve"> рублей. Подробные условия указаны в правилах доверительного управления паевым инвестиционным фондом.</w:t>
            </w:r>
          </w:p>
          <w:p w:rsidR="00344251" w:rsidRDefault="00344251" w:rsidP="00344251">
            <w:pPr>
              <w:pStyle w:val="1"/>
              <w:numPr>
                <w:ilvl w:val="0"/>
                <w:numId w:val="19"/>
              </w:numPr>
            </w:pPr>
            <w:r>
              <w:t xml:space="preserve">Правила доверительного управления паевым инвестиционным фондом зарегистрированы за № </w:t>
            </w:r>
            <w:r w:rsidR="00125EF7">
              <w:t>6467</w:t>
            </w:r>
            <w:r>
              <w:t xml:space="preserve"> </w:t>
            </w:r>
            <w:r w:rsidR="00125EF7">
              <w:t xml:space="preserve">                                  </w:t>
            </w:r>
            <w:r>
              <w:t xml:space="preserve">от </w:t>
            </w:r>
            <w:r w:rsidR="00125EF7">
              <w:t xml:space="preserve">09.09.2024 </w:t>
            </w:r>
            <w:r>
              <w:t>г.</w:t>
            </w:r>
          </w:p>
          <w:p w:rsidR="00344251" w:rsidRDefault="00344251" w:rsidP="00344251">
            <w:pPr>
              <w:pStyle w:val="1"/>
              <w:numPr>
                <w:ilvl w:val="0"/>
                <w:numId w:val="19"/>
              </w:numPr>
            </w:pPr>
            <w:r>
              <w:t xml:space="preserve">Паевой инвестиционный фонд сформирован </w:t>
            </w:r>
            <w:r w:rsidR="00125EF7">
              <w:t>23</w:t>
            </w:r>
            <w:r>
              <w:t>.</w:t>
            </w:r>
            <w:r w:rsidR="00125EF7">
              <w:t>09.2024</w:t>
            </w:r>
            <w:r>
              <w:t xml:space="preserve"> г.</w:t>
            </w:r>
          </w:p>
          <w:p w:rsidR="00063091" w:rsidRDefault="00063091" w:rsidP="00344251">
            <w:pPr>
              <w:pStyle w:val="1"/>
              <w:numPr>
                <w:ilvl w:val="0"/>
                <w:numId w:val="19"/>
              </w:numPr>
            </w:pPr>
            <w:r>
              <w:t xml:space="preserve">Информацию, подлежащую раскрытию и предоставлению, можно получить на сайте </w:t>
            </w:r>
            <w:hyperlink r:id="rId10" w:history="1">
              <w:r w:rsidRPr="00523458">
                <w:rPr>
                  <w:rStyle w:val="a4"/>
                </w:rPr>
                <w:t>www.alfacapital.ru</w:t>
              </w:r>
            </w:hyperlink>
            <w:r>
              <w:t>, а также по адресу управляющей компании.</w:t>
            </w:r>
          </w:p>
          <w:p w:rsidR="00063091" w:rsidRDefault="00063091" w:rsidP="00063091">
            <w:pPr>
              <w:pStyle w:val="1"/>
              <w:numPr>
                <w:ilvl w:val="0"/>
                <w:numId w:val="19"/>
              </w:numPr>
            </w:pPr>
            <w:r>
              <w:t xml:space="preserve">Управляющая компания ООО УК «Альфа-Капитал», лицензия № 21—000—1—00028 от 22 сентября 1998 года, сайт </w:t>
            </w:r>
            <w:hyperlink r:id="rId11" w:history="1">
              <w:r w:rsidRPr="00523458">
                <w:rPr>
                  <w:rStyle w:val="a4"/>
                </w:rPr>
                <w:t>www.alfacapital.ru</w:t>
              </w:r>
            </w:hyperlink>
            <w:r>
              <w:t>, телефон 8 (800) 200-28-28, адрес Москва, ул. Садовая-Кудринская, д. 32, стр. 1 БЦ «Бронная Плаза».</w:t>
            </w:r>
          </w:p>
          <w:p w:rsidR="00063091" w:rsidRDefault="00063091" w:rsidP="00063091">
            <w:pPr>
              <w:pStyle w:val="1"/>
              <w:numPr>
                <w:ilvl w:val="0"/>
                <w:numId w:val="19"/>
              </w:numPr>
            </w:pPr>
            <w:r>
              <w:t xml:space="preserve">Специализированный депозитарий АО «Специализированный депозитарий «ИНФИНИТУМ», сайт </w:t>
            </w:r>
            <w:hyperlink r:id="rId12" w:history="1">
              <w:r w:rsidRPr="00523458">
                <w:rPr>
                  <w:rStyle w:val="a4"/>
                  <w:lang w:val="en-US"/>
                </w:rPr>
                <w:t>www</w:t>
              </w:r>
              <w:r w:rsidRPr="00523458">
                <w:rPr>
                  <w:rStyle w:val="a4"/>
                </w:rPr>
                <w:t>.specdep.ru</w:t>
              </w:r>
            </w:hyperlink>
            <w:r>
              <w:t>.</w:t>
            </w:r>
          </w:p>
          <w:p w:rsidR="00063091" w:rsidRDefault="00063091" w:rsidP="00195378">
            <w:pPr>
              <w:pStyle w:val="1"/>
              <w:numPr>
                <w:ilvl w:val="0"/>
                <w:numId w:val="19"/>
              </w:numPr>
            </w:pPr>
            <w:r>
              <w:t xml:space="preserve">Лицо, осуществляющее ведение реестра владельцев инвестиционных паев Акционерное общество «Независимая регистраторская компания Р.О.С.Т.», сайт </w:t>
            </w:r>
            <w:hyperlink r:id="rId13" w:history="1">
              <w:r w:rsidRPr="00523458">
                <w:rPr>
                  <w:rStyle w:val="a4"/>
                </w:rPr>
                <w:t>www.rrost.ru</w:t>
              </w:r>
            </w:hyperlink>
            <w:r>
              <w:t>.</w:t>
            </w:r>
          </w:p>
          <w:p w:rsidR="00DE34A7" w:rsidRPr="00250C76" w:rsidRDefault="00063091" w:rsidP="00063091">
            <w:pPr>
              <w:pStyle w:val="1"/>
              <w:numPr>
                <w:ilvl w:val="0"/>
                <w:numId w:val="19"/>
              </w:numPr>
            </w:pPr>
            <w:r>
              <w:t xml:space="preserve">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t>
            </w:r>
            <w:hyperlink r:id="rId14" w:history="1">
              <w:r w:rsidRPr="00523458">
                <w:rPr>
                  <w:rStyle w:val="a4"/>
                </w:rPr>
                <w:t>www.cbr.ru</w:t>
              </w:r>
            </w:hyperlink>
            <w:r>
              <w:t>, номер телефона 8 (800) 300-30-00.</w:t>
            </w:r>
          </w:p>
        </w:tc>
      </w:tr>
      <w:tr w:rsidR="00FC657D" w:rsidTr="00007CD5">
        <w:trPr>
          <w:trHeight w:val="1213"/>
        </w:trPr>
        <w:tc>
          <w:tcPr>
            <w:tcW w:w="5000" w:type="pct"/>
            <w:tcMar>
              <w:top w:w="340" w:type="dxa"/>
              <w:bottom w:w="340" w:type="dxa"/>
            </w:tcMar>
          </w:tcPr>
          <w:p w:rsidR="00FC657D" w:rsidRDefault="00FC657D"/>
          <w:tbl>
            <w:tblPr>
              <w:tblStyle w:val="a3"/>
              <w:tblW w:w="0" w:type="auto"/>
              <w:tblBorders>
                <w:top w:val="single" w:sz="4" w:space="0" w:color="EAEEF2" w:themeColor="accent6"/>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4"/>
            </w:tblGrid>
            <w:tr w:rsidR="00FC657D" w:rsidTr="00007CD5">
              <w:tc>
                <w:tcPr>
                  <w:tcW w:w="10194" w:type="dxa"/>
                  <w:tcMar>
                    <w:top w:w="284" w:type="dxa"/>
                  </w:tcMar>
                </w:tcPr>
                <w:p w:rsidR="004D4D5D" w:rsidRDefault="00CA7FB1" w:rsidP="00125EF7">
                  <w:pPr>
                    <w:rPr>
                      <w:sz w:val="14"/>
                    </w:rPr>
                  </w:pPr>
                  <w:r w:rsidRPr="00F94448">
                    <w:rPr>
                      <w:color w:val="EF3124" w:themeColor="accent1"/>
                      <w:sz w:val="14"/>
                    </w:rPr>
                    <w:t>*</w:t>
                  </w:r>
                  <w:r w:rsidR="00FC657D" w:rsidRPr="00F94448">
                    <w:rPr>
                      <w:sz w:val="14"/>
                    </w:rPr>
                    <w:t xml:space="preserve"> </w:t>
                  </w:r>
                  <w:r w:rsidR="004D4D5D" w:rsidRPr="004D4D5D">
                    <w:rPr>
                      <w:sz w:val="14"/>
                    </w:rPr>
                    <w:t>Доходность за 2024 год отражает результат за неполный календарный год.</w:t>
                  </w:r>
                </w:p>
                <w:p w:rsidR="00C50C82" w:rsidRPr="00105D31" w:rsidRDefault="004D4D5D" w:rsidP="004D4D5D">
                  <w:pPr>
                    <w:rPr>
                      <w:sz w:val="14"/>
                    </w:rPr>
                  </w:pPr>
                  <w:r w:rsidRPr="004D4D5D">
                    <w:rPr>
                      <w:color w:val="FF0000"/>
                      <w:sz w:val="14"/>
                    </w:rPr>
                    <w:t>**</w:t>
                  </w:r>
                  <w:r>
                    <w:rPr>
                      <w:sz w:val="14"/>
                    </w:rPr>
                    <w:t xml:space="preserve"> </w:t>
                  </w:r>
                  <w:r w:rsidR="00125EF7" w:rsidRPr="00125EF7">
                    <w:rPr>
                      <w:sz w:val="14"/>
                    </w:rPr>
                    <w:t xml:space="preserve">Индекс </w:t>
                  </w:r>
                  <w:proofErr w:type="spellStart"/>
                  <w:r w:rsidR="00125EF7" w:rsidRPr="00125EF7">
                    <w:rPr>
                      <w:sz w:val="14"/>
                    </w:rPr>
                    <w:t>МосБиржи</w:t>
                  </w:r>
                  <w:proofErr w:type="spellEnd"/>
                  <w:r w:rsidR="00125EF7" w:rsidRPr="00125EF7">
                    <w:rPr>
                      <w:sz w:val="14"/>
                    </w:rPr>
                    <w:t xml:space="preserve"> полной доходности «брутто» (MCFTR)</w:t>
                  </w:r>
                  <w:r w:rsidR="00125EF7">
                    <w:rPr>
                      <w:sz w:val="14"/>
                    </w:rPr>
                    <w:t>.</w:t>
                  </w:r>
                </w:p>
              </w:tc>
            </w:tr>
          </w:tbl>
          <w:p w:rsidR="00FC657D" w:rsidRPr="00FC657D" w:rsidRDefault="00FC657D" w:rsidP="00FC657D"/>
        </w:tc>
      </w:tr>
    </w:tbl>
    <w:p w:rsidR="00FB0F11" w:rsidRPr="00250C76" w:rsidRDefault="00FB0F11" w:rsidP="00FB0F11">
      <w:pPr>
        <w:pStyle w:val="a5"/>
        <w:tabs>
          <w:tab w:val="left" w:leader="underscore" w:pos="10466"/>
        </w:tabs>
        <w:ind w:left="0"/>
        <w:rPr>
          <w:rFonts w:ascii="Arial" w:hAnsi="Arial" w:cs="Arial"/>
        </w:rPr>
      </w:pPr>
    </w:p>
    <w:sectPr w:rsidR="00FB0F11" w:rsidRPr="00250C76" w:rsidSect="00350CC8">
      <w:headerReference w:type="default" r:id="rId15"/>
      <w:type w:val="continuous"/>
      <w:pgSz w:w="11906" w:h="16838"/>
      <w:pgMar w:top="993" w:right="0" w:bottom="426" w:left="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E51" w:rsidRDefault="00025E51" w:rsidP="00566956">
      <w:r>
        <w:separator/>
      </w:r>
    </w:p>
  </w:endnote>
  <w:endnote w:type="continuationSeparator" w:id="0">
    <w:p w:rsidR="00025E51" w:rsidRDefault="00025E51" w:rsidP="005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000000000000000"/>
    <w:charset w:val="CC"/>
    <w:family w:val="auto"/>
    <w:pitch w:val="variable"/>
    <w:sig w:usb0="A00002FF" w:usb1="4000207B" w:usb2="00000000" w:usb3="00000000" w:csb0="000001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E51" w:rsidRDefault="00025E51" w:rsidP="00566956">
      <w:r>
        <w:separator/>
      </w:r>
    </w:p>
  </w:footnote>
  <w:footnote w:type="continuationSeparator" w:id="0">
    <w:p w:rsidR="00025E51" w:rsidRDefault="00025E51" w:rsidP="005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1" w:type="dxa"/>
        <w:right w:w="851" w:type="dxa"/>
      </w:tblCellMar>
      <w:tblLook w:val="04A0" w:firstRow="1" w:lastRow="0" w:firstColumn="1" w:lastColumn="0" w:noHBand="0" w:noVBand="1"/>
    </w:tblPr>
    <w:tblGrid>
      <w:gridCol w:w="11896"/>
    </w:tblGrid>
    <w:tr w:rsidR="00566956" w:rsidTr="00787466">
      <w:tc>
        <w:tcPr>
          <w:tcW w:w="11896" w:type="dxa"/>
        </w:tcPr>
        <w:p w:rsidR="00566956" w:rsidRDefault="00566956">
          <w:pPr>
            <w:pStyle w:val="a8"/>
          </w:pPr>
          <w:r>
            <w:rPr>
              <w:rFonts w:ascii="Arial" w:hAnsi="Arial" w:cs="Arial"/>
              <w:b/>
              <w:noProof/>
              <w:lang w:eastAsia="ru-RU"/>
            </w:rPr>
            <w:drawing>
              <wp:inline distT="0" distB="0" distL="0" distR="0" wp14:anchorId="27685991" wp14:editId="6940D5CE">
                <wp:extent cx="1483471" cy="197047"/>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483471" cy="197047"/>
                        </a:xfrm>
                        <a:prstGeom prst="rect">
                          <a:avLst/>
                        </a:prstGeom>
                      </pic:spPr>
                    </pic:pic>
                  </a:graphicData>
                </a:graphic>
              </wp:inline>
            </w:drawing>
          </w:r>
        </w:p>
      </w:tc>
    </w:tr>
  </w:tbl>
  <w:p w:rsidR="00566956" w:rsidRDefault="005669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6755"/>
    <w:multiLevelType w:val="hybridMultilevel"/>
    <w:tmpl w:val="034E31F4"/>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928E5"/>
    <w:multiLevelType w:val="hybridMultilevel"/>
    <w:tmpl w:val="19F2CB70"/>
    <w:lvl w:ilvl="0" w:tplc="6C7A1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8335CA"/>
    <w:multiLevelType w:val="hybridMultilevel"/>
    <w:tmpl w:val="8B3E571C"/>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420826"/>
    <w:multiLevelType w:val="hybridMultilevel"/>
    <w:tmpl w:val="884A02C0"/>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543F7"/>
    <w:multiLevelType w:val="hybridMultilevel"/>
    <w:tmpl w:val="5FDE4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B1675D"/>
    <w:multiLevelType w:val="hybridMultilevel"/>
    <w:tmpl w:val="01884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4F3185"/>
    <w:multiLevelType w:val="hybridMultilevel"/>
    <w:tmpl w:val="898078A8"/>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242C84"/>
    <w:multiLevelType w:val="hybridMultilevel"/>
    <w:tmpl w:val="29E481E0"/>
    <w:lvl w:ilvl="0" w:tplc="43C2E2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123FED"/>
    <w:multiLevelType w:val="hybridMultilevel"/>
    <w:tmpl w:val="74486D32"/>
    <w:lvl w:ilvl="0" w:tplc="EDE4E57C">
      <w:start w:val="1"/>
      <w:numFmt w:val="decimal"/>
      <w:lvlText w:val="%1."/>
      <w:lvlJc w:val="left"/>
      <w:pPr>
        <w:ind w:left="1065" w:hanging="705"/>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677E16"/>
    <w:multiLevelType w:val="hybridMultilevel"/>
    <w:tmpl w:val="AA90C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8E5898"/>
    <w:multiLevelType w:val="hybridMultilevel"/>
    <w:tmpl w:val="6EBCBD70"/>
    <w:lvl w:ilvl="0" w:tplc="82CA0C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5E7EC3"/>
    <w:multiLevelType w:val="hybridMultilevel"/>
    <w:tmpl w:val="A23C3F36"/>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3468D9"/>
    <w:multiLevelType w:val="hybridMultilevel"/>
    <w:tmpl w:val="EA042A48"/>
    <w:lvl w:ilvl="0" w:tplc="A8D2E9BC">
      <w:start w:val="1"/>
      <w:numFmt w:val="decimal"/>
      <w:pStyle w:val="1"/>
      <w:lvlText w:val="%1."/>
      <w:lvlJc w:val="left"/>
      <w:pPr>
        <w:ind w:left="360" w:hanging="360"/>
      </w:pPr>
      <w:rPr>
        <w:rFonts w:ascii="Montserrat" w:hAnsi="Montserrat" w:hint="default"/>
        <w:b/>
        <w:i w:val="0"/>
        <w:sz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5"/>
  </w:num>
  <w:num w:numId="3">
    <w:abstractNumId w:val="4"/>
  </w:num>
  <w:num w:numId="4">
    <w:abstractNumId w:val="11"/>
  </w:num>
  <w:num w:numId="5">
    <w:abstractNumId w:val="10"/>
  </w:num>
  <w:num w:numId="6">
    <w:abstractNumId w:val="7"/>
  </w:num>
  <w:num w:numId="7">
    <w:abstractNumId w:val="3"/>
  </w:num>
  <w:num w:numId="8">
    <w:abstractNumId w:val="1"/>
  </w:num>
  <w:num w:numId="9">
    <w:abstractNumId w:val="6"/>
  </w:num>
  <w:num w:numId="10">
    <w:abstractNumId w:val="8"/>
  </w:num>
  <w:num w:numId="11">
    <w:abstractNumId w:val="2"/>
  </w:num>
  <w:num w:numId="12">
    <w:abstractNumId w:val="12"/>
  </w:num>
  <w:num w:numId="13">
    <w:abstractNumId w:val="12"/>
    <w:lvlOverride w:ilvl="0">
      <w:startOverride w:val="1"/>
    </w:lvlOverride>
  </w:num>
  <w:num w:numId="14">
    <w:abstractNumId w:val="12"/>
    <w:lvlOverride w:ilvl="0">
      <w:startOverride w:val="1"/>
    </w:lvlOverride>
  </w:num>
  <w:num w:numId="15">
    <w:abstractNumId w:val="0"/>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09"/>
  <w:defaultTableStyle w:val="a3"/>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31"/>
    <w:rsid w:val="000010D8"/>
    <w:rsid w:val="00007CD5"/>
    <w:rsid w:val="00025E51"/>
    <w:rsid w:val="00030C98"/>
    <w:rsid w:val="00031217"/>
    <w:rsid w:val="0004345E"/>
    <w:rsid w:val="00050665"/>
    <w:rsid w:val="00063091"/>
    <w:rsid w:val="00090FB7"/>
    <w:rsid w:val="00092A57"/>
    <w:rsid w:val="00092C3D"/>
    <w:rsid w:val="00096219"/>
    <w:rsid w:val="000E2C0D"/>
    <w:rsid w:val="000F5A07"/>
    <w:rsid w:val="00100D52"/>
    <w:rsid w:val="0010434A"/>
    <w:rsid w:val="00105D31"/>
    <w:rsid w:val="0011756F"/>
    <w:rsid w:val="00122B90"/>
    <w:rsid w:val="00125EF7"/>
    <w:rsid w:val="00126067"/>
    <w:rsid w:val="00145F20"/>
    <w:rsid w:val="00157A34"/>
    <w:rsid w:val="0016468A"/>
    <w:rsid w:val="00167904"/>
    <w:rsid w:val="0019376B"/>
    <w:rsid w:val="001A3F7F"/>
    <w:rsid w:val="001A590D"/>
    <w:rsid w:val="001A6315"/>
    <w:rsid w:val="001A693C"/>
    <w:rsid w:val="001A7B28"/>
    <w:rsid w:val="001B067C"/>
    <w:rsid w:val="001B14E5"/>
    <w:rsid w:val="001B1A9F"/>
    <w:rsid w:val="001B30CB"/>
    <w:rsid w:val="001D2E5A"/>
    <w:rsid w:val="001D2E61"/>
    <w:rsid w:val="001E5B78"/>
    <w:rsid w:val="001F3BBE"/>
    <w:rsid w:val="00211F64"/>
    <w:rsid w:val="00230966"/>
    <w:rsid w:val="00250C76"/>
    <w:rsid w:val="002610BE"/>
    <w:rsid w:val="002639C3"/>
    <w:rsid w:val="002679C4"/>
    <w:rsid w:val="00282AC3"/>
    <w:rsid w:val="00283A03"/>
    <w:rsid w:val="00292E77"/>
    <w:rsid w:val="002F7038"/>
    <w:rsid w:val="0030236A"/>
    <w:rsid w:val="00317ACA"/>
    <w:rsid w:val="00324C85"/>
    <w:rsid w:val="00333C0D"/>
    <w:rsid w:val="003344BF"/>
    <w:rsid w:val="00344251"/>
    <w:rsid w:val="00345DE5"/>
    <w:rsid w:val="00350CC8"/>
    <w:rsid w:val="003755BD"/>
    <w:rsid w:val="00377AA2"/>
    <w:rsid w:val="00381AA8"/>
    <w:rsid w:val="00382209"/>
    <w:rsid w:val="00392B71"/>
    <w:rsid w:val="00396F86"/>
    <w:rsid w:val="003A0EDA"/>
    <w:rsid w:val="003A6977"/>
    <w:rsid w:val="003B65E4"/>
    <w:rsid w:val="003C0DBA"/>
    <w:rsid w:val="003C6249"/>
    <w:rsid w:val="003C7C8F"/>
    <w:rsid w:val="003D3B28"/>
    <w:rsid w:val="003E653B"/>
    <w:rsid w:val="00400B1C"/>
    <w:rsid w:val="00406819"/>
    <w:rsid w:val="004070AC"/>
    <w:rsid w:val="004074F3"/>
    <w:rsid w:val="00407B7E"/>
    <w:rsid w:val="00410E22"/>
    <w:rsid w:val="00447B41"/>
    <w:rsid w:val="00461BCA"/>
    <w:rsid w:val="00485FC9"/>
    <w:rsid w:val="004B0AB2"/>
    <w:rsid w:val="004C77E0"/>
    <w:rsid w:val="004D1E76"/>
    <w:rsid w:val="004D4D5D"/>
    <w:rsid w:val="004E64DD"/>
    <w:rsid w:val="004E662E"/>
    <w:rsid w:val="004F2B54"/>
    <w:rsid w:val="00561A55"/>
    <w:rsid w:val="00566956"/>
    <w:rsid w:val="0059586B"/>
    <w:rsid w:val="00596E3B"/>
    <w:rsid w:val="005A72A0"/>
    <w:rsid w:val="005B0DE5"/>
    <w:rsid w:val="005C7303"/>
    <w:rsid w:val="005E71FA"/>
    <w:rsid w:val="005F2253"/>
    <w:rsid w:val="00600320"/>
    <w:rsid w:val="00605F31"/>
    <w:rsid w:val="00615639"/>
    <w:rsid w:val="00624C1B"/>
    <w:rsid w:val="00631387"/>
    <w:rsid w:val="0066047B"/>
    <w:rsid w:val="00660594"/>
    <w:rsid w:val="0066415C"/>
    <w:rsid w:val="00684892"/>
    <w:rsid w:val="006A1DAF"/>
    <w:rsid w:val="006A52E9"/>
    <w:rsid w:val="006B571D"/>
    <w:rsid w:val="006C4C61"/>
    <w:rsid w:val="006D522D"/>
    <w:rsid w:val="006D5973"/>
    <w:rsid w:val="006E7897"/>
    <w:rsid w:val="006E7A02"/>
    <w:rsid w:val="006F09E0"/>
    <w:rsid w:val="007041B8"/>
    <w:rsid w:val="00706E7A"/>
    <w:rsid w:val="00714E9F"/>
    <w:rsid w:val="0071584E"/>
    <w:rsid w:val="00732A5A"/>
    <w:rsid w:val="007428D0"/>
    <w:rsid w:val="007430AA"/>
    <w:rsid w:val="00765901"/>
    <w:rsid w:val="00772E9D"/>
    <w:rsid w:val="007839AF"/>
    <w:rsid w:val="00783C23"/>
    <w:rsid w:val="00787466"/>
    <w:rsid w:val="007C043A"/>
    <w:rsid w:val="007C217C"/>
    <w:rsid w:val="007C3980"/>
    <w:rsid w:val="007D16C7"/>
    <w:rsid w:val="007D5C36"/>
    <w:rsid w:val="007E127F"/>
    <w:rsid w:val="007E65F9"/>
    <w:rsid w:val="007F46FB"/>
    <w:rsid w:val="00802D4A"/>
    <w:rsid w:val="00812030"/>
    <w:rsid w:val="0083324A"/>
    <w:rsid w:val="008428EC"/>
    <w:rsid w:val="008550A1"/>
    <w:rsid w:val="0087230A"/>
    <w:rsid w:val="008764D8"/>
    <w:rsid w:val="00883811"/>
    <w:rsid w:val="008905BA"/>
    <w:rsid w:val="008C34C5"/>
    <w:rsid w:val="008C68B3"/>
    <w:rsid w:val="008C6C21"/>
    <w:rsid w:val="008D20C0"/>
    <w:rsid w:val="00912219"/>
    <w:rsid w:val="00912A15"/>
    <w:rsid w:val="009237AE"/>
    <w:rsid w:val="00923988"/>
    <w:rsid w:val="0095745E"/>
    <w:rsid w:val="00966D71"/>
    <w:rsid w:val="00976254"/>
    <w:rsid w:val="009822A8"/>
    <w:rsid w:val="009949CD"/>
    <w:rsid w:val="009961B9"/>
    <w:rsid w:val="009B40F3"/>
    <w:rsid w:val="009C1DC3"/>
    <w:rsid w:val="009C4836"/>
    <w:rsid w:val="009D5286"/>
    <w:rsid w:val="009F28EB"/>
    <w:rsid w:val="00A003E1"/>
    <w:rsid w:val="00A03E35"/>
    <w:rsid w:val="00A0773D"/>
    <w:rsid w:val="00A2026E"/>
    <w:rsid w:val="00A3283A"/>
    <w:rsid w:val="00A41760"/>
    <w:rsid w:val="00A5558E"/>
    <w:rsid w:val="00A71DE2"/>
    <w:rsid w:val="00A721DE"/>
    <w:rsid w:val="00A729D0"/>
    <w:rsid w:val="00AA7E8D"/>
    <w:rsid w:val="00AB029E"/>
    <w:rsid w:val="00AD0BBC"/>
    <w:rsid w:val="00AD72DB"/>
    <w:rsid w:val="00AF334C"/>
    <w:rsid w:val="00AF6568"/>
    <w:rsid w:val="00B106FB"/>
    <w:rsid w:val="00B136C6"/>
    <w:rsid w:val="00B15E6F"/>
    <w:rsid w:val="00B200D2"/>
    <w:rsid w:val="00B25EB7"/>
    <w:rsid w:val="00B34C8A"/>
    <w:rsid w:val="00B479EE"/>
    <w:rsid w:val="00B504D4"/>
    <w:rsid w:val="00B703A5"/>
    <w:rsid w:val="00B74286"/>
    <w:rsid w:val="00B93C75"/>
    <w:rsid w:val="00BA12BE"/>
    <w:rsid w:val="00BA3646"/>
    <w:rsid w:val="00BB67F7"/>
    <w:rsid w:val="00BC0CE6"/>
    <w:rsid w:val="00BC7288"/>
    <w:rsid w:val="00BF322F"/>
    <w:rsid w:val="00BF3421"/>
    <w:rsid w:val="00C034C2"/>
    <w:rsid w:val="00C50C82"/>
    <w:rsid w:val="00C5656F"/>
    <w:rsid w:val="00C745A2"/>
    <w:rsid w:val="00C8510E"/>
    <w:rsid w:val="00C9150A"/>
    <w:rsid w:val="00C92008"/>
    <w:rsid w:val="00C92CEE"/>
    <w:rsid w:val="00C974A1"/>
    <w:rsid w:val="00CA5EBC"/>
    <w:rsid w:val="00CA7FB1"/>
    <w:rsid w:val="00CB1815"/>
    <w:rsid w:val="00CB2B8D"/>
    <w:rsid w:val="00CC3745"/>
    <w:rsid w:val="00CC66E2"/>
    <w:rsid w:val="00CC71D8"/>
    <w:rsid w:val="00CD50FF"/>
    <w:rsid w:val="00CF138B"/>
    <w:rsid w:val="00D062A2"/>
    <w:rsid w:val="00D12D9E"/>
    <w:rsid w:val="00D17455"/>
    <w:rsid w:val="00D22793"/>
    <w:rsid w:val="00D61ACF"/>
    <w:rsid w:val="00D65B84"/>
    <w:rsid w:val="00D65E8D"/>
    <w:rsid w:val="00D70D06"/>
    <w:rsid w:val="00D90DF1"/>
    <w:rsid w:val="00D967A1"/>
    <w:rsid w:val="00DA4D8C"/>
    <w:rsid w:val="00DB4883"/>
    <w:rsid w:val="00DD2278"/>
    <w:rsid w:val="00DD2FEB"/>
    <w:rsid w:val="00DE34A7"/>
    <w:rsid w:val="00E13775"/>
    <w:rsid w:val="00E30D56"/>
    <w:rsid w:val="00E323C3"/>
    <w:rsid w:val="00E3680E"/>
    <w:rsid w:val="00E467A9"/>
    <w:rsid w:val="00E53368"/>
    <w:rsid w:val="00E53BA5"/>
    <w:rsid w:val="00E70778"/>
    <w:rsid w:val="00E7508F"/>
    <w:rsid w:val="00E84F9D"/>
    <w:rsid w:val="00E93655"/>
    <w:rsid w:val="00E956F2"/>
    <w:rsid w:val="00EA3AF7"/>
    <w:rsid w:val="00EB5125"/>
    <w:rsid w:val="00EB5E07"/>
    <w:rsid w:val="00EC3041"/>
    <w:rsid w:val="00EC34F5"/>
    <w:rsid w:val="00EC51DD"/>
    <w:rsid w:val="00EE0155"/>
    <w:rsid w:val="00EF0199"/>
    <w:rsid w:val="00EF1396"/>
    <w:rsid w:val="00EF172F"/>
    <w:rsid w:val="00EF3CF1"/>
    <w:rsid w:val="00EF51B1"/>
    <w:rsid w:val="00EF6873"/>
    <w:rsid w:val="00EF7EFA"/>
    <w:rsid w:val="00F06787"/>
    <w:rsid w:val="00F06C82"/>
    <w:rsid w:val="00F104C6"/>
    <w:rsid w:val="00F15316"/>
    <w:rsid w:val="00F2675E"/>
    <w:rsid w:val="00F27DD9"/>
    <w:rsid w:val="00F32BFC"/>
    <w:rsid w:val="00F4246A"/>
    <w:rsid w:val="00F561E3"/>
    <w:rsid w:val="00F762A1"/>
    <w:rsid w:val="00F77C11"/>
    <w:rsid w:val="00F94448"/>
    <w:rsid w:val="00FA605D"/>
    <w:rsid w:val="00FB0F11"/>
    <w:rsid w:val="00FB6B12"/>
    <w:rsid w:val="00FC282E"/>
    <w:rsid w:val="00FC657D"/>
    <w:rsid w:val="00FC6A6C"/>
    <w:rsid w:val="00FD3842"/>
    <w:rsid w:val="00FE50E7"/>
    <w:rsid w:val="00FF6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3105"/>
    <o:shapelayout v:ext="edit">
      <o:idmap v:ext="edit" data="1"/>
    </o:shapelayout>
  </w:shapeDefaults>
  <w:decimalSymbol w:val=","/>
  <w:listSeparator w:val=";"/>
  <w14:defaultImageDpi w14:val="330"/>
  <w15:chartTrackingRefBased/>
  <w15:docId w15:val="{A908F7CA-F2E7-41DB-8643-49BDB655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08F"/>
    <w:pPr>
      <w:spacing w:after="0" w:line="240" w:lineRule="auto"/>
    </w:pPr>
    <w:rPr>
      <w:sz w:val="16"/>
    </w:rPr>
  </w:style>
  <w:style w:type="paragraph" w:styleId="10">
    <w:name w:val="heading 1"/>
    <w:basedOn w:val="a"/>
    <w:next w:val="a"/>
    <w:link w:val="11"/>
    <w:uiPriority w:val="9"/>
    <w:qFormat/>
    <w:rsid w:val="00DA4D8C"/>
    <w:pPr>
      <w:keepNext/>
      <w:keepLines/>
      <w:outlineLvl w:val="0"/>
    </w:pPr>
    <w:rPr>
      <w:rFonts w:eastAsiaTheme="majorEastAsia" w:cstheme="minorHAnsi"/>
      <w:b/>
      <w:sz w:val="24"/>
    </w:rPr>
  </w:style>
  <w:style w:type="paragraph" w:styleId="2">
    <w:name w:val="heading 2"/>
    <w:basedOn w:val="a"/>
    <w:next w:val="a"/>
    <w:link w:val="20"/>
    <w:uiPriority w:val="9"/>
    <w:unhideWhenUsed/>
    <w:qFormat/>
    <w:rsid w:val="00B703A5"/>
    <w:pPr>
      <w:outlineLvl w:val="1"/>
    </w:pPr>
    <w:rPr>
      <w:color w:val="EF3124" w:themeColor="accent1"/>
      <w:sz w:val="24"/>
      <w:szCs w:val="26"/>
    </w:rPr>
  </w:style>
  <w:style w:type="paragraph" w:styleId="3">
    <w:name w:val="heading 3"/>
    <w:basedOn w:val="a"/>
    <w:next w:val="a"/>
    <w:link w:val="30"/>
    <w:uiPriority w:val="9"/>
    <w:unhideWhenUsed/>
    <w:qFormat/>
    <w:rsid w:val="00787466"/>
    <w:pPr>
      <w:keepNext/>
      <w:keepLines/>
      <w:outlineLvl w:val="2"/>
    </w:pPr>
    <w:rPr>
      <w:rFonts w:asciiTheme="majorHAnsi" w:eastAsiaTheme="majorEastAsia" w:hAnsiTheme="majorHAnsi" w:cstheme="majorBidi"/>
      <w:b/>
      <w:szCs w:val="24"/>
    </w:rPr>
  </w:style>
  <w:style w:type="paragraph" w:styleId="4">
    <w:name w:val="heading 4"/>
    <w:aliases w:val="Ссылка"/>
    <w:basedOn w:val="a"/>
    <w:next w:val="a"/>
    <w:link w:val="40"/>
    <w:uiPriority w:val="9"/>
    <w:unhideWhenUsed/>
    <w:qFormat/>
    <w:rsid w:val="00B504D4"/>
    <w:pPr>
      <w:keepNext/>
      <w:keepLines/>
      <w:spacing w:before="40"/>
      <w:outlineLvl w:val="3"/>
    </w:pPr>
    <w:rPr>
      <w:rFonts w:asciiTheme="majorHAnsi" w:eastAsiaTheme="majorEastAsia" w:hAnsiTheme="majorHAnsi" w:cstheme="majorBidi"/>
      <w:i/>
      <w:iCs/>
      <w:color w:val="0070C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DA4D8C"/>
    <w:rPr>
      <w:rFonts w:eastAsiaTheme="majorEastAsia" w:cstheme="minorHAnsi"/>
      <w:b/>
      <w:sz w:val="24"/>
    </w:rPr>
  </w:style>
  <w:style w:type="character" w:styleId="a4">
    <w:name w:val="Hyperlink"/>
    <w:basedOn w:val="a0"/>
    <w:uiPriority w:val="99"/>
    <w:unhideWhenUsed/>
    <w:rsid w:val="00605F31"/>
    <w:rPr>
      <w:color w:val="003264" w:themeColor="hyperlink"/>
      <w:u w:val="single"/>
    </w:rPr>
  </w:style>
  <w:style w:type="paragraph" w:styleId="a5">
    <w:name w:val="List Paragraph"/>
    <w:basedOn w:val="a"/>
    <w:link w:val="a6"/>
    <w:uiPriority w:val="34"/>
    <w:qFormat/>
    <w:rsid w:val="00605F31"/>
    <w:pPr>
      <w:ind w:left="720"/>
      <w:contextualSpacing/>
    </w:pPr>
  </w:style>
  <w:style w:type="paragraph" w:customStyle="1" w:styleId="ConsPlusNormal">
    <w:name w:val="ConsPlusNormal"/>
    <w:rsid w:val="00D967A1"/>
    <w:pPr>
      <w:widowControl w:val="0"/>
      <w:autoSpaceDE w:val="0"/>
      <w:autoSpaceDN w:val="0"/>
      <w:spacing w:after="0" w:line="240" w:lineRule="auto"/>
    </w:pPr>
    <w:rPr>
      <w:rFonts w:ascii="Calibri" w:eastAsia="Times New Roman" w:hAnsi="Calibri" w:cs="Calibri"/>
      <w:szCs w:val="20"/>
      <w:lang w:eastAsia="ru-RU"/>
    </w:rPr>
  </w:style>
  <w:style w:type="character" w:styleId="a7">
    <w:name w:val="FollowedHyperlink"/>
    <w:basedOn w:val="a0"/>
    <w:uiPriority w:val="99"/>
    <w:semiHidden/>
    <w:unhideWhenUsed/>
    <w:rsid w:val="00A41760"/>
    <w:rPr>
      <w:color w:val="003264" w:themeColor="followedHyperlink"/>
      <w:u w:val="single"/>
    </w:rPr>
  </w:style>
  <w:style w:type="paragraph" w:styleId="a8">
    <w:name w:val="header"/>
    <w:basedOn w:val="a"/>
    <w:link w:val="a9"/>
    <w:uiPriority w:val="99"/>
    <w:unhideWhenUsed/>
    <w:rsid w:val="00566956"/>
    <w:pPr>
      <w:tabs>
        <w:tab w:val="center" w:pos="4677"/>
        <w:tab w:val="right" w:pos="9355"/>
      </w:tabs>
    </w:pPr>
  </w:style>
  <w:style w:type="character" w:customStyle="1" w:styleId="a9">
    <w:name w:val="Верхний колонтитул Знак"/>
    <w:basedOn w:val="a0"/>
    <w:link w:val="a8"/>
    <w:uiPriority w:val="99"/>
    <w:rsid w:val="00566956"/>
  </w:style>
  <w:style w:type="paragraph" w:styleId="aa">
    <w:name w:val="footer"/>
    <w:basedOn w:val="a"/>
    <w:link w:val="ab"/>
    <w:uiPriority w:val="99"/>
    <w:unhideWhenUsed/>
    <w:rsid w:val="00566956"/>
    <w:pPr>
      <w:tabs>
        <w:tab w:val="center" w:pos="4677"/>
        <w:tab w:val="right" w:pos="9355"/>
      </w:tabs>
    </w:pPr>
  </w:style>
  <w:style w:type="character" w:customStyle="1" w:styleId="ab">
    <w:name w:val="Нижний колонтитул Знак"/>
    <w:basedOn w:val="a0"/>
    <w:link w:val="aa"/>
    <w:uiPriority w:val="99"/>
    <w:rsid w:val="00566956"/>
  </w:style>
  <w:style w:type="paragraph" w:styleId="ac">
    <w:name w:val="No Spacing"/>
    <w:uiPriority w:val="1"/>
    <w:qFormat/>
    <w:rsid w:val="001B14E5"/>
    <w:pPr>
      <w:spacing w:after="0" w:line="240" w:lineRule="auto"/>
    </w:pPr>
  </w:style>
  <w:style w:type="character" w:customStyle="1" w:styleId="20">
    <w:name w:val="Заголовок 2 Знак"/>
    <w:basedOn w:val="a0"/>
    <w:link w:val="2"/>
    <w:uiPriority w:val="9"/>
    <w:rsid w:val="00B703A5"/>
    <w:rPr>
      <w:color w:val="EF3124" w:themeColor="accent1"/>
      <w:sz w:val="24"/>
      <w:szCs w:val="26"/>
    </w:rPr>
  </w:style>
  <w:style w:type="character" w:customStyle="1" w:styleId="30">
    <w:name w:val="Заголовок 3 Знак"/>
    <w:basedOn w:val="a0"/>
    <w:link w:val="3"/>
    <w:uiPriority w:val="9"/>
    <w:rsid w:val="00787466"/>
    <w:rPr>
      <w:rFonts w:asciiTheme="majorHAnsi" w:eastAsiaTheme="majorEastAsia" w:hAnsiTheme="majorHAnsi" w:cstheme="majorBidi"/>
      <w:b/>
      <w:sz w:val="18"/>
      <w:szCs w:val="24"/>
    </w:rPr>
  </w:style>
  <w:style w:type="paragraph" w:customStyle="1" w:styleId="1">
    <w:name w:val="Список 1"/>
    <w:basedOn w:val="a5"/>
    <w:link w:val="12"/>
    <w:qFormat/>
    <w:rsid w:val="00092C3D"/>
    <w:pPr>
      <w:numPr>
        <w:numId w:val="12"/>
      </w:numPr>
      <w:spacing w:before="160"/>
      <w:contextualSpacing w:val="0"/>
    </w:pPr>
  </w:style>
  <w:style w:type="paragraph" w:customStyle="1" w:styleId="13">
    <w:name w:val="Текст 1"/>
    <w:basedOn w:val="a"/>
    <w:link w:val="14"/>
    <w:qFormat/>
    <w:rsid w:val="00615639"/>
    <w:pPr>
      <w:spacing w:before="240"/>
      <w:jc w:val="both"/>
    </w:pPr>
    <w:rPr>
      <w:szCs w:val="18"/>
    </w:rPr>
  </w:style>
  <w:style w:type="character" w:customStyle="1" w:styleId="a6">
    <w:name w:val="Абзац списка Знак"/>
    <w:basedOn w:val="a0"/>
    <w:link w:val="a5"/>
    <w:uiPriority w:val="34"/>
    <w:rsid w:val="00615639"/>
    <w:rPr>
      <w:sz w:val="18"/>
    </w:rPr>
  </w:style>
  <w:style w:type="character" w:customStyle="1" w:styleId="12">
    <w:name w:val="Список 1 Знак"/>
    <w:basedOn w:val="a6"/>
    <w:link w:val="1"/>
    <w:rsid w:val="00092C3D"/>
    <w:rPr>
      <w:sz w:val="16"/>
    </w:rPr>
  </w:style>
  <w:style w:type="character" w:customStyle="1" w:styleId="14">
    <w:name w:val="Текст 1 Знак"/>
    <w:basedOn w:val="a0"/>
    <w:link w:val="13"/>
    <w:rsid w:val="00615639"/>
    <w:rPr>
      <w:sz w:val="18"/>
      <w:szCs w:val="18"/>
    </w:rPr>
  </w:style>
  <w:style w:type="character" w:customStyle="1" w:styleId="40">
    <w:name w:val="Заголовок 4 Знак"/>
    <w:aliases w:val="Ссылка Знак"/>
    <w:basedOn w:val="a0"/>
    <w:link w:val="4"/>
    <w:uiPriority w:val="9"/>
    <w:rsid w:val="00B504D4"/>
    <w:rPr>
      <w:rFonts w:asciiTheme="majorHAnsi" w:eastAsiaTheme="majorEastAsia" w:hAnsiTheme="majorHAnsi" w:cstheme="majorBidi"/>
      <w:i/>
      <w:iCs/>
      <w:color w:val="0070C0"/>
      <w:sz w:val="16"/>
      <w:u w:val="single"/>
    </w:rPr>
  </w:style>
  <w:style w:type="table" w:styleId="ad">
    <w:name w:val="Grid Table Light"/>
    <w:basedOn w:val="a1"/>
    <w:uiPriority w:val="40"/>
    <w:rsid w:val="00092C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endnote text"/>
    <w:basedOn w:val="a"/>
    <w:link w:val="af"/>
    <w:uiPriority w:val="99"/>
    <w:semiHidden/>
    <w:unhideWhenUsed/>
    <w:rsid w:val="00DE34A7"/>
    <w:rPr>
      <w:sz w:val="20"/>
      <w:szCs w:val="20"/>
    </w:rPr>
  </w:style>
  <w:style w:type="character" w:customStyle="1" w:styleId="af">
    <w:name w:val="Текст концевой сноски Знак"/>
    <w:basedOn w:val="a0"/>
    <w:link w:val="ae"/>
    <w:uiPriority w:val="99"/>
    <w:semiHidden/>
    <w:rsid w:val="00DE34A7"/>
    <w:rPr>
      <w:sz w:val="20"/>
      <w:szCs w:val="20"/>
    </w:rPr>
  </w:style>
  <w:style w:type="character" w:styleId="af0">
    <w:name w:val="endnote reference"/>
    <w:basedOn w:val="a0"/>
    <w:uiPriority w:val="99"/>
    <w:semiHidden/>
    <w:unhideWhenUsed/>
    <w:rsid w:val="00DE34A7"/>
    <w:rPr>
      <w:vertAlign w:val="superscript"/>
    </w:rPr>
  </w:style>
  <w:style w:type="paragraph" w:styleId="af1">
    <w:name w:val="footnote text"/>
    <w:basedOn w:val="a"/>
    <w:link w:val="af2"/>
    <w:uiPriority w:val="99"/>
    <w:semiHidden/>
    <w:unhideWhenUsed/>
    <w:rsid w:val="00DE34A7"/>
    <w:rPr>
      <w:sz w:val="20"/>
      <w:szCs w:val="20"/>
    </w:rPr>
  </w:style>
  <w:style w:type="character" w:customStyle="1" w:styleId="af2">
    <w:name w:val="Текст сноски Знак"/>
    <w:basedOn w:val="a0"/>
    <w:link w:val="af1"/>
    <w:uiPriority w:val="99"/>
    <w:semiHidden/>
    <w:rsid w:val="00DE34A7"/>
    <w:rPr>
      <w:sz w:val="20"/>
      <w:szCs w:val="20"/>
    </w:rPr>
  </w:style>
  <w:style w:type="character" w:styleId="af3">
    <w:name w:val="footnote reference"/>
    <w:basedOn w:val="a0"/>
    <w:uiPriority w:val="99"/>
    <w:semiHidden/>
    <w:unhideWhenUsed/>
    <w:rsid w:val="00DE34A7"/>
    <w:rPr>
      <w:vertAlign w:val="superscript"/>
    </w:rPr>
  </w:style>
  <w:style w:type="table" w:styleId="-11">
    <w:name w:val="Grid Table 1 Light Accent 1"/>
    <w:aliases w:val="Таблица-А"/>
    <w:basedOn w:val="a1"/>
    <w:uiPriority w:val="46"/>
    <w:rsid w:val="00684892"/>
    <w:pPr>
      <w:spacing w:after="0" w:line="240" w:lineRule="auto"/>
    </w:pPr>
    <w:tblPr>
      <w:tblStyleRowBandSize w:val="1"/>
      <w:tblStyleColBandSize w:val="1"/>
      <w:tblBorders>
        <w:top w:val="single" w:sz="2" w:space="0" w:color="E0E6EC"/>
        <w:left w:val="single" w:sz="2" w:space="0" w:color="E0E6EC"/>
        <w:bottom w:val="single" w:sz="2" w:space="0" w:color="E0E6EC"/>
        <w:right w:val="single" w:sz="2" w:space="0" w:color="E0E6EC"/>
        <w:insideH w:val="single" w:sz="2" w:space="0" w:color="E0E6EC"/>
        <w:insideV w:val="single" w:sz="2" w:space="0" w:color="E0E6EC"/>
      </w:tblBorders>
    </w:tblPr>
    <w:tblStylePr w:type="firstRow">
      <w:pPr>
        <w:jc w:val="left"/>
      </w:pPr>
      <w:rPr>
        <w:b/>
        <w:bCs/>
        <w:color w:val="FFFFFF" w:themeColor="background1"/>
      </w:rPr>
      <w:tblPr/>
      <w:tcPr>
        <w:shd w:val="clear" w:color="auto" w:fill="656F79" w:themeFill="accent2"/>
        <w:vAlign w:val="center"/>
      </w:tcPr>
    </w:tblStylePr>
    <w:tblStylePr w:type="lastRow">
      <w:rPr>
        <w:b/>
        <w:bCs/>
      </w:rPr>
      <w:tblPr/>
      <w:tcPr>
        <w:tcBorders>
          <w:top w:val="double" w:sz="2" w:space="0" w:color="F5837B" w:themeColor="accent1" w:themeTint="99"/>
        </w:tcBorders>
      </w:tcPr>
    </w:tblStylePr>
    <w:tblStylePr w:type="firstCol">
      <w:rPr>
        <w:b w:val="0"/>
        <w:bCs/>
      </w:rPr>
    </w:tblStylePr>
    <w:tblStylePr w:type="lastCol">
      <w:rPr>
        <w:b w:val="0"/>
        <w:bCs/>
      </w:rPr>
    </w:tblStylePr>
    <w:tblStylePr w:type="band2Horz">
      <w:tblPr/>
      <w:tcPr>
        <w:shd w:val="clear" w:color="auto" w:fill="F5F7F9"/>
      </w:tcPr>
    </w:tblStylePr>
  </w:style>
  <w:style w:type="table" w:styleId="-12">
    <w:name w:val="Grid Table 1 Light Accent 2"/>
    <w:basedOn w:val="a1"/>
    <w:uiPriority w:val="46"/>
    <w:rsid w:val="00684892"/>
    <w:pPr>
      <w:spacing w:after="0" w:line="240" w:lineRule="auto"/>
    </w:pPr>
    <w:tblPr>
      <w:tblStyleRowBandSize w:val="1"/>
      <w:tblStyleColBandSize w:val="1"/>
      <w:tblBorders>
        <w:top w:val="single" w:sz="4" w:space="0" w:color="C0C5CA" w:themeColor="accent2" w:themeTint="66"/>
        <w:left w:val="single" w:sz="4" w:space="0" w:color="C0C5CA" w:themeColor="accent2" w:themeTint="66"/>
        <w:bottom w:val="single" w:sz="4" w:space="0" w:color="C0C5CA" w:themeColor="accent2" w:themeTint="66"/>
        <w:right w:val="single" w:sz="4" w:space="0" w:color="C0C5CA" w:themeColor="accent2" w:themeTint="66"/>
        <w:insideH w:val="single" w:sz="4" w:space="0" w:color="C0C5CA" w:themeColor="accent2" w:themeTint="66"/>
        <w:insideV w:val="single" w:sz="4" w:space="0" w:color="C0C5CA" w:themeColor="accent2" w:themeTint="66"/>
      </w:tblBorders>
    </w:tblPr>
    <w:tblStylePr w:type="firstRow">
      <w:rPr>
        <w:b/>
        <w:bCs/>
      </w:rPr>
      <w:tblPr/>
      <w:tcPr>
        <w:tcBorders>
          <w:bottom w:val="single" w:sz="12" w:space="0" w:color="A0A8B0" w:themeColor="accent2" w:themeTint="99"/>
        </w:tcBorders>
      </w:tcPr>
    </w:tblStylePr>
    <w:tblStylePr w:type="lastRow">
      <w:rPr>
        <w:b/>
        <w:bCs/>
      </w:rPr>
      <w:tblPr/>
      <w:tcPr>
        <w:tcBorders>
          <w:top w:val="double" w:sz="2" w:space="0" w:color="A0A8B0" w:themeColor="accent2" w:themeTint="99"/>
        </w:tcBorders>
      </w:tcPr>
    </w:tblStylePr>
    <w:tblStylePr w:type="firstCol">
      <w:rPr>
        <w:b/>
        <w:bCs/>
      </w:rPr>
    </w:tblStylePr>
    <w:tblStylePr w:type="lastCol">
      <w:rPr>
        <w:b/>
        <w:bCs/>
      </w:rPr>
    </w:tblStylePr>
  </w:style>
  <w:style w:type="table" w:styleId="-1">
    <w:name w:val="Grid Table 1 Light"/>
    <w:basedOn w:val="a1"/>
    <w:uiPriority w:val="46"/>
    <w:rsid w:val="006848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
    <w:name w:val="Стиль-А"/>
    <w:basedOn w:val="a1"/>
    <w:uiPriority w:val="99"/>
    <w:rsid w:val="00706E7A"/>
    <w:pPr>
      <w:spacing w:after="0" w:line="240" w:lineRule="auto"/>
    </w:pPr>
    <w:tblPr>
      <w:tblStyleRowBandSize w:val="1"/>
      <w:tblBorders>
        <w:top w:val="single" w:sz="2" w:space="0" w:color="F5F7F9"/>
        <w:left w:val="single" w:sz="2" w:space="0" w:color="F5F7F9"/>
        <w:bottom w:val="single" w:sz="2" w:space="0" w:color="F5F7F9"/>
        <w:right w:val="single" w:sz="2" w:space="0" w:color="F5F7F9"/>
        <w:insideH w:val="single" w:sz="2" w:space="0" w:color="F5F7F9"/>
        <w:insideV w:val="single" w:sz="2" w:space="0" w:color="F5F7F9"/>
      </w:tblBorders>
    </w:tblPr>
    <w:tblStylePr w:type="firstRow">
      <w:pPr>
        <w:jc w:val="left"/>
      </w:pPr>
      <w:rPr>
        <w:b/>
        <w:color w:val="FFFFFF" w:themeColor="background1"/>
      </w:rPr>
      <w:tblPr/>
      <w:tcPr>
        <w:shd w:val="clear" w:color="auto" w:fill="656F79" w:themeFill="accent2"/>
        <w:vAlign w:val="center"/>
      </w:tcPr>
    </w:tblStylePr>
    <w:tblStylePr w:type="band1Horz">
      <w:tblPr/>
      <w:tcPr>
        <w:shd w:val="clear" w:color="auto" w:fill="E0E6E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facapital.ru/disclosure/pifs/bpif_akmrs_inc/pif-rules" TargetMode="External"/><Relationship Id="rId13" Type="http://schemas.openxmlformats.org/officeDocument/2006/relationships/hyperlink" Target="http://www.rro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ecde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facapita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cbr.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4.12.28\2024.12.28%20&#1050;&#1048;&#104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numRef>
              <c:f>ДОХОДНОСТЬ!$O$93</c:f>
              <c:numCache>
                <c:formatCode>General</c:formatCode>
                <c:ptCount val="1"/>
                <c:pt idx="0">
                  <c:v>2024</c:v>
                </c:pt>
              </c:numCache>
            </c:numRef>
          </c:cat>
          <c:val>
            <c:numRef>
              <c:f>ДОХОДНОСТЬ!$P$93</c:f>
              <c:numCache>
                <c:formatCode>0.0%</c:formatCode>
                <c:ptCount val="1"/>
                <c:pt idx="0">
                  <c:v>8.4755037740000001E-3</c:v>
                </c:pt>
              </c:numCache>
            </c:numRef>
          </c:val>
          <c:extLst>
            <c:ext xmlns:c16="http://schemas.microsoft.com/office/drawing/2014/chart" uri="{C3380CC4-5D6E-409C-BE32-E72D297353CC}">
              <c16:uniqueId val="{00000000-76F9-4040-84D7-5C0859FFF6E9}"/>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ontserrat" pitchFamily="2" charset="-52"/>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ontserrat" pitchFamily="2" charset="-52"/>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ontserrat" pitchFamily="2" charset="-52"/>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ALFA">
      <a:dk1>
        <a:sysClr val="windowText" lastClr="000000"/>
      </a:dk1>
      <a:lt1>
        <a:sysClr val="window" lastClr="FFFFFF"/>
      </a:lt1>
      <a:dk2>
        <a:srgbClr val="1F497D"/>
      </a:dk2>
      <a:lt2>
        <a:srgbClr val="EEECE1"/>
      </a:lt2>
      <a:accent1>
        <a:srgbClr val="EF3124"/>
      </a:accent1>
      <a:accent2>
        <a:srgbClr val="656F79"/>
      </a:accent2>
      <a:accent3>
        <a:srgbClr val="848E98"/>
      </a:accent3>
      <a:accent4>
        <a:srgbClr val="ABB2B9"/>
      </a:accent4>
      <a:accent5>
        <a:srgbClr val="C4C9CE"/>
      </a:accent5>
      <a:accent6>
        <a:srgbClr val="EAEEF2"/>
      </a:accent6>
      <a:hlink>
        <a:srgbClr val="003264"/>
      </a:hlink>
      <a:folHlink>
        <a:srgbClr val="003264"/>
      </a:folHlink>
    </a:clrScheme>
    <a:fontScheme name="Альфа">
      <a:majorFont>
        <a:latin typeface="Montserrat"/>
        <a:ea typeface=""/>
        <a:cs typeface=""/>
      </a:majorFont>
      <a:minorFont>
        <a:latin typeface="Montserrat"/>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lfa">
    <a:dk1>
      <a:sysClr val="windowText" lastClr="000000"/>
    </a:dk1>
    <a:lt1>
      <a:sysClr val="window" lastClr="FFFFFF"/>
    </a:lt1>
    <a:dk2>
      <a:srgbClr val="0C0C0C"/>
    </a:dk2>
    <a:lt2>
      <a:srgbClr val="FFFFFF"/>
    </a:lt2>
    <a:accent1>
      <a:srgbClr val="FF0F00"/>
    </a:accent1>
    <a:accent2>
      <a:srgbClr val="818A8F"/>
    </a:accent2>
    <a:accent3>
      <a:srgbClr val="1E1E1E"/>
    </a:accent3>
    <a:accent4>
      <a:srgbClr val="FF7066"/>
    </a:accent4>
    <a:accent5>
      <a:srgbClr val="818A8F"/>
    </a:accent5>
    <a:accent6>
      <a:srgbClr val="FFA199"/>
    </a:accent6>
    <a:hlink>
      <a:srgbClr val="0000FF"/>
    </a:hlink>
    <a:folHlink>
      <a:srgbClr val="0000FF"/>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038C3-69CA-4BA8-9229-24BC2556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1220</Words>
  <Characters>6956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AC</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Джиоев Александр Валерьевич</dc:creator>
  <cp:keywords/>
  <dc:description/>
  <cp:lastModifiedBy>Джиоев Александр Валерьевич</cp:lastModifiedBy>
  <cp:revision>15</cp:revision>
  <dcterms:created xsi:type="dcterms:W3CDTF">2024-11-18T11:56:00Z</dcterms:created>
  <dcterms:modified xsi:type="dcterms:W3CDTF">2025-01-16T11:46:00Z</dcterms:modified>
</cp:coreProperties>
</file>