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753E33">
        <w:rPr>
          <w:rFonts w:cstheme="minorHAnsi"/>
        </w:rPr>
        <w:t>31</w:t>
      </w:r>
      <w:r w:rsidRPr="0021055B">
        <w:rPr>
          <w:rFonts w:cstheme="minorHAnsi"/>
        </w:rPr>
        <w:t>.</w:t>
      </w:r>
      <w:r w:rsidR="00753E33">
        <w:rPr>
          <w:rFonts w:cstheme="minorHAnsi"/>
        </w:rPr>
        <w:t>01</w:t>
      </w:r>
      <w:r w:rsidRPr="0021055B">
        <w:rPr>
          <w:rFonts w:cstheme="minorHAnsi"/>
        </w:rPr>
        <w:t>.202</w:t>
      </w:r>
      <w:r w:rsidR="00753E3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CE54CA">
        <w:t>1</w:t>
      </w:r>
      <w:r w:rsidR="002B297E">
        <w:t>1</w:t>
      </w:r>
      <w:r w:rsidR="00C676EC">
        <w:t xml:space="preserve"> объект</w:t>
      </w:r>
      <w:r w:rsidR="002477D0">
        <w:t>ов</w:t>
      </w:r>
      <w:r w:rsidR="00C676EC">
        <w:t>.</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477D0">
        <w:rPr>
          <w:rFonts w:cstheme="minorHAnsi"/>
        </w:rPr>
        <w:t>5</w:t>
      </w:r>
      <w:r w:rsidR="00C676EC">
        <w:rPr>
          <w:rFonts w:cstheme="minorHAnsi"/>
        </w:rPr>
        <w:t xml:space="preserve"> </w:t>
      </w:r>
      <w:r w:rsidRPr="001833AE">
        <w:rPr>
          <w:rFonts w:cstheme="minorHAnsi"/>
        </w:rPr>
        <w:t>объект</w:t>
      </w:r>
      <w:r w:rsidR="002477D0">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2477D0" w:rsidP="00C676EC">
            <w:pPr>
              <w:rPr>
                <w:rFonts w:cstheme="minorHAnsi"/>
              </w:rPr>
            </w:pPr>
            <w:r>
              <w:rPr>
                <w:rFonts w:cstheme="minorHAnsi"/>
              </w:rPr>
              <w:t xml:space="preserve">Нежилое помещение, кадастровый номер </w:t>
            </w:r>
            <w:r w:rsidRPr="002477D0">
              <w:rPr>
                <w:rFonts w:cstheme="minorHAnsi"/>
              </w:rPr>
              <w:t>72:23:0110002:6373</w:t>
            </w:r>
            <w:r>
              <w:rPr>
                <w:rFonts w:cstheme="minorHAnsi"/>
              </w:rPr>
              <w:t xml:space="preserve">, находящееся по адресу: </w:t>
            </w:r>
            <w:r w:rsidRPr="002477D0">
              <w:rPr>
                <w:rFonts w:cstheme="minorHAnsi"/>
              </w:rPr>
              <w:t xml:space="preserve">Тюменская область, город Тюмень, улица, </w:t>
            </w:r>
            <w:proofErr w:type="spellStart"/>
            <w:r w:rsidRPr="002477D0">
              <w:rPr>
                <w:rFonts w:cstheme="minorHAnsi"/>
              </w:rPr>
              <w:t>Алебашевская</w:t>
            </w:r>
            <w:proofErr w:type="spellEnd"/>
            <w:r w:rsidRPr="002477D0">
              <w:rPr>
                <w:rFonts w:cstheme="minorHAnsi"/>
              </w:rPr>
              <w:t>, 19</w:t>
            </w:r>
            <w:r w:rsidR="00C676EC">
              <w:rPr>
                <w:rFonts w:cstheme="minorHAnsi"/>
              </w:rPr>
              <w:t xml:space="preserve"> </w:t>
            </w:r>
          </w:p>
        </w:tc>
        <w:tc>
          <w:tcPr>
            <w:tcW w:w="2829" w:type="dxa"/>
            <w:shd w:val="clear" w:color="auto" w:fill="auto"/>
          </w:tcPr>
          <w:p w:rsidR="00C676EC" w:rsidRPr="00A347FF" w:rsidRDefault="001B1042" w:rsidP="00E620B1">
            <w:pPr>
              <w:spacing w:line="276" w:lineRule="auto"/>
              <w:jc w:val="center"/>
              <w:rPr>
                <w:rFonts w:cstheme="minorHAnsi"/>
              </w:rPr>
            </w:pPr>
            <w:r>
              <w:rPr>
                <w:rFonts w:cstheme="minorHAnsi"/>
              </w:rPr>
              <w:t>55</w:t>
            </w:r>
            <w:r w:rsidR="002477D0">
              <w:rPr>
                <w:rFonts w:cstheme="minorHAnsi"/>
              </w:rPr>
              <w:t>,</w:t>
            </w:r>
            <w:r w:rsidR="00E620B1">
              <w:rPr>
                <w:rFonts w:cstheme="minorHAnsi"/>
              </w:rPr>
              <w:t>43</w:t>
            </w:r>
          </w:p>
        </w:tc>
      </w:tr>
      <w:tr w:rsidR="002477D0" w:rsidRPr="001833AE" w:rsidTr="007C4F26">
        <w:tc>
          <w:tcPr>
            <w:tcW w:w="6516" w:type="dxa"/>
            <w:shd w:val="clear" w:color="auto" w:fill="auto"/>
          </w:tcPr>
          <w:p w:rsidR="002477D0" w:rsidRDefault="002477D0" w:rsidP="002477D0">
            <w:r w:rsidRPr="00FB4774">
              <w:rPr>
                <w:rFonts w:cstheme="minorHAnsi"/>
              </w:rPr>
              <w:t xml:space="preserve">Нежилое помещение, кадастровый номер </w:t>
            </w:r>
            <w:r w:rsidRPr="002477D0">
              <w:rPr>
                <w:rFonts w:cstheme="minorHAnsi"/>
              </w:rPr>
              <w:t>72:23:0110002:8521</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A347FF" w:rsidRDefault="006723E4" w:rsidP="00E620B1">
            <w:pPr>
              <w:spacing w:line="276" w:lineRule="auto"/>
              <w:jc w:val="center"/>
              <w:rPr>
                <w:rFonts w:cstheme="minorHAnsi"/>
              </w:rPr>
            </w:pPr>
            <w:r>
              <w:rPr>
                <w:rFonts w:cstheme="minorHAnsi"/>
                <w:lang w:val="en-US"/>
              </w:rPr>
              <w:t>30</w:t>
            </w:r>
            <w:r w:rsidR="002477D0">
              <w:rPr>
                <w:rFonts w:cstheme="minorHAnsi"/>
              </w:rPr>
              <w:t>,</w:t>
            </w:r>
            <w:r w:rsidR="00BF7362">
              <w:rPr>
                <w:rFonts w:cstheme="minorHAnsi"/>
              </w:rPr>
              <w:t>1</w:t>
            </w:r>
            <w:r w:rsidR="00E620B1">
              <w:rPr>
                <w:rFonts w:cstheme="minorHAnsi"/>
              </w:rPr>
              <w:t>7</w:t>
            </w:r>
          </w:p>
        </w:tc>
      </w:tr>
      <w:tr w:rsidR="002477D0" w:rsidRPr="001833AE" w:rsidTr="007C4F26">
        <w:tc>
          <w:tcPr>
            <w:tcW w:w="6516" w:type="dxa"/>
            <w:shd w:val="clear" w:color="auto" w:fill="auto"/>
          </w:tcPr>
          <w:p w:rsidR="002477D0" w:rsidRDefault="002477D0" w:rsidP="002477D0">
            <w:r w:rsidRPr="00FB4774">
              <w:rPr>
                <w:rFonts w:cstheme="minorHAnsi"/>
              </w:rPr>
              <w:lastRenderedPageBreak/>
              <w:t xml:space="preserve">Нежилое помещение, кадастровый номер </w:t>
            </w:r>
            <w:r w:rsidRPr="002477D0">
              <w:rPr>
                <w:rFonts w:cstheme="minorHAnsi"/>
              </w:rPr>
              <w:t>72:23:0110002:6372</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903160" w:rsidRDefault="001B1042" w:rsidP="00E620B1">
            <w:pPr>
              <w:spacing w:line="276" w:lineRule="auto"/>
              <w:jc w:val="center"/>
              <w:rPr>
                <w:rFonts w:cstheme="minorHAnsi"/>
              </w:rPr>
            </w:pPr>
            <w:r>
              <w:rPr>
                <w:rFonts w:cstheme="minorHAnsi"/>
              </w:rPr>
              <w:t>9</w:t>
            </w:r>
            <w:r w:rsidR="002477D0">
              <w:rPr>
                <w:rFonts w:cstheme="minorHAnsi"/>
              </w:rPr>
              <w:t>,</w:t>
            </w:r>
            <w:r w:rsidR="00903160">
              <w:rPr>
                <w:rFonts w:cstheme="minorHAnsi"/>
              </w:rPr>
              <w:t>8</w:t>
            </w:r>
            <w:r w:rsidR="00E620B1">
              <w:rPr>
                <w:rFonts w:cstheme="minorHAnsi"/>
              </w:rPr>
              <w:t>3</w:t>
            </w:r>
          </w:p>
        </w:tc>
      </w:tr>
      <w:tr w:rsidR="002477D0" w:rsidRPr="001833AE" w:rsidTr="007C4F26">
        <w:tc>
          <w:tcPr>
            <w:tcW w:w="6516" w:type="dxa"/>
            <w:shd w:val="clear" w:color="auto" w:fill="auto"/>
          </w:tcPr>
          <w:p w:rsidR="002477D0" w:rsidRDefault="0010006B" w:rsidP="00C676EC">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477D0" w:rsidRPr="00A347FF" w:rsidRDefault="0010006B" w:rsidP="00E620B1">
            <w:pPr>
              <w:spacing w:line="276" w:lineRule="auto"/>
              <w:jc w:val="center"/>
              <w:rPr>
                <w:rFonts w:cstheme="minorHAnsi"/>
              </w:rPr>
            </w:pPr>
            <w:r>
              <w:rPr>
                <w:rFonts w:cstheme="minorHAnsi"/>
              </w:rPr>
              <w:t>1</w:t>
            </w:r>
            <w:r w:rsidR="002477D0">
              <w:rPr>
                <w:rFonts w:cstheme="minorHAnsi"/>
              </w:rPr>
              <w:t>,</w:t>
            </w:r>
            <w:r w:rsidR="00BF7362">
              <w:rPr>
                <w:rFonts w:cstheme="minorHAnsi"/>
              </w:rPr>
              <w:t>0</w:t>
            </w:r>
            <w:r w:rsidR="00E620B1">
              <w:rPr>
                <w:rFonts w:cstheme="minorHAnsi"/>
              </w:rPr>
              <w:t>3</w:t>
            </w:r>
          </w:p>
        </w:tc>
      </w:tr>
      <w:tr w:rsidR="00903160" w:rsidRPr="001833AE" w:rsidTr="007C4F26">
        <w:tc>
          <w:tcPr>
            <w:tcW w:w="6516" w:type="dxa"/>
            <w:shd w:val="clear" w:color="auto" w:fill="auto"/>
          </w:tcPr>
          <w:p w:rsidR="00903160" w:rsidRDefault="00BF7362" w:rsidP="00903160">
            <w:pPr>
              <w:rPr>
                <w:rFonts w:cstheme="minorHAnsi"/>
              </w:rPr>
            </w:pPr>
            <w:r>
              <w:rPr>
                <w:rFonts w:cstheme="minorHAnsi"/>
              </w:rPr>
              <w:t>Денежные средства на расчетных счетах</w:t>
            </w:r>
          </w:p>
        </w:tc>
        <w:tc>
          <w:tcPr>
            <w:tcW w:w="2829" w:type="dxa"/>
            <w:shd w:val="clear" w:color="auto" w:fill="auto"/>
          </w:tcPr>
          <w:p w:rsidR="00903160" w:rsidRPr="00903160" w:rsidRDefault="00BF7362" w:rsidP="00E620B1">
            <w:pPr>
              <w:spacing w:line="276" w:lineRule="auto"/>
              <w:jc w:val="center"/>
              <w:rPr>
                <w:rFonts w:cstheme="minorHAnsi"/>
              </w:rPr>
            </w:pPr>
            <w:r>
              <w:rPr>
                <w:rFonts w:cstheme="minorHAnsi"/>
              </w:rPr>
              <w:t>1</w:t>
            </w:r>
            <w:r w:rsidR="00903160">
              <w:rPr>
                <w:rFonts w:cstheme="minorHAnsi"/>
              </w:rPr>
              <w:t>,</w:t>
            </w:r>
            <w:r w:rsidR="00E620B1">
              <w:rPr>
                <w:rFonts w:cstheme="minorHAnsi"/>
              </w:rPr>
              <w:t>09</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797751" w:rsidRDefault="00BE1601" w:rsidP="007C4F26">
            <w:pPr>
              <w:pStyle w:val="ConsPlusNormal"/>
              <w:ind w:left="283"/>
              <w:jc w:val="both"/>
              <w:rPr>
                <w:rFonts w:asciiTheme="minorHAnsi" w:hAnsiTheme="minorHAnsi" w:cstheme="minorHAnsi"/>
                <w:lang w:val="en-US"/>
              </w:rPr>
            </w:pPr>
            <w:r w:rsidRPr="00797751">
              <w:rPr>
                <w:rFonts w:asciiTheme="minorHAnsi" w:hAnsiTheme="minorHAnsi" w:cstheme="minorHAnsi"/>
              </w:rPr>
              <w:t>Доходность за период, %</w:t>
            </w:r>
            <w:r w:rsidRPr="00797751">
              <w:rPr>
                <w:rFonts w:asciiTheme="minorHAnsi" w:hAnsiTheme="minorHAnsi" w:cstheme="minorHAnsi"/>
                <w:lang w:val="en-US"/>
              </w:rPr>
              <w:t xml:space="preserve"> *</w:t>
            </w:r>
          </w:p>
        </w:tc>
      </w:tr>
      <w:tr w:rsidR="00BE1601" w:rsidRPr="00C50091" w:rsidTr="00820A8B">
        <w:tblPrEx>
          <w:tblCellMar>
            <w:left w:w="108" w:type="dxa"/>
            <w:right w:w="108" w:type="dxa"/>
          </w:tblCellMar>
        </w:tblPrEx>
        <w:trPr>
          <w:trHeight w:val="1074"/>
        </w:trPr>
        <w:tc>
          <w:tcPr>
            <w:tcW w:w="4365" w:type="dxa"/>
            <w:vMerge w:val="restart"/>
            <w:vAlign w:val="center"/>
          </w:tcPr>
          <w:p w:rsidR="00BE1601" w:rsidRPr="000B107A" w:rsidRDefault="00820A8B" w:rsidP="007C4F26">
            <w:pPr>
              <w:pStyle w:val="ConsPlusNormal"/>
              <w:jc w:val="center"/>
              <w:rPr>
                <w:rFonts w:asciiTheme="minorHAnsi" w:hAnsiTheme="minorHAnsi" w:cstheme="minorHAnsi"/>
                <w:lang w:val="en-US"/>
              </w:rPr>
            </w:pPr>
            <w:r>
              <w:rPr>
                <w:noProof/>
              </w:rPr>
              <w:drawing>
                <wp:inline distT="0" distB="0" distL="0" distR="0" wp14:anchorId="5F52383D" wp14:editId="0B5FBD54">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Период</w:t>
            </w:r>
          </w:p>
        </w:tc>
        <w:tc>
          <w:tcPr>
            <w:tcW w:w="1621"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Доходность инвестиций</w:t>
            </w:r>
          </w:p>
        </w:tc>
        <w:tc>
          <w:tcPr>
            <w:tcW w:w="1705"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Отклонение доходности от</w:t>
            </w:r>
          </w:p>
          <w:p w:rsidR="00120850" w:rsidRDefault="00BE1601" w:rsidP="00120850">
            <w:pPr>
              <w:pStyle w:val="ConsPlusNormal"/>
              <w:ind w:left="283"/>
              <w:rPr>
                <w:rFonts w:asciiTheme="minorHAnsi" w:hAnsiTheme="minorHAnsi" w:cstheme="minorHAnsi"/>
              </w:rPr>
            </w:pPr>
            <w:r w:rsidRPr="00797751">
              <w:rPr>
                <w:rFonts w:asciiTheme="minorHAnsi" w:hAnsiTheme="minorHAnsi" w:cstheme="minorHAnsi"/>
              </w:rPr>
              <w:t>инфляции</w:t>
            </w:r>
            <w:r w:rsidR="00120850">
              <w:rPr>
                <w:rFonts w:asciiTheme="minorHAnsi" w:hAnsiTheme="minorHAnsi" w:cstheme="minorHAnsi"/>
              </w:rPr>
              <w:t>*</w:t>
            </w:r>
          </w:p>
          <w:p w:rsidR="00BE1601" w:rsidRPr="00797751" w:rsidRDefault="00120850" w:rsidP="00EE75D4">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DA72E0" w:rsidRPr="00EB78B5">
              <w:rPr>
                <w:rFonts w:asciiTheme="minorHAnsi" w:hAnsiTheme="minorHAnsi" w:cstheme="minorHAnsi"/>
                <w:sz w:val="12"/>
                <w:szCs w:val="12"/>
              </w:rPr>
              <w:t xml:space="preserve">за </w:t>
            </w:r>
            <w:r w:rsidR="00EE75D4">
              <w:rPr>
                <w:rFonts w:cstheme="minorHAnsi"/>
                <w:sz w:val="12"/>
                <w:szCs w:val="12"/>
              </w:rPr>
              <w:t>декабрь</w:t>
            </w:r>
            <w:r w:rsidR="000E3C4F" w:rsidRPr="00EB78B5">
              <w:rPr>
                <w:rFonts w:asciiTheme="minorHAnsi" w:hAnsiTheme="minorHAnsi" w:cstheme="minorHAnsi"/>
                <w:sz w:val="12"/>
                <w:szCs w:val="12"/>
              </w:rPr>
              <w:t xml:space="preserve"> </w:t>
            </w:r>
            <w:r w:rsidR="00DA72E0" w:rsidRPr="00EB78B5">
              <w:rPr>
                <w:rFonts w:asciiTheme="minorHAnsi" w:hAnsiTheme="minorHAnsi" w:cstheme="minorHAnsi"/>
                <w:sz w:val="12"/>
                <w:szCs w:val="12"/>
              </w:rPr>
              <w:t>202</w:t>
            </w:r>
            <w:r w:rsidR="00DA72E0">
              <w:rPr>
                <w:rFonts w:asciiTheme="minorHAnsi" w:hAnsiTheme="minorHAnsi" w:cstheme="minorHAnsi"/>
                <w:sz w:val="12"/>
                <w:szCs w:val="12"/>
              </w:rPr>
              <w:t>4</w:t>
            </w:r>
            <w:r w:rsidRPr="00EB78B5">
              <w:rPr>
                <w:rFonts w:asciiTheme="minorHAnsi" w:hAnsiTheme="minorHAnsi" w:cstheme="minorHAnsi"/>
                <w:sz w:val="12"/>
                <w:szCs w:val="12"/>
              </w:rPr>
              <w:t>)</w:t>
            </w:r>
          </w:p>
        </w:tc>
      </w:tr>
      <w:tr w:rsidR="00DC5315" w:rsidRPr="00C50091" w:rsidTr="007C4F26">
        <w:tc>
          <w:tcPr>
            <w:tcW w:w="4365" w:type="dxa"/>
            <w:vMerge/>
          </w:tcPr>
          <w:p w:rsidR="00DC5315" w:rsidRPr="003B455E" w:rsidRDefault="00DC5315" w:rsidP="00DC5315">
            <w:pPr>
              <w:rPr>
                <w:rFonts w:cstheme="minorHAnsi"/>
              </w:rPr>
            </w:pPr>
            <w:bookmarkStart w:id="0" w:name="_GoBack" w:colFirst="3" w:colLast="3"/>
          </w:p>
        </w:tc>
        <w:tc>
          <w:tcPr>
            <w:tcW w:w="1380" w:type="dxa"/>
            <w:vAlign w:val="bottom"/>
          </w:tcPr>
          <w:p w:rsidR="00DC5315" w:rsidRPr="00797751" w:rsidRDefault="00DC5315" w:rsidP="00DC5315">
            <w:pPr>
              <w:pStyle w:val="ConsPlusNormal"/>
              <w:ind w:left="283"/>
              <w:rPr>
                <w:rFonts w:asciiTheme="minorHAnsi" w:hAnsiTheme="minorHAnsi" w:cstheme="minorHAnsi"/>
              </w:rPr>
            </w:pPr>
            <w:r w:rsidRPr="00797751">
              <w:rPr>
                <w:rFonts w:asciiTheme="minorHAnsi" w:hAnsiTheme="minorHAnsi" w:cstheme="minorHAnsi"/>
              </w:rPr>
              <w:t>1 месяц</w:t>
            </w:r>
          </w:p>
        </w:tc>
        <w:tc>
          <w:tcPr>
            <w:tcW w:w="1621" w:type="dxa"/>
            <w:vAlign w:val="bottom"/>
          </w:tcPr>
          <w:p w:rsidR="00DC5315" w:rsidRDefault="00DC5315" w:rsidP="00DC5315">
            <w:pPr>
              <w:jc w:val="center"/>
              <w:rPr>
                <w:rFonts w:ascii="Arial Narrow" w:hAnsi="Arial Narrow"/>
                <w:color w:val="000000"/>
                <w:sz w:val="20"/>
                <w:szCs w:val="20"/>
              </w:rPr>
            </w:pPr>
            <w:r>
              <w:rPr>
                <w:rFonts w:ascii="Arial Narrow" w:hAnsi="Arial Narrow"/>
                <w:color w:val="000000"/>
                <w:sz w:val="20"/>
                <w:szCs w:val="20"/>
              </w:rPr>
              <w:t>1,38%</w:t>
            </w:r>
          </w:p>
        </w:tc>
        <w:tc>
          <w:tcPr>
            <w:tcW w:w="1705" w:type="dxa"/>
            <w:vAlign w:val="bottom"/>
          </w:tcPr>
          <w:p w:rsidR="00DC5315" w:rsidRDefault="00DC5315" w:rsidP="00DC5315">
            <w:pPr>
              <w:jc w:val="right"/>
              <w:rPr>
                <w:rFonts w:ascii="Arial Narrow" w:hAnsi="Arial Narrow"/>
                <w:color w:val="000000"/>
                <w:sz w:val="20"/>
                <w:szCs w:val="20"/>
              </w:rPr>
            </w:pPr>
            <w:r>
              <w:rPr>
                <w:rFonts w:ascii="Arial Narrow" w:hAnsi="Arial Narrow"/>
                <w:color w:val="000000"/>
                <w:sz w:val="20"/>
                <w:szCs w:val="20"/>
              </w:rPr>
              <w:t>0,06%</w:t>
            </w:r>
          </w:p>
        </w:tc>
      </w:tr>
      <w:tr w:rsidR="00DC5315" w:rsidRPr="00C50091" w:rsidTr="007C4F26">
        <w:tc>
          <w:tcPr>
            <w:tcW w:w="4365" w:type="dxa"/>
            <w:vMerge/>
          </w:tcPr>
          <w:p w:rsidR="00DC5315" w:rsidRPr="003B455E" w:rsidRDefault="00DC5315" w:rsidP="00DC5315">
            <w:pPr>
              <w:rPr>
                <w:rFonts w:cstheme="minorHAnsi"/>
              </w:rPr>
            </w:pPr>
          </w:p>
        </w:tc>
        <w:tc>
          <w:tcPr>
            <w:tcW w:w="1380" w:type="dxa"/>
            <w:vAlign w:val="bottom"/>
          </w:tcPr>
          <w:p w:rsidR="00DC5315" w:rsidRPr="00797751" w:rsidRDefault="00DC5315" w:rsidP="00DC5315">
            <w:pPr>
              <w:pStyle w:val="ConsPlusNormal"/>
              <w:ind w:left="283"/>
              <w:rPr>
                <w:rFonts w:asciiTheme="minorHAnsi" w:hAnsiTheme="minorHAnsi" w:cstheme="minorHAnsi"/>
              </w:rPr>
            </w:pPr>
            <w:r w:rsidRPr="00797751">
              <w:rPr>
                <w:rFonts w:asciiTheme="minorHAnsi" w:hAnsiTheme="minorHAnsi" w:cstheme="minorHAnsi"/>
              </w:rPr>
              <w:t>3 месяца</w:t>
            </w:r>
          </w:p>
        </w:tc>
        <w:tc>
          <w:tcPr>
            <w:tcW w:w="1621" w:type="dxa"/>
            <w:vAlign w:val="bottom"/>
          </w:tcPr>
          <w:p w:rsidR="00DC5315" w:rsidRDefault="00DC5315" w:rsidP="00DC5315">
            <w:pPr>
              <w:jc w:val="center"/>
              <w:rPr>
                <w:rFonts w:ascii="Arial Narrow" w:hAnsi="Arial Narrow"/>
                <w:color w:val="000000"/>
                <w:sz w:val="20"/>
                <w:szCs w:val="20"/>
              </w:rPr>
            </w:pPr>
            <w:r>
              <w:rPr>
                <w:rFonts w:ascii="Arial Narrow" w:hAnsi="Arial Narrow"/>
                <w:color w:val="000000"/>
                <w:sz w:val="20"/>
                <w:szCs w:val="20"/>
              </w:rPr>
              <w:t>2,80%</w:t>
            </w:r>
          </w:p>
        </w:tc>
        <w:tc>
          <w:tcPr>
            <w:tcW w:w="1705" w:type="dxa"/>
            <w:vAlign w:val="bottom"/>
          </w:tcPr>
          <w:p w:rsidR="00DC5315" w:rsidRDefault="00DC5315" w:rsidP="00DC5315">
            <w:pPr>
              <w:jc w:val="right"/>
              <w:rPr>
                <w:rFonts w:ascii="Arial Narrow" w:hAnsi="Arial Narrow"/>
                <w:color w:val="000000"/>
                <w:sz w:val="20"/>
                <w:szCs w:val="20"/>
              </w:rPr>
            </w:pPr>
            <w:r>
              <w:rPr>
                <w:rFonts w:ascii="Arial Narrow" w:hAnsi="Arial Narrow"/>
                <w:color w:val="000000"/>
                <w:sz w:val="20"/>
                <w:szCs w:val="20"/>
              </w:rPr>
              <w:t>-0,74%</w:t>
            </w:r>
          </w:p>
        </w:tc>
      </w:tr>
      <w:tr w:rsidR="00DC5315" w:rsidRPr="00C50091" w:rsidTr="007C4F26">
        <w:tc>
          <w:tcPr>
            <w:tcW w:w="4365" w:type="dxa"/>
            <w:vMerge/>
          </w:tcPr>
          <w:p w:rsidR="00DC5315" w:rsidRPr="003B455E" w:rsidRDefault="00DC5315" w:rsidP="00DC5315">
            <w:pPr>
              <w:rPr>
                <w:rFonts w:cstheme="minorHAnsi"/>
              </w:rPr>
            </w:pPr>
          </w:p>
        </w:tc>
        <w:tc>
          <w:tcPr>
            <w:tcW w:w="1380" w:type="dxa"/>
            <w:vAlign w:val="bottom"/>
          </w:tcPr>
          <w:p w:rsidR="00DC5315" w:rsidRPr="00797751" w:rsidRDefault="00DC5315" w:rsidP="00DC5315">
            <w:pPr>
              <w:pStyle w:val="ConsPlusNormal"/>
              <w:ind w:left="283"/>
              <w:rPr>
                <w:rFonts w:asciiTheme="minorHAnsi" w:hAnsiTheme="minorHAnsi" w:cstheme="minorHAnsi"/>
              </w:rPr>
            </w:pPr>
            <w:r w:rsidRPr="00797751">
              <w:rPr>
                <w:rFonts w:asciiTheme="minorHAnsi" w:hAnsiTheme="minorHAnsi" w:cstheme="minorHAnsi"/>
              </w:rPr>
              <w:t>6 месяцев</w:t>
            </w:r>
          </w:p>
        </w:tc>
        <w:tc>
          <w:tcPr>
            <w:tcW w:w="1621" w:type="dxa"/>
            <w:vAlign w:val="bottom"/>
          </w:tcPr>
          <w:p w:rsidR="00DC5315" w:rsidRDefault="00DC5315" w:rsidP="00DC5315">
            <w:pPr>
              <w:jc w:val="center"/>
              <w:rPr>
                <w:rFonts w:ascii="Arial Narrow" w:hAnsi="Arial Narrow"/>
                <w:color w:val="000000"/>
                <w:sz w:val="20"/>
                <w:szCs w:val="20"/>
              </w:rPr>
            </w:pPr>
            <w:r>
              <w:rPr>
                <w:rFonts w:ascii="Arial Narrow" w:hAnsi="Arial Narrow"/>
                <w:color w:val="000000"/>
                <w:sz w:val="20"/>
                <w:szCs w:val="20"/>
              </w:rPr>
              <w:t>6,84%</w:t>
            </w:r>
          </w:p>
        </w:tc>
        <w:tc>
          <w:tcPr>
            <w:tcW w:w="1705" w:type="dxa"/>
            <w:vAlign w:val="bottom"/>
          </w:tcPr>
          <w:p w:rsidR="00DC5315" w:rsidRDefault="00DC5315" w:rsidP="00DC5315">
            <w:pPr>
              <w:jc w:val="right"/>
              <w:rPr>
                <w:rFonts w:ascii="Arial Narrow" w:hAnsi="Arial Narrow"/>
                <w:color w:val="000000"/>
                <w:sz w:val="20"/>
                <w:szCs w:val="20"/>
              </w:rPr>
            </w:pPr>
            <w:r>
              <w:rPr>
                <w:rFonts w:ascii="Arial Narrow" w:hAnsi="Arial Narrow"/>
                <w:color w:val="000000"/>
                <w:sz w:val="20"/>
                <w:szCs w:val="20"/>
              </w:rPr>
              <w:t>1,41%</w:t>
            </w:r>
          </w:p>
        </w:tc>
      </w:tr>
      <w:tr w:rsidR="00DC5315" w:rsidRPr="00C50091" w:rsidTr="00877122">
        <w:tc>
          <w:tcPr>
            <w:tcW w:w="4365" w:type="dxa"/>
            <w:vMerge/>
          </w:tcPr>
          <w:p w:rsidR="00DC5315" w:rsidRPr="003B455E" w:rsidRDefault="00DC5315" w:rsidP="00DC5315">
            <w:pPr>
              <w:rPr>
                <w:rFonts w:cstheme="minorHAnsi"/>
              </w:rPr>
            </w:pPr>
          </w:p>
        </w:tc>
        <w:tc>
          <w:tcPr>
            <w:tcW w:w="1380" w:type="dxa"/>
            <w:vAlign w:val="bottom"/>
          </w:tcPr>
          <w:p w:rsidR="00DC5315" w:rsidRPr="00797751" w:rsidRDefault="00DC5315" w:rsidP="00DC5315">
            <w:pPr>
              <w:pStyle w:val="ConsPlusNormal"/>
              <w:ind w:left="283"/>
              <w:rPr>
                <w:rFonts w:asciiTheme="minorHAnsi" w:hAnsiTheme="minorHAnsi" w:cstheme="minorHAnsi"/>
              </w:rPr>
            </w:pPr>
            <w:r w:rsidRPr="00797751">
              <w:rPr>
                <w:rFonts w:asciiTheme="minorHAnsi" w:hAnsiTheme="minorHAnsi" w:cstheme="minorHAnsi"/>
              </w:rPr>
              <w:t>1 год</w:t>
            </w:r>
          </w:p>
        </w:tc>
        <w:tc>
          <w:tcPr>
            <w:tcW w:w="1621" w:type="dxa"/>
            <w:vAlign w:val="bottom"/>
          </w:tcPr>
          <w:p w:rsidR="00DC5315" w:rsidRDefault="00DC5315" w:rsidP="00DC5315">
            <w:pPr>
              <w:jc w:val="center"/>
              <w:rPr>
                <w:rFonts w:ascii="Arial Narrow" w:hAnsi="Arial Narrow"/>
                <w:color w:val="000000"/>
                <w:sz w:val="20"/>
                <w:szCs w:val="20"/>
              </w:rPr>
            </w:pPr>
            <w:r>
              <w:rPr>
                <w:rFonts w:ascii="Arial Narrow" w:hAnsi="Arial Narrow"/>
                <w:color w:val="000000"/>
                <w:sz w:val="20"/>
                <w:szCs w:val="20"/>
              </w:rPr>
              <w:t>7,91%</w:t>
            </w:r>
          </w:p>
        </w:tc>
        <w:tc>
          <w:tcPr>
            <w:tcW w:w="1705" w:type="dxa"/>
            <w:vAlign w:val="bottom"/>
          </w:tcPr>
          <w:p w:rsidR="00DC5315" w:rsidRDefault="00DC5315" w:rsidP="00DC5315">
            <w:pPr>
              <w:jc w:val="right"/>
              <w:rPr>
                <w:rFonts w:ascii="Arial Narrow" w:hAnsi="Arial Narrow"/>
                <w:color w:val="000000"/>
                <w:sz w:val="20"/>
                <w:szCs w:val="20"/>
              </w:rPr>
            </w:pPr>
            <w:r>
              <w:rPr>
                <w:rFonts w:ascii="Arial Narrow" w:hAnsi="Arial Narrow"/>
                <w:color w:val="000000"/>
                <w:sz w:val="20"/>
                <w:szCs w:val="20"/>
              </w:rPr>
              <w:t>-1,61%</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года</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5 лет</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w:t>
      </w:r>
      <w:r w:rsidR="00820A8B">
        <w:rPr>
          <w:rFonts w:cstheme="minorHAnsi"/>
        </w:rPr>
        <w:t>ности и построения диаграммы за</w:t>
      </w:r>
      <w:r>
        <w:rPr>
          <w:rFonts w:cstheme="minorHAnsi"/>
        </w:rPr>
        <w:t xml:space="preserve">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E620B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76EC">
        <w:rPr>
          <w:rFonts w:cstheme="minorHAnsi"/>
        </w:rPr>
        <w:t xml:space="preserve">– </w:t>
      </w:r>
      <w:r w:rsidR="00E620B1" w:rsidRPr="00E620B1">
        <w:rPr>
          <w:rFonts w:cstheme="minorHAnsi"/>
        </w:rPr>
        <w:t>276 666,83</w:t>
      </w:r>
      <w:r w:rsidR="00BF7362" w:rsidRPr="00BF7362">
        <w:rPr>
          <w:rFonts w:cstheme="minorHAnsi"/>
        </w:rPr>
        <w:t xml:space="preserve"> </w:t>
      </w:r>
      <w:r w:rsidR="00C676EC">
        <w:rPr>
          <w:rFonts w:cstheme="minorHAnsi"/>
        </w:rPr>
        <w:t>руб</w:t>
      </w:r>
      <w:r w:rsidRPr="00C50091">
        <w:rPr>
          <w:rFonts w:cstheme="minorHAnsi"/>
        </w:rPr>
        <w:t>.</w:t>
      </w:r>
    </w:p>
    <w:p w:rsidR="00BE1601" w:rsidRPr="00C50091" w:rsidRDefault="00BE1601" w:rsidP="00E620B1">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E620B1" w:rsidRPr="00E620B1">
        <w:rPr>
          <w:rFonts w:cstheme="minorHAnsi"/>
        </w:rPr>
        <w:t>1</w:t>
      </w:r>
      <w:r w:rsidR="00E620B1">
        <w:rPr>
          <w:rFonts w:cstheme="minorHAnsi"/>
        </w:rPr>
        <w:t> </w:t>
      </w:r>
      <w:r w:rsidR="00E620B1" w:rsidRPr="00E620B1">
        <w:rPr>
          <w:rFonts w:cstheme="minorHAnsi"/>
        </w:rPr>
        <w:t>441</w:t>
      </w:r>
      <w:r w:rsidR="00E620B1">
        <w:rPr>
          <w:rFonts w:cstheme="minorHAnsi"/>
        </w:rPr>
        <w:t> </w:t>
      </w:r>
      <w:r w:rsidR="00E620B1" w:rsidRPr="00E620B1">
        <w:rPr>
          <w:rFonts w:cstheme="minorHAnsi"/>
        </w:rPr>
        <w:t>710</w:t>
      </w:r>
      <w:r w:rsidR="00E620B1">
        <w:rPr>
          <w:rFonts w:cstheme="minorHAnsi"/>
        </w:rPr>
        <w:t xml:space="preserve"> </w:t>
      </w:r>
      <w:r w:rsidR="00E620B1" w:rsidRPr="00E620B1">
        <w:rPr>
          <w:rFonts w:cstheme="minorHAnsi"/>
        </w:rPr>
        <w:t>835,57</w:t>
      </w:r>
      <w:r w:rsidR="00E620B1">
        <w:rPr>
          <w:rFonts w:cstheme="minorHAnsi"/>
        </w:rPr>
        <w:t xml:space="preserve"> </w:t>
      </w:r>
      <w:r w:rsidR="00C676EC">
        <w:rPr>
          <w:rFonts w:cstheme="minorHAnsi"/>
        </w:rPr>
        <w:t>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Подробные условия указаны в правилах доверительного управления паевым инвестиционным </w:t>
            </w:r>
            <w:r w:rsidRPr="00C50091">
              <w:rPr>
                <w:rFonts w:asciiTheme="minorHAnsi" w:hAnsiTheme="minorHAnsi" w:cstheme="minorHAnsi"/>
              </w:rPr>
              <w:lastRenderedPageBreak/>
              <w:t>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E3C4F"/>
    <w:rsid w:val="000E4E2A"/>
    <w:rsid w:val="0010006B"/>
    <w:rsid w:val="00120850"/>
    <w:rsid w:val="001310A5"/>
    <w:rsid w:val="00160519"/>
    <w:rsid w:val="0018515D"/>
    <w:rsid w:val="001B0F4D"/>
    <w:rsid w:val="001B1042"/>
    <w:rsid w:val="001E4668"/>
    <w:rsid w:val="00236A0E"/>
    <w:rsid w:val="002477D0"/>
    <w:rsid w:val="002B297E"/>
    <w:rsid w:val="00337F3B"/>
    <w:rsid w:val="00361247"/>
    <w:rsid w:val="00380887"/>
    <w:rsid w:val="003A4EF6"/>
    <w:rsid w:val="00434E39"/>
    <w:rsid w:val="0045509A"/>
    <w:rsid w:val="00457AB3"/>
    <w:rsid w:val="00475BB0"/>
    <w:rsid w:val="004A5D79"/>
    <w:rsid w:val="004B3975"/>
    <w:rsid w:val="004F3051"/>
    <w:rsid w:val="004F67F7"/>
    <w:rsid w:val="005445C4"/>
    <w:rsid w:val="005552B9"/>
    <w:rsid w:val="00594114"/>
    <w:rsid w:val="00604E77"/>
    <w:rsid w:val="0062387B"/>
    <w:rsid w:val="006723E4"/>
    <w:rsid w:val="0068140A"/>
    <w:rsid w:val="006C5D05"/>
    <w:rsid w:val="006D0053"/>
    <w:rsid w:val="006F4CBB"/>
    <w:rsid w:val="006F6D13"/>
    <w:rsid w:val="00725957"/>
    <w:rsid w:val="00753E33"/>
    <w:rsid w:val="00754E6C"/>
    <w:rsid w:val="00797751"/>
    <w:rsid w:val="00805167"/>
    <w:rsid w:val="008153DD"/>
    <w:rsid w:val="00820A8B"/>
    <w:rsid w:val="008513EC"/>
    <w:rsid w:val="008641B9"/>
    <w:rsid w:val="00867396"/>
    <w:rsid w:val="008B0ABD"/>
    <w:rsid w:val="008C4D9B"/>
    <w:rsid w:val="00903000"/>
    <w:rsid w:val="00903160"/>
    <w:rsid w:val="00983DF3"/>
    <w:rsid w:val="00990901"/>
    <w:rsid w:val="009B3EE7"/>
    <w:rsid w:val="009D23B1"/>
    <w:rsid w:val="009E4A3A"/>
    <w:rsid w:val="00A012C7"/>
    <w:rsid w:val="00A14997"/>
    <w:rsid w:val="00A347FF"/>
    <w:rsid w:val="00A722F8"/>
    <w:rsid w:val="00BC1901"/>
    <w:rsid w:val="00BE1601"/>
    <w:rsid w:val="00BF7362"/>
    <w:rsid w:val="00C321F8"/>
    <w:rsid w:val="00C676EC"/>
    <w:rsid w:val="00CB7FAD"/>
    <w:rsid w:val="00CD0318"/>
    <w:rsid w:val="00CD2AD3"/>
    <w:rsid w:val="00CE54CA"/>
    <w:rsid w:val="00DA6C5C"/>
    <w:rsid w:val="00DA72E0"/>
    <w:rsid w:val="00DB7209"/>
    <w:rsid w:val="00DC5315"/>
    <w:rsid w:val="00E36902"/>
    <w:rsid w:val="00E620B1"/>
    <w:rsid w:val="00E704B2"/>
    <w:rsid w:val="00E70E77"/>
    <w:rsid w:val="00EE75D4"/>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162">
      <w:bodyDiv w:val="1"/>
      <w:marLeft w:val="0"/>
      <w:marRight w:val="0"/>
      <w:marTop w:val="0"/>
      <w:marBottom w:val="0"/>
      <w:divBdr>
        <w:top w:val="none" w:sz="0" w:space="0" w:color="auto"/>
        <w:left w:val="none" w:sz="0" w:space="0" w:color="auto"/>
        <w:bottom w:val="none" w:sz="0" w:space="0" w:color="auto"/>
        <w:right w:val="none" w:sz="0" w:space="0" w:color="auto"/>
      </w:divBdr>
    </w:div>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0642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D29-4437-B1B9-6379C52A64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7.2748875692634968E-2</c:v>
                </c:pt>
                <c:pt idx="1">
                  <c:v>0.10851848077022293</c:v>
                </c:pt>
              </c:numCache>
            </c:numRef>
          </c:val>
          <c:extLst>
            <c:ext xmlns:c16="http://schemas.microsoft.com/office/drawing/2014/chart" uri="{C3380CC4-5D6E-409C-BE32-E72D297353CC}">
              <c16:uniqueId val="{00000001-BD29-4437-B1B9-6379C52A64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60</cp:revision>
  <dcterms:created xsi:type="dcterms:W3CDTF">2023-07-10T11:07:00Z</dcterms:created>
  <dcterms:modified xsi:type="dcterms:W3CDTF">2025-02-10T13:12:00Z</dcterms:modified>
</cp:coreProperties>
</file>