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2"/>
        <w:gridCol w:w="1248"/>
        <w:gridCol w:w="131"/>
        <w:gridCol w:w="1057"/>
        <w:gridCol w:w="606"/>
        <w:gridCol w:w="778"/>
        <w:gridCol w:w="968"/>
        <w:gridCol w:w="135"/>
        <w:gridCol w:w="1800"/>
      </w:tblGrid>
      <w:tr w:rsidR="00A25CC8" w14:paraId="5BBE3AB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5D2C3E1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89762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A6DA3A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D7E7B" w:rsidRPr="00DF2ACD">
              <w:t>31</w:t>
            </w:r>
            <w:r w:rsidR="00A25CC8" w:rsidRPr="00DF2ACD">
              <w:t>.</w:t>
            </w:r>
            <w:r w:rsidR="00FB581C" w:rsidRPr="00DF2ACD">
              <w:t>0</w:t>
            </w:r>
            <w:r w:rsidR="003D7E7B" w:rsidRPr="00DF2ACD">
              <w:t>3</w:t>
            </w:r>
            <w:r w:rsidR="00A25CC8" w:rsidRPr="00DF2ACD">
              <w:t>.202</w:t>
            </w:r>
            <w:r w:rsidR="00FB581C" w:rsidRPr="00DF2AC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534D8E05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614E25EA" w:rsidR="00A25CC8" w:rsidRPr="004605F0" w:rsidRDefault="00DB54F1" w:rsidP="005F7F02">
            <w:pPr>
              <w:pStyle w:val="ConsPlusNormal"/>
              <w:jc w:val="both"/>
            </w:pPr>
            <w:r w:rsidRPr="004605F0">
              <w:t>“</w:t>
            </w:r>
            <w:r w:rsidR="005F7F02">
              <w:t>Универсальный</w:t>
            </w:r>
            <w:r w:rsidRPr="004605F0">
              <w:t>”</w:t>
            </w:r>
          </w:p>
        </w:tc>
      </w:tr>
      <w:tr w:rsidR="00A25CC8" w14:paraId="6CBBD94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52685A8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5C235E" w:rsidRPr="005C235E">
              <w:t>АО «Альфа-Кап</w:t>
            </w:r>
            <w:r w:rsidR="005C235E">
              <w:t>итал Альтернативные инвестиции»</w:t>
            </w:r>
          </w:p>
        </w:tc>
      </w:tr>
      <w:tr w:rsidR="00A25CC8" w14:paraId="731C5F55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67313" w14:paraId="7DDB2A45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035F4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89762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D035F4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4A0181">
              <w:rPr>
                <w:spacing w:val="-12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8900C" w14:textId="77777777" w:rsidR="00FB581C" w:rsidRDefault="00583CA8" w:rsidP="0089762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802135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2DEE5DFD" w:rsidR="00A25CC8" w:rsidRDefault="00583CA8" w:rsidP="00583CA8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2E4E41">
              <w:rPr>
                <w:spacing w:val="-2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137AA" w:rsidRPr="002E4E41">
              <w:rPr>
                <w:spacing w:val="-20"/>
              </w:rPr>
              <w:t xml:space="preserve"> </w:t>
            </w:r>
            <w:r w:rsidR="005F7F02" w:rsidRPr="002E4E41">
              <w:rPr>
                <w:spacing w:val="-20"/>
              </w:rPr>
              <w:t xml:space="preserve"> https://www.capital-am.ru/disclosure/funds/inbal</w:t>
            </w:r>
            <w:r w:rsidR="001137AA">
              <w:t>.</w:t>
            </w:r>
          </w:p>
        </w:tc>
      </w:tr>
      <w:tr w:rsidR="00A25CC8" w14:paraId="5B39245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67313" w14:paraId="4F03B0E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6E3B1" w14:textId="25FF79B3" w:rsidR="005F7F02" w:rsidRDefault="005F7F02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 w:rsidRPr="00D035F4">
              <w:rPr>
                <w:spacing w:val="-8"/>
              </w:rPr>
              <w:t xml:space="preserve">В настоящий момент ИПИФ </w:t>
            </w:r>
            <w:r w:rsidR="00583CA8" w:rsidRPr="00D035F4">
              <w:rPr>
                <w:spacing w:val="-8"/>
              </w:rPr>
              <w:t xml:space="preserve">рыночных финансовых инструментов </w:t>
            </w:r>
            <w:r w:rsidRPr="00D035F4">
              <w:rPr>
                <w:spacing w:val="-8"/>
              </w:rPr>
              <w:t>«Универсальный» представляет собой фонд акций широкого рынка с акцентом на высоколиквидные бумаги первого эшелона</w:t>
            </w:r>
            <w:r w:rsidRPr="005F7F02">
              <w:t>.</w:t>
            </w:r>
          </w:p>
          <w:p w14:paraId="067AB0CD" w14:textId="1EFF74A0" w:rsidR="00E75BE8" w:rsidRDefault="00CD3D17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D035F4">
              <w:t>.</w:t>
            </w:r>
          </w:p>
          <w:p w14:paraId="08F32F6B" w14:textId="35F2B3C9" w:rsidR="00A25CC8" w:rsidRPr="00D035F4" w:rsidRDefault="00A25CC8" w:rsidP="007E45AA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  <w:rPr>
                <w:spacing w:val="-12"/>
              </w:rPr>
            </w:pPr>
            <w:r w:rsidRPr="00D035F4">
              <w:rPr>
                <w:spacing w:val="-12"/>
              </w:rPr>
              <w:t>Активы паевого инвестиц</w:t>
            </w:r>
            <w:r w:rsidR="00DB54F1" w:rsidRPr="00D035F4">
              <w:rPr>
                <w:spacing w:val="-12"/>
              </w:rPr>
              <w:t xml:space="preserve">ионного фонда инвестированы в </w:t>
            </w:r>
            <w:r w:rsidR="001137AA" w:rsidRPr="006B2153">
              <w:rPr>
                <w:spacing w:val="-12"/>
              </w:rPr>
              <w:t>4</w:t>
            </w:r>
            <w:r w:rsidR="007E45AA" w:rsidRPr="006B2153">
              <w:rPr>
                <w:spacing w:val="-12"/>
              </w:rPr>
              <w:t>5</w:t>
            </w:r>
            <w:r w:rsidRPr="006B2153">
              <w:rPr>
                <w:spacing w:val="-12"/>
              </w:rPr>
              <w:t xml:space="preserve"> </w:t>
            </w:r>
            <w:r w:rsidR="001D11FC" w:rsidRPr="006B2153">
              <w:rPr>
                <w:spacing w:val="-12"/>
              </w:rPr>
              <w:t>о</w:t>
            </w:r>
            <w:r w:rsidR="001E495B" w:rsidRPr="006B2153">
              <w:rPr>
                <w:spacing w:val="-12"/>
              </w:rPr>
              <w:t>бъект</w:t>
            </w:r>
            <w:r w:rsidR="007E45AA" w:rsidRPr="006B2153">
              <w:rPr>
                <w:spacing w:val="-12"/>
              </w:rPr>
              <w:t>ов</w:t>
            </w:r>
            <w:r w:rsidR="001E495B" w:rsidRPr="006B2153">
              <w:rPr>
                <w:spacing w:val="-12"/>
              </w:rP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19C531A" w:rsidR="00A25CC8" w:rsidRDefault="00D035F4" w:rsidP="00E75BE8">
            <w:pPr>
              <w:pStyle w:val="ConsPlusNormal"/>
            </w:pPr>
            <w:r>
              <w:t>4</w:t>
            </w:r>
            <w:r w:rsidR="00A25CC8" w:rsidRPr="007E45AA">
              <w:t xml:space="preserve">. </w:t>
            </w:r>
            <w:r w:rsidR="00A25CC8" w:rsidRPr="006B2153">
              <w:t>Крупнейшие объекты инвестирования в активах</w:t>
            </w:r>
            <w:r w:rsidRPr="006B2153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1757"/>
              <w:gridCol w:w="1140"/>
            </w:tblGrid>
            <w:tr w:rsidR="009129A2" w:rsidRPr="001E495B" w14:paraId="43E6AF27" w14:textId="77777777" w:rsidTr="00A73A0A">
              <w:trPr>
                <w:trHeight w:val="333"/>
              </w:trPr>
              <w:tc>
                <w:tcPr>
                  <w:tcW w:w="2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6B2153" w:rsidRPr="001E495B" w14:paraId="79E95E21" w14:textId="77777777" w:rsidTr="00A73A0A">
              <w:trPr>
                <w:trHeight w:val="114"/>
              </w:trPr>
              <w:tc>
                <w:tcPr>
                  <w:tcW w:w="2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B5C5546" w:rsidR="006B2153" w:rsidRPr="004605F0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D34E5">
                    <w:t xml:space="preserve">Газпром, </w:t>
                  </w:r>
                  <w:proofErr w:type="spellStart"/>
                  <w:r w:rsidRPr="00ED34E5">
                    <w:t>ао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1A56E544" w:rsidR="006B2153" w:rsidRPr="001E495B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D34E5">
                    <w:t>RU0007661625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826F2A9" w:rsidR="006B2153" w:rsidRPr="001E495B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D34E5">
                    <w:t>8,</w:t>
                  </w:r>
                  <w:r>
                    <w:t>2</w:t>
                  </w:r>
                </w:p>
              </w:tc>
            </w:tr>
            <w:tr w:rsidR="006B2153" w:rsidRPr="001E495B" w14:paraId="7E4170BC" w14:textId="77777777" w:rsidTr="00A73A0A">
              <w:trPr>
                <w:trHeight w:val="114"/>
              </w:trPr>
              <w:tc>
                <w:tcPr>
                  <w:tcW w:w="2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00D932A" w:rsidR="006B2153" w:rsidRPr="002D2CD5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D34E5">
                    <w:t xml:space="preserve">ЛУКОЙЛ, </w:t>
                  </w:r>
                  <w:proofErr w:type="spellStart"/>
                  <w:r w:rsidRPr="00ED34E5">
                    <w:t>ао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CED71C1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RU0009024277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4F7ABF8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6,8</w:t>
                  </w:r>
                  <w:r>
                    <w:t>5</w:t>
                  </w:r>
                </w:p>
              </w:tc>
            </w:tr>
            <w:tr w:rsidR="006B2153" w:rsidRPr="001E495B" w14:paraId="24B23156" w14:textId="77777777" w:rsidTr="00A73A0A">
              <w:trPr>
                <w:trHeight w:val="114"/>
              </w:trPr>
              <w:tc>
                <w:tcPr>
                  <w:tcW w:w="2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9E8BEE7" w:rsidR="006B2153" w:rsidRPr="002D2CD5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D34E5">
                    <w:t>Облигации Минфин России №26220RMFS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729153A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RU000A0JXB41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415BA51A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6</w:t>
                  </w:r>
                  <w:r w:rsidRPr="00ED34E5">
                    <w:t>,</w:t>
                  </w:r>
                  <w:r>
                    <w:t>0</w:t>
                  </w:r>
                </w:p>
              </w:tc>
            </w:tr>
            <w:tr w:rsidR="006B2153" w:rsidRPr="001E495B" w14:paraId="45EA09CF" w14:textId="77777777" w:rsidTr="00A73A0A">
              <w:trPr>
                <w:trHeight w:val="114"/>
              </w:trPr>
              <w:tc>
                <w:tcPr>
                  <w:tcW w:w="2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055A0153" w:rsidR="006B2153" w:rsidRPr="007E45AA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ED34E5">
                    <w:t xml:space="preserve">НК "Роснефть", </w:t>
                  </w:r>
                  <w:proofErr w:type="spellStart"/>
                  <w:r w:rsidRPr="00ED34E5">
                    <w:t>ао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430EE8B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RU000A0J2Q06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FCB8384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5,6</w:t>
                  </w:r>
                  <w:r>
                    <w:t>4</w:t>
                  </w:r>
                </w:p>
              </w:tc>
            </w:tr>
            <w:tr w:rsidR="006B2153" w:rsidRPr="001E495B" w14:paraId="4E7571C0" w14:textId="77777777" w:rsidTr="00A73A0A">
              <w:trPr>
                <w:trHeight w:val="114"/>
              </w:trPr>
              <w:tc>
                <w:tcPr>
                  <w:tcW w:w="2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9039783" w:rsidR="006B2153" w:rsidRPr="00CB7B17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ED34E5">
                    <w:t>Облигации ООО "</w:t>
                  </w:r>
                  <w:proofErr w:type="spellStart"/>
                  <w:r w:rsidRPr="00ED34E5">
                    <w:t>Сэтл</w:t>
                  </w:r>
                  <w:proofErr w:type="spellEnd"/>
                  <w:r w:rsidRPr="00ED34E5">
                    <w:t xml:space="preserve"> Групп" №4B02-02-36160-R-001P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9EEBD5A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RU000A100MG6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95FB9EF" w:rsidR="006B2153" w:rsidRDefault="006B2153" w:rsidP="00F314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D34E5">
                    <w:t>4,9</w:t>
                  </w:r>
                  <w:r>
                    <w:t>6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351828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9758B0" w14:paraId="1362A277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758B0" w14:paraId="0F6C401B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D535372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0B515BA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758B0" w14:paraId="71B463B6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E0F6E31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1031DAC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51828"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C483E26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86760" w14:paraId="08A5BE5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AF388B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5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9774D9">
              <w:t>Доходность за период</w:t>
            </w:r>
            <w:r w:rsidRPr="0027182E">
              <w:t>,</w:t>
            </w:r>
            <w:r w:rsidRPr="008B7425">
              <w:t xml:space="preserve"> %</w:t>
            </w:r>
          </w:p>
        </w:tc>
      </w:tr>
      <w:tr w:rsidR="009758B0" w14:paraId="62A8DE2E" w14:textId="77777777" w:rsidTr="00A86760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D583861" w:rsidR="000A53C9" w:rsidRDefault="000A53C9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 </w:t>
            </w:r>
            <w:r w:rsidR="00190934">
              <w:rPr>
                <w:noProof/>
              </w:rPr>
              <w:t xml:space="preserve"> </w:t>
            </w:r>
            <w:r w:rsidR="00AF388B">
              <w:rPr>
                <w:noProof/>
              </w:rPr>
              <w:t xml:space="preserve"> </w:t>
            </w:r>
            <w:r w:rsidR="00AF388B">
              <w:rPr>
                <w:noProof/>
              </w:rPr>
              <w:drawing>
                <wp:inline distT="0" distB="0" distL="0" distR="0" wp14:anchorId="63BB5F2F" wp14:editId="7E667D17">
                  <wp:extent cx="2745538" cy="16503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326" cy="166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A53C9" w:rsidRDefault="000A53C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A53C9" w:rsidRDefault="000A53C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1CFC3D4" w:rsidR="000A53C9" w:rsidRDefault="000A53C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758B0" w14:paraId="68A98360" w14:textId="77777777" w:rsidTr="00A8676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A53C9" w:rsidRDefault="000A53C9" w:rsidP="00E75BE8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A53C9" w:rsidRDefault="000A53C9" w:rsidP="00E75BE8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A53C9" w:rsidRDefault="000A53C9" w:rsidP="00E75BE8"/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A53C9" w:rsidRDefault="000A53C9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D9E8F2A" w:rsidR="000A53C9" w:rsidRDefault="000A53C9" w:rsidP="00351828">
            <w:pPr>
              <w:jc w:val="center"/>
            </w:pPr>
            <w:r>
              <w:t>индекса</w:t>
            </w:r>
          </w:p>
        </w:tc>
      </w:tr>
      <w:tr w:rsidR="00F3149F" w14:paraId="3817651D" w14:textId="77777777" w:rsidTr="003D3A8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F3149F" w:rsidRDefault="00F3149F" w:rsidP="00F3149F">
            <w:pPr>
              <w:pStyle w:val="ConsPlusNormal"/>
              <w:ind w:left="41"/>
            </w:pPr>
            <w:r>
              <w:t>1 месяц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E0E318C" w:rsidR="00F3149F" w:rsidRDefault="00F3149F" w:rsidP="00F3149F">
            <w:pPr>
              <w:pStyle w:val="ConsPlusNormal"/>
              <w:jc w:val="center"/>
            </w:pPr>
            <w:r>
              <w:t>6,3</w:t>
            </w:r>
            <w:bookmarkStart w:id="1" w:name="_GoBack"/>
            <w:bookmarkEnd w:id="1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06132C01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-1,3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F3149F" w:rsidRDefault="00F3149F" w:rsidP="00F3149F">
            <w:pPr>
              <w:jc w:val="center"/>
            </w:pPr>
          </w:p>
        </w:tc>
      </w:tr>
      <w:tr w:rsidR="00F3149F" w14:paraId="793AD32B" w14:textId="77777777" w:rsidTr="003D3A8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F3149F" w:rsidRDefault="00F3149F" w:rsidP="00F3149F">
            <w:pPr>
              <w:pStyle w:val="ConsPlusNormal"/>
              <w:ind w:left="41"/>
            </w:pPr>
            <w:r>
              <w:t>3 месяца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0BCCA271" w:rsidR="00F3149F" w:rsidRDefault="00F3149F" w:rsidP="00F3149F">
            <w:pPr>
              <w:pStyle w:val="ConsPlusNormal"/>
              <w:jc w:val="center"/>
            </w:pPr>
            <w:r>
              <w:t>-24,2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604FCE3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-34,0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F3149F" w:rsidRDefault="00F3149F" w:rsidP="00F3149F">
            <w:pPr>
              <w:jc w:val="center"/>
            </w:pPr>
          </w:p>
        </w:tc>
      </w:tr>
      <w:tr w:rsidR="00F3149F" w14:paraId="08529EC6" w14:textId="77777777" w:rsidTr="003D3A8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F3149F" w:rsidRDefault="00F3149F" w:rsidP="00F3149F">
            <w:pPr>
              <w:pStyle w:val="ConsPlusNormal"/>
              <w:ind w:left="41"/>
            </w:pPr>
            <w:r>
              <w:t>6 месяцев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05F7EF9" w:rsidR="00F3149F" w:rsidRDefault="00F3149F" w:rsidP="00F3149F">
            <w:pPr>
              <w:pStyle w:val="ConsPlusNormal"/>
              <w:jc w:val="center"/>
            </w:pPr>
            <w:r>
              <w:t>-26,5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66718469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-39,2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F3149F" w:rsidRDefault="00F3149F" w:rsidP="00F3149F">
            <w:pPr>
              <w:jc w:val="center"/>
            </w:pPr>
          </w:p>
        </w:tc>
      </w:tr>
      <w:tr w:rsidR="00F3149F" w14:paraId="46143B1F" w14:textId="77777777" w:rsidTr="003D3A8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F3149F" w:rsidRDefault="00F3149F" w:rsidP="00F3149F">
            <w:pPr>
              <w:pStyle w:val="ConsPlusNormal"/>
              <w:ind w:left="41"/>
            </w:pPr>
            <w:r>
              <w:t>1 год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653A4890" w:rsidR="00F3149F" w:rsidRDefault="00F3149F" w:rsidP="00F3149F">
            <w:pPr>
              <w:pStyle w:val="ConsPlusNormal"/>
              <w:jc w:val="center"/>
            </w:pPr>
            <w:r>
              <w:t>-19,3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6F103A25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-36,0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F3149F" w:rsidRDefault="00F3149F" w:rsidP="00F3149F">
            <w:pPr>
              <w:jc w:val="center"/>
            </w:pPr>
          </w:p>
        </w:tc>
      </w:tr>
      <w:tr w:rsidR="00F3149F" w14:paraId="333F3457" w14:textId="77777777" w:rsidTr="003D3A8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F3149F" w:rsidRDefault="00F3149F" w:rsidP="00F3149F">
            <w:pPr>
              <w:pStyle w:val="ConsPlusNormal"/>
              <w:ind w:left="41"/>
            </w:pPr>
            <w:r>
              <w:t>3 года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F253AB9" w:rsidR="00F3149F" w:rsidRDefault="00F3149F" w:rsidP="00F3149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2537FE3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-18,6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F3149F" w:rsidRDefault="00F3149F" w:rsidP="00F3149F">
            <w:pPr>
              <w:jc w:val="center"/>
            </w:pPr>
          </w:p>
        </w:tc>
      </w:tr>
      <w:tr w:rsidR="00F3149F" w14:paraId="576664AA" w14:textId="77777777" w:rsidTr="003D3A85">
        <w:tblPrEx>
          <w:tblBorders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F3149F" w:rsidRDefault="00F3149F" w:rsidP="00F3149F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F3149F" w:rsidRDefault="00F3149F" w:rsidP="00F3149F">
            <w:pPr>
              <w:pStyle w:val="ConsPlusNormal"/>
              <w:ind w:left="41"/>
            </w:pPr>
            <w:r>
              <w:t>5 лет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16287F40" w:rsidR="00F3149F" w:rsidRDefault="00F3149F" w:rsidP="00F3149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3ECFDFD" w:rsidR="00F3149F" w:rsidRPr="000A53C9" w:rsidRDefault="00F3149F" w:rsidP="00F3149F">
            <w:pPr>
              <w:pStyle w:val="ConsPlusNormal"/>
              <w:jc w:val="center"/>
              <w:rPr>
                <w:highlight w:val="yellow"/>
              </w:rPr>
            </w:pPr>
            <w:r>
              <w:t>-7,2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F3149F" w:rsidRDefault="00F3149F" w:rsidP="00F3149F">
            <w:pPr>
              <w:jc w:val="center"/>
            </w:pPr>
          </w:p>
        </w:tc>
      </w:tr>
      <w:tr w:rsidR="00F67313" w14:paraId="1E97DC5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A680EA8" w:rsidR="00CC5DF1" w:rsidRPr="004605F0" w:rsidRDefault="00CC5DF1" w:rsidP="00CC5DF1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AC1A1E">
              <w:t xml:space="preserve"> </w:t>
            </w:r>
            <w:r w:rsidR="00AC1A1E" w:rsidRPr="00AC1A1E">
              <w:rPr>
                <w:color w:val="000000"/>
              </w:rPr>
              <w:t>243</w:t>
            </w:r>
            <w:r w:rsidR="00AC1A1E">
              <w:rPr>
                <w:color w:val="000000"/>
              </w:rPr>
              <w:t xml:space="preserve"> </w:t>
            </w:r>
            <w:r w:rsidR="00AC1A1E" w:rsidRPr="00AC1A1E">
              <w:rPr>
                <w:color w:val="000000"/>
              </w:rPr>
              <w:t>016,87</w:t>
            </w:r>
            <w:r w:rsidR="00AC1A1E">
              <w:rPr>
                <w:color w:val="000000"/>
              </w:rPr>
              <w:t xml:space="preserve"> </w:t>
            </w:r>
            <w:r w:rsidRPr="00E0495F">
              <w:t>руб.</w:t>
            </w: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C5DF1" w:rsidRDefault="00CC5DF1" w:rsidP="00E75BE8">
            <w:pPr>
              <w:pStyle w:val="ConsPlusNormal"/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8C38" w14:textId="1E374E1E" w:rsidR="00CC5DF1" w:rsidRDefault="00CC5DF1" w:rsidP="00CC5DF1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AC1A1E">
              <w:t xml:space="preserve"> </w:t>
            </w:r>
            <w:r w:rsidR="00AC1A1E" w:rsidRPr="00AC1A1E">
              <w:t>770</w:t>
            </w:r>
            <w:r w:rsidR="00AC1A1E">
              <w:t xml:space="preserve"> </w:t>
            </w:r>
            <w:r w:rsidR="00AC1A1E" w:rsidRPr="00AC1A1E">
              <w:t>600</w:t>
            </w:r>
            <w:r w:rsidR="00AC1A1E">
              <w:t xml:space="preserve"> </w:t>
            </w:r>
            <w:r w:rsidR="00AC1A1E" w:rsidRPr="00AC1A1E">
              <w:t>641,04</w:t>
            </w:r>
            <w:r w:rsidR="00AC1A1E">
              <w:t xml:space="preserve"> </w:t>
            </w:r>
            <w:r w:rsidRPr="00E0495F">
              <w:t>руб.</w:t>
            </w:r>
          </w:p>
          <w:p w14:paraId="4774EE20" w14:textId="77777777" w:rsidR="00CC5DF1" w:rsidRDefault="00CC5DF1" w:rsidP="00CC5DF1">
            <w:pPr>
              <w:pStyle w:val="ConsPlusNormal"/>
              <w:numPr>
                <w:ilvl w:val="0"/>
                <w:numId w:val="1"/>
              </w:numPr>
              <w:spacing w:after="120"/>
              <w:ind w:left="102" w:firstLine="28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6BE01ACA" w:rsidR="00CC5DF1" w:rsidRDefault="00CC5DF1" w:rsidP="00CC5DF1">
            <w:pPr>
              <w:pStyle w:val="ConsPlusNormal"/>
              <w:numPr>
                <w:ilvl w:val="0"/>
                <w:numId w:val="1"/>
              </w:numPr>
              <w:ind w:left="103" w:firstLine="27"/>
              <w:jc w:val="both"/>
            </w:pPr>
            <w:r w:rsidRPr="00CC5DF1">
              <w:rPr>
                <w:spacing w:val="-8"/>
              </w:rPr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и скидок уменьшит доходность инвестиций в инвестиционные паи паевого инвестиционного фонда</w:t>
            </w:r>
            <w:r>
              <w:t>.</w:t>
            </w:r>
          </w:p>
        </w:tc>
      </w:tr>
      <w:tr w:rsidR="00F67313" w14:paraId="55692066" w14:textId="77777777" w:rsidTr="00A86760">
        <w:tblPrEx>
          <w:tblBorders>
            <w:insideV w:val="nil"/>
          </w:tblBorders>
        </w:tblPrEx>
        <w:trPr>
          <w:trHeight w:val="1880"/>
        </w:trPr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C5DF1" w:rsidRDefault="00CC5DF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C5DF1" w:rsidRDefault="00CC5DF1" w:rsidP="00E75BE8"/>
        </w:tc>
        <w:tc>
          <w:tcPr>
            <w:tcW w:w="5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17BBA4AF" w:rsidR="00CC5DF1" w:rsidRDefault="00CC5DF1" w:rsidP="001664AC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5364DCC0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D00CFF">
              <w:t>.</w:t>
            </w:r>
          </w:p>
        </w:tc>
      </w:tr>
      <w:tr w:rsidR="00F67313" w14:paraId="686C91F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4C3EB1" w:rsidRDefault="00A25CC8" w:rsidP="00E75BE8">
            <w:pPr>
              <w:pStyle w:val="ConsPlusNormal"/>
              <w:jc w:val="both"/>
            </w:pPr>
            <w:r w:rsidRPr="004C3EB1">
              <w:t>Комиссии, оплачиваемые каждый год</w:t>
            </w:r>
          </w:p>
        </w:tc>
      </w:tr>
      <w:tr w:rsidR="00AF388B" w14:paraId="17764E8A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EFA8DA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839C41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43F9F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FB2B9DB" w:rsidR="00BD0DC3" w:rsidRDefault="00CD3D1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 w:rsidR="005C235E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690D84F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DC708B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AF388B" w14:paraId="746FE8D3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77A55EC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758B0" w14:paraId="28CA1AC9" w14:textId="77777777" w:rsidTr="00A8676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A637A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26E6067" w:rsidR="00A25CC8" w:rsidRDefault="00A25CC8" w:rsidP="00E75BE8">
            <w:pPr>
              <w:pStyle w:val="ConsPlusNormal"/>
            </w:pPr>
            <w:r>
              <w:lastRenderedPageBreak/>
              <w:t>Подробные условия указаны в правилах доверительного управления паевым инвестиционным фондом</w:t>
            </w:r>
            <w:r w:rsidR="00245AAB">
              <w:t>.</w:t>
            </w:r>
          </w:p>
        </w:tc>
      </w:tr>
      <w:tr w:rsidR="00A25CC8" w14:paraId="5E8759D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F67313" w14:paraId="32ACD5AB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DE91" w14:textId="77777777" w:rsidR="00D00CFF" w:rsidRDefault="00D00CFF" w:rsidP="00D00CFF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00CFF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E76DE9">
              <w:rPr>
                <w:spacing w:val="-8"/>
              </w:rPr>
              <w:t>10000</w:t>
            </w:r>
            <w:r w:rsidRPr="00D00CFF">
              <w:rPr>
                <w:spacing w:val="-8"/>
              </w:rPr>
              <w:t xml:space="preserve"> рублей.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11C7302E" w14:textId="0C27F0D1" w:rsidR="00D00CFF" w:rsidRDefault="00D00CFF" w:rsidP="001137AA">
            <w:pPr>
              <w:pStyle w:val="ConsPlusNormal"/>
              <w:jc w:val="both"/>
            </w:pPr>
            <w:r>
              <w:t xml:space="preserve">2. </w:t>
            </w:r>
            <w:r w:rsidRPr="00D00CFF">
              <w:rPr>
                <w:spacing w:val="-8"/>
              </w:rPr>
              <w:t>Правила доверительного управления паевым инвестиционным фондом зарегистрированы №</w:t>
            </w:r>
            <w:r w:rsidR="00754AF8">
              <w:rPr>
                <w:spacing w:val="-8"/>
              </w:rPr>
              <w:t> </w:t>
            </w:r>
            <w:r w:rsidRPr="00D00CFF">
              <w:rPr>
                <w:spacing w:val="-8"/>
              </w:rPr>
              <w:t>0055-56612034 от 23.05.2001 г</w:t>
            </w:r>
            <w:r>
              <w:t>.</w:t>
            </w:r>
          </w:p>
          <w:p w14:paraId="098F79A3" w14:textId="218FFD79" w:rsidR="00D00CFF" w:rsidRDefault="00D00CFF" w:rsidP="00350E15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F7F02">
              <w:t>15.09.2001</w:t>
            </w:r>
            <w:r>
              <w:t xml:space="preserve"> г.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D00CFF" w:rsidRDefault="00D00CFF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59EB1856" w:rsidR="00D00CFF" w:rsidRDefault="00D00CFF" w:rsidP="00E75BE8">
            <w:pPr>
              <w:pStyle w:val="ConsPlusNormal"/>
              <w:jc w:val="both"/>
            </w:pPr>
            <w:r>
              <w:t xml:space="preserve">4.  </w:t>
            </w:r>
            <w:r w:rsidRPr="00560664">
              <w:t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www.capital-am.ru,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F67313" w14:paraId="35DD9D6E" w14:textId="77777777" w:rsidTr="00A86760">
        <w:tblPrEx>
          <w:tblBorders>
            <w:insideV w:val="nil"/>
          </w:tblBorders>
        </w:tblPrEx>
        <w:trPr>
          <w:trHeight w:val="2417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68CDC00" w:rsidR="00D00CFF" w:rsidRDefault="00D00CFF" w:rsidP="00350E15">
            <w:pPr>
              <w:pStyle w:val="ConsPlusNormal"/>
              <w:jc w:val="both"/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13D0A529" w:rsidR="00D00CFF" w:rsidRDefault="00D00CFF" w:rsidP="00560664">
            <w:pPr>
              <w:pStyle w:val="ConsPlusNormal"/>
              <w:jc w:val="both"/>
            </w:pPr>
            <w:r>
              <w:t xml:space="preserve">5. АО «Альфа-Капитал Альтернативные инвестиции».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 выдана Федеральной службой по финансовым рынкам без ограничения срока. </w:t>
            </w:r>
          </w:p>
        </w:tc>
      </w:tr>
      <w:tr w:rsidR="00F67313" w14:paraId="5844A1E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21F7A756" w:rsidR="00D00CFF" w:rsidRDefault="00D00CFF" w:rsidP="00E75BE8">
            <w:pPr>
              <w:pStyle w:val="ConsPlusNormal"/>
              <w:jc w:val="both"/>
            </w:pPr>
            <w:r>
              <w:t xml:space="preserve">6. Специализированный депозитарий </w:t>
            </w:r>
            <w:r w:rsidRPr="005C235E">
              <w:t>Общество с ограниченной ответственностью «Специализированна</w:t>
            </w:r>
            <w:r>
              <w:t xml:space="preserve">я депозитарная компания «Гарант, сайт </w:t>
            </w:r>
            <w:r w:rsidRPr="005C235E">
              <w:t>https://sdkgarant.ru/</w:t>
            </w:r>
            <w:r>
              <w:t>.</w:t>
            </w:r>
          </w:p>
        </w:tc>
      </w:tr>
      <w:tr w:rsidR="00F67313" w14:paraId="5AF140F6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3A2E9C98" w:rsidR="00D00CFF" w:rsidRDefault="00D00CFF" w:rsidP="00E75BE8">
            <w:pPr>
              <w:pStyle w:val="ConsPlusNormal"/>
              <w:jc w:val="both"/>
            </w:pPr>
            <w:r>
              <w:t xml:space="preserve">7. Лицо, осуществляющее ведение реестра владельцев инвестиционных паев  </w:t>
            </w:r>
            <w:r w:rsidRPr="009461D9">
              <w:t>Общество с ограниченной ответственностью «Специализированная депозитарная компания «Гарант, сайт https://sdkgarant.ru/.</w:t>
            </w:r>
          </w:p>
        </w:tc>
      </w:tr>
      <w:tr w:rsidR="00F67313" w14:paraId="307AF241" w14:textId="77777777" w:rsidTr="00A86760">
        <w:tblPrEx>
          <w:tblBorders>
            <w:insideV w:val="nil"/>
          </w:tblBorders>
        </w:tblPrEx>
        <w:trPr>
          <w:trHeight w:val="1343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3A0F1ADA" w:rsidR="00D00CFF" w:rsidRDefault="00D00CFF" w:rsidP="00E75BE8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F3149F"/>
    <w:sectPr w:rsidR="00AF2B7D" w:rsidSect="00FB581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40E"/>
    <w:rsid w:val="00032105"/>
    <w:rsid w:val="000961AD"/>
    <w:rsid w:val="000A53C9"/>
    <w:rsid w:val="000A6740"/>
    <w:rsid w:val="000B47D2"/>
    <w:rsid w:val="000E62A1"/>
    <w:rsid w:val="000F58C8"/>
    <w:rsid w:val="00102EE3"/>
    <w:rsid w:val="001137AA"/>
    <w:rsid w:val="00190934"/>
    <w:rsid w:val="001A1128"/>
    <w:rsid w:val="001D11FC"/>
    <w:rsid w:val="001E495B"/>
    <w:rsid w:val="00245AAB"/>
    <w:rsid w:val="00246801"/>
    <w:rsid w:val="00246F2C"/>
    <w:rsid w:val="0027182E"/>
    <w:rsid w:val="00283F81"/>
    <w:rsid w:val="002D2CD5"/>
    <w:rsid w:val="002E4E41"/>
    <w:rsid w:val="00302BE5"/>
    <w:rsid w:val="00351828"/>
    <w:rsid w:val="00363908"/>
    <w:rsid w:val="00375CD1"/>
    <w:rsid w:val="00382C18"/>
    <w:rsid w:val="003C6963"/>
    <w:rsid w:val="003D7E7B"/>
    <w:rsid w:val="00405760"/>
    <w:rsid w:val="00424723"/>
    <w:rsid w:val="0043094C"/>
    <w:rsid w:val="004605F0"/>
    <w:rsid w:val="00464F77"/>
    <w:rsid w:val="00496BC5"/>
    <w:rsid w:val="004A0181"/>
    <w:rsid w:val="004A0AA2"/>
    <w:rsid w:val="004A230A"/>
    <w:rsid w:val="004C3EB1"/>
    <w:rsid w:val="004C7320"/>
    <w:rsid w:val="00524897"/>
    <w:rsid w:val="00525A81"/>
    <w:rsid w:val="00560664"/>
    <w:rsid w:val="00583CA8"/>
    <w:rsid w:val="005C235E"/>
    <w:rsid w:val="005E6688"/>
    <w:rsid w:val="005F7F02"/>
    <w:rsid w:val="006B2153"/>
    <w:rsid w:val="006E39FE"/>
    <w:rsid w:val="006E68A0"/>
    <w:rsid w:val="007040E3"/>
    <w:rsid w:val="00740A9B"/>
    <w:rsid w:val="00754AF8"/>
    <w:rsid w:val="0077738F"/>
    <w:rsid w:val="007B4202"/>
    <w:rsid w:val="007B6B0F"/>
    <w:rsid w:val="007C3D19"/>
    <w:rsid w:val="007E45AA"/>
    <w:rsid w:val="00801BC2"/>
    <w:rsid w:val="00802135"/>
    <w:rsid w:val="00811CB7"/>
    <w:rsid w:val="00891675"/>
    <w:rsid w:val="0089762C"/>
    <w:rsid w:val="008B7425"/>
    <w:rsid w:val="009129A2"/>
    <w:rsid w:val="0094505B"/>
    <w:rsid w:val="009461D9"/>
    <w:rsid w:val="0095699C"/>
    <w:rsid w:val="009758B0"/>
    <w:rsid w:val="009774D9"/>
    <w:rsid w:val="009B78A2"/>
    <w:rsid w:val="00A06100"/>
    <w:rsid w:val="00A25CC8"/>
    <w:rsid w:val="00A474BE"/>
    <w:rsid w:val="00A53851"/>
    <w:rsid w:val="00A637A2"/>
    <w:rsid w:val="00A73A0A"/>
    <w:rsid w:val="00A74CCB"/>
    <w:rsid w:val="00A86760"/>
    <w:rsid w:val="00AC1A1E"/>
    <w:rsid w:val="00AE3F59"/>
    <w:rsid w:val="00AF388B"/>
    <w:rsid w:val="00B82E82"/>
    <w:rsid w:val="00BB1C11"/>
    <w:rsid w:val="00BB33AD"/>
    <w:rsid w:val="00BD0DC3"/>
    <w:rsid w:val="00C04C8F"/>
    <w:rsid w:val="00C20F33"/>
    <w:rsid w:val="00C8667E"/>
    <w:rsid w:val="00CB7B17"/>
    <w:rsid w:val="00CC5DF1"/>
    <w:rsid w:val="00CD3D17"/>
    <w:rsid w:val="00CF1684"/>
    <w:rsid w:val="00D00CFF"/>
    <w:rsid w:val="00D035F4"/>
    <w:rsid w:val="00D06064"/>
    <w:rsid w:val="00D9265A"/>
    <w:rsid w:val="00DA6772"/>
    <w:rsid w:val="00DB54F1"/>
    <w:rsid w:val="00DF2ACD"/>
    <w:rsid w:val="00E0495F"/>
    <w:rsid w:val="00E70FFD"/>
    <w:rsid w:val="00E75BE8"/>
    <w:rsid w:val="00E76055"/>
    <w:rsid w:val="00E76DE9"/>
    <w:rsid w:val="00EA73DB"/>
    <w:rsid w:val="00F3149F"/>
    <w:rsid w:val="00F67313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972E-270C-4F05-8E43-8942C11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62</cp:revision>
  <dcterms:created xsi:type="dcterms:W3CDTF">2021-10-07T08:55:00Z</dcterms:created>
  <dcterms:modified xsi:type="dcterms:W3CDTF">2022-04-11T07:51:00Z</dcterms:modified>
</cp:coreProperties>
</file>