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61649">
        <w:rPr>
          <w:rFonts w:cstheme="minorHAnsi"/>
        </w:rPr>
        <w:t>31</w:t>
      </w:r>
      <w:r w:rsidRPr="0021055B">
        <w:rPr>
          <w:rFonts w:cstheme="minorHAnsi"/>
        </w:rPr>
        <w:t>.</w:t>
      </w:r>
      <w:r w:rsidR="001D7B13">
        <w:rPr>
          <w:rFonts w:cstheme="minorHAnsi"/>
        </w:rPr>
        <w:t>0</w:t>
      </w:r>
      <w:r w:rsidR="00661649">
        <w:rPr>
          <w:rFonts w:cstheme="minorHAnsi"/>
        </w:rPr>
        <w:t>3</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rsidR="00AA24B7">
        <w:t>8</w:t>
      </w:r>
      <w:r w:rsidRPr="008B00F7">
        <w:t xml:space="preserve"> объект</w:t>
      </w:r>
      <w:r w:rsidR="00340E48">
        <w:t>ов</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sidR="00340E48">
        <w:rPr>
          <w:rFonts w:cstheme="minorHAnsi"/>
        </w:rPr>
        <w:t>5</w:t>
      </w:r>
      <w:r w:rsidRPr="008B00F7">
        <w:rPr>
          <w:rFonts w:cstheme="minorHAnsi"/>
        </w:rPr>
        <w:t xml:space="preserve"> объект</w:t>
      </w:r>
      <w:r w:rsidR="00340E48">
        <w:rPr>
          <w:rFonts w:cstheme="minorHAnsi"/>
        </w:rPr>
        <w:t>ов</w:t>
      </w:r>
      <w:r w:rsidRPr="008B00F7">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340E48" w:rsidP="007C4F26">
            <w:pPr>
              <w:spacing w:line="276" w:lineRule="auto"/>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1833AE" w:rsidRDefault="00340E48" w:rsidP="008024C4">
            <w:pPr>
              <w:spacing w:line="276" w:lineRule="auto"/>
              <w:jc w:val="center"/>
              <w:rPr>
                <w:rFonts w:cstheme="minorHAnsi"/>
              </w:rPr>
            </w:pPr>
            <w:r>
              <w:rPr>
                <w:rFonts w:cstheme="minorHAnsi"/>
              </w:rPr>
              <w:t>17</w:t>
            </w:r>
            <w:r w:rsidR="00602F92">
              <w:rPr>
                <w:rFonts w:cstheme="minorHAnsi"/>
              </w:rPr>
              <w:t>,</w:t>
            </w:r>
            <w:r w:rsidR="008024C4">
              <w:rPr>
                <w:rFonts w:cstheme="minorHAnsi"/>
              </w:rPr>
              <w:t>69</w:t>
            </w:r>
          </w:p>
        </w:tc>
      </w:tr>
      <w:tr w:rsidR="00BE1601" w:rsidRPr="001833AE" w:rsidTr="007C4F26">
        <w:tc>
          <w:tcPr>
            <w:tcW w:w="6516" w:type="dxa"/>
            <w:shd w:val="clear" w:color="auto" w:fill="auto"/>
          </w:tcPr>
          <w:p w:rsidR="00BE1601" w:rsidRPr="001833AE"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3E26CF" w:rsidRDefault="00340E48" w:rsidP="008024C4">
            <w:pPr>
              <w:spacing w:line="276" w:lineRule="auto"/>
              <w:jc w:val="center"/>
              <w:rPr>
                <w:rFonts w:cstheme="minorHAnsi"/>
              </w:rPr>
            </w:pPr>
            <w:r>
              <w:rPr>
                <w:rFonts w:cstheme="minorHAnsi"/>
              </w:rPr>
              <w:t>16</w:t>
            </w:r>
            <w:r w:rsidR="00602F92">
              <w:rPr>
                <w:rFonts w:cstheme="minorHAnsi"/>
              </w:rPr>
              <w:t>,</w:t>
            </w:r>
            <w:r w:rsidR="008024C4">
              <w:rPr>
                <w:rFonts w:cstheme="minorHAnsi"/>
              </w:rPr>
              <w:t>32</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lastRenderedPageBreak/>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8024C4">
            <w:pPr>
              <w:spacing w:line="276" w:lineRule="auto"/>
              <w:jc w:val="center"/>
              <w:rPr>
                <w:rFonts w:cstheme="minorHAnsi"/>
              </w:rPr>
            </w:pPr>
            <w:r>
              <w:rPr>
                <w:rFonts w:cstheme="minorHAnsi"/>
              </w:rPr>
              <w:t>16,</w:t>
            </w:r>
            <w:r w:rsidR="008024C4">
              <w:rPr>
                <w:rFonts w:cstheme="minorHAnsi"/>
              </w:rPr>
              <w:t>30</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8024C4">
            <w:pPr>
              <w:spacing w:line="276" w:lineRule="auto"/>
              <w:jc w:val="center"/>
              <w:rPr>
                <w:rFonts w:cstheme="minorHAnsi"/>
              </w:rPr>
            </w:pPr>
            <w:r>
              <w:rPr>
                <w:rFonts w:cstheme="minorHAnsi"/>
              </w:rPr>
              <w:t>15,</w:t>
            </w:r>
            <w:r w:rsidR="008024C4">
              <w:rPr>
                <w:rFonts w:cstheme="minorHAnsi"/>
              </w:rPr>
              <w:t>59</w:t>
            </w:r>
          </w:p>
        </w:tc>
      </w:tr>
      <w:tr w:rsidR="00340E48" w:rsidRPr="001833AE" w:rsidTr="007C4F26">
        <w:tc>
          <w:tcPr>
            <w:tcW w:w="6516" w:type="dxa"/>
            <w:shd w:val="clear" w:color="auto" w:fill="auto"/>
          </w:tcPr>
          <w:p w:rsidR="00340E48" w:rsidRPr="00340E48" w:rsidRDefault="008024C4" w:rsidP="007C4F26">
            <w:pPr>
              <w:rPr>
                <w:rFonts w:cstheme="minorHAnsi"/>
              </w:rPr>
            </w:pPr>
            <w:r>
              <w:rPr>
                <w:rFonts w:cstheme="minorHAnsi"/>
              </w:rPr>
              <w:t>Дебиторская задолженность</w:t>
            </w:r>
          </w:p>
        </w:tc>
        <w:tc>
          <w:tcPr>
            <w:tcW w:w="2829" w:type="dxa"/>
            <w:shd w:val="clear" w:color="auto" w:fill="auto"/>
          </w:tcPr>
          <w:p w:rsidR="00340E48" w:rsidRDefault="00340E48" w:rsidP="008024C4">
            <w:pPr>
              <w:spacing w:line="276" w:lineRule="auto"/>
              <w:jc w:val="center"/>
              <w:rPr>
                <w:rFonts w:cstheme="minorHAnsi"/>
              </w:rPr>
            </w:pPr>
            <w:r>
              <w:rPr>
                <w:rFonts w:cstheme="minorHAnsi"/>
              </w:rPr>
              <w:t>1</w:t>
            </w:r>
            <w:r w:rsidR="008024C4">
              <w:rPr>
                <w:rFonts w:cstheme="minorHAnsi"/>
              </w:rPr>
              <w:t>8</w:t>
            </w:r>
            <w:r>
              <w:rPr>
                <w:rFonts w:cstheme="minorHAnsi"/>
              </w:rPr>
              <w:t>,</w:t>
            </w:r>
            <w:r w:rsidR="008024C4">
              <w:rPr>
                <w:rFonts w:cstheme="minorHAnsi"/>
              </w:rPr>
              <w:t>61</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A1CFB" w:rsidRDefault="00BE1601" w:rsidP="008A1CFB">
            <w:pPr>
              <w:pStyle w:val="ConsPlusNormal"/>
              <w:ind w:left="283"/>
              <w:rPr>
                <w:rFonts w:asciiTheme="minorHAnsi" w:hAnsiTheme="minorHAnsi" w:cstheme="minorHAnsi"/>
              </w:rPr>
            </w:pPr>
            <w:r w:rsidRPr="003B455E">
              <w:rPr>
                <w:rFonts w:asciiTheme="minorHAnsi" w:hAnsiTheme="minorHAnsi" w:cstheme="minorHAnsi"/>
              </w:rPr>
              <w:t>инфляции</w:t>
            </w:r>
            <w:r w:rsidR="008A1CFB">
              <w:rPr>
                <w:rFonts w:asciiTheme="minorHAnsi" w:hAnsiTheme="minorHAnsi" w:cstheme="minorHAnsi"/>
              </w:rPr>
              <w:t>*</w:t>
            </w:r>
          </w:p>
          <w:p w:rsidR="00BE1601" w:rsidRPr="003B455E" w:rsidRDefault="008A1CFB" w:rsidP="00661649">
            <w:pPr>
              <w:pStyle w:val="ConsPlusNormal"/>
              <w:jc w:val="center"/>
              <w:rPr>
                <w:rFonts w:asciiTheme="minorHAnsi" w:hAnsiTheme="minorHAnsi" w:cstheme="minorHAnsi"/>
              </w:rPr>
            </w:pPr>
            <w:r>
              <w:rPr>
                <w:rFonts w:cstheme="minorHAnsi"/>
                <w:sz w:val="12"/>
                <w:szCs w:val="12"/>
              </w:rPr>
              <w:t xml:space="preserve">*(использованы данные за </w:t>
            </w:r>
            <w:r w:rsidR="00661649">
              <w:rPr>
                <w:rFonts w:cstheme="minorHAnsi"/>
                <w:sz w:val="12"/>
                <w:szCs w:val="12"/>
              </w:rPr>
              <w:t>февраль</w:t>
            </w:r>
            <w:r>
              <w:rPr>
                <w:rFonts w:cstheme="minorHAnsi"/>
                <w:sz w:val="12"/>
                <w:szCs w:val="12"/>
              </w:rPr>
              <w:t xml:space="preserve"> 2025)</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866E93" w:rsidRDefault="00C328E2" w:rsidP="00866E93">
            <w:pPr>
              <w:rPr>
                <w:rFonts w:ascii="Arial Narrow" w:hAnsi="Arial Narrow" w:cs="Calibri"/>
                <w:color w:val="000000"/>
                <w:sz w:val="20"/>
                <w:szCs w:val="20"/>
              </w:rPr>
            </w:pPr>
            <w:r>
              <w:rPr>
                <w:rFonts w:ascii="Arial Narrow" w:hAnsi="Arial Narrow" w:cs="Calibri"/>
                <w:color w:val="000000"/>
                <w:sz w:val="20"/>
                <w:szCs w:val="20"/>
              </w:rPr>
              <w:t>0,19%</w:t>
            </w:r>
          </w:p>
        </w:tc>
        <w:tc>
          <w:tcPr>
            <w:tcW w:w="1705" w:type="dxa"/>
            <w:vAlign w:val="bottom"/>
          </w:tcPr>
          <w:p w:rsidR="00BE1601" w:rsidRPr="00866E93" w:rsidRDefault="00C328E2" w:rsidP="00866E93">
            <w:pPr>
              <w:rPr>
                <w:rFonts w:ascii="Arial Narrow" w:hAnsi="Arial Narrow" w:cs="Calibri"/>
                <w:color w:val="000000"/>
                <w:sz w:val="20"/>
                <w:szCs w:val="20"/>
              </w:rPr>
            </w:pPr>
            <w:r>
              <w:rPr>
                <w:rFonts w:ascii="Arial Narrow" w:hAnsi="Arial Narrow" w:cs="Calibri"/>
                <w:color w:val="000000"/>
                <w:sz w:val="20"/>
                <w:szCs w:val="20"/>
              </w:rPr>
              <w:t>-0,62%</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 2024</w:t>
      </w:r>
      <w:r w:rsidRPr="001A3404">
        <w:rPr>
          <w:rFonts w:cstheme="minorHAnsi"/>
        </w:rPr>
        <w:t xml:space="preserve"> календарные годы, так как ПИФ </w:t>
      </w:r>
      <w:r>
        <w:rPr>
          <w:rFonts w:cstheme="minorHAnsi"/>
        </w:rPr>
        <w:t>сформирован 23.01.2025 года</w:t>
      </w:r>
      <w:r w:rsidRPr="001A3404">
        <w:rPr>
          <w:rFonts w:cstheme="minorHAnsi"/>
        </w:rPr>
        <w:t>.</w:t>
      </w:r>
    </w:p>
    <w:p w:rsidR="00BE1601" w:rsidRPr="00602F92" w:rsidRDefault="00BE1601" w:rsidP="008024C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8024C4" w:rsidRPr="008024C4">
        <w:rPr>
          <w:rFonts w:cstheme="minorHAnsi"/>
        </w:rPr>
        <w:t>120 356,00</w:t>
      </w:r>
      <w:r w:rsidR="008024C4">
        <w:rPr>
          <w:rFonts w:cstheme="minorHAnsi"/>
        </w:rPr>
        <w:t xml:space="preserve"> </w:t>
      </w:r>
      <w:r w:rsidR="00602F92">
        <w:rPr>
          <w:rFonts w:cstheme="minorHAnsi"/>
        </w:rPr>
        <w:t>рублей.</w:t>
      </w:r>
    </w:p>
    <w:p w:rsidR="00BE1601" w:rsidRPr="00C50091" w:rsidRDefault="00BE1601" w:rsidP="008024C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8024C4" w:rsidRPr="008024C4">
        <w:rPr>
          <w:rFonts w:cstheme="minorHAnsi"/>
        </w:rPr>
        <w:t>433</w:t>
      </w:r>
      <w:r w:rsidR="008024C4">
        <w:rPr>
          <w:rFonts w:cstheme="minorHAnsi"/>
        </w:rPr>
        <w:t> </w:t>
      </w:r>
      <w:r w:rsidR="008024C4" w:rsidRPr="008024C4">
        <w:rPr>
          <w:rFonts w:cstheme="minorHAnsi"/>
        </w:rPr>
        <w:t>281</w:t>
      </w:r>
      <w:r w:rsidR="008024C4">
        <w:rPr>
          <w:rFonts w:cstheme="minorHAnsi"/>
        </w:rPr>
        <w:t xml:space="preserve"> </w:t>
      </w:r>
      <w:r w:rsidR="008024C4" w:rsidRPr="008024C4">
        <w:rPr>
          <w:rFonts w:cstheme="minorHAnsi"/>
        </w:rPr>
        <w:t>591,36</w:t>
      </w:r>
      <w:r w:rsidR="008024C4">
        <w:rPr>
          <w:rFonts w:cstheme="minorHAnsi"/>
        </w:rPr>
        <w:t xml:space="preserve"> </w:t>
      </w:r>
      <w:r w:rsidR="00602F92">
        <w:rPr>
          <w:rFonts w:cstheme="minorHAnsi"/>
        </w:rPr>
        <w:t>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lastRenderedPageBreak/>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129F"/>
    <w:rsid w:val="000E4E2A"/>
    <w:rsid w:val="001D7B13"/>
    <w:rsid w:val="001E4668"/>
    <w:rsid w:val="00236A0E"/>
    <w:rsid w:val="002B55A1"/>
    <w:rsid w:val="00340E48"/>
    <w:rsid w:val="00361247"/>
    <w:rsid w:val="00380887"/>
    <w:rsid w:val="00434E39"/>
    <w:rsid w:val="00457AB3"/>
    <w:rsid w:val="004A5D79"/>
    <w:rsid w:val="005552B9"/>
    <w:rsid w:val="00586573"/>
    <w:rsid w:val="005C2C3B"/>
    <w:rsid w:val="00602F92"/>
    <w:rsid w:val="00604E77"/>
    <w:rsid w:val="00661649"/>
    <w:rsid w:val="007537E7"/>
    <w:rsid w:val="008024C4"/>
    <w:rsid w:val="008153DD"/>
    <w:rsid w:val="00866E93"/>
    <w:rsid w:val="008A1CFB"/>
    <w:rsid w:val="00903000"/>
    <w:rsid w:val="00990901"/>
    <w:rsid w:val="00A012C7"/>
    <w:rsid w:val="00AA24B7"/>
    <w:rsid w:val="00BC1901"/>
    <w:rsid w:val="00BE1601"/>
    <w:rsid w:val="00C321F8"/>
    <w:rsid w:val="00C328E2"/>
    <w:rsid w:val="00C46BC1"/>
    <w:rsid w:val="00CB7FAD"/>
    <w:rsid w:val="00CD0318"/>
    <w:rsid w:val="00D67A3A"/>
    <w:rsid w:val="00D91BEF"/>
    <w:rsid w:val="00DB7209"/>
    <w:rsid w:val="00DF35A8"/>
    <w:rsid w:val="00E33F57"/>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9194"/>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8030">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1322966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944269181">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53551928">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118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16</cp:revision>
  <dcterms:created xsi:type="dcterms:W3CDTF">2024-10-08T12:32:00Z</dcterms:created>
  <dcterms:modified xsi:type="dcterms:W3CDTF">2025-04-04T10:03:00Z</dcterms:modified>
</cp:coreProperties>
</file>