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E67FA9" w:rsidRDefault="008778C9" w:rsidP="00AE6CDF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0" w:name="_Ref435783023"/>
            <w:r w:rsidRPr="00E67FA9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14:paraId="333AE216" w14:textId="793434DE" w:rsidR="00BE0E87" w:rsidRPr="00E67FA9" w:rsidRDefault="00920A3B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bCs/>
                <w:color w:val="000000"/>
                <w:lang w:val="ru-RU"/>
              </w:rPr>
              <w:t>ЗАО «ПРСД»</w:t>
            </w:r>
          </w:p>
          <w:p w14:paraId="750043F3" w14:textId="77777777" w:rsidR="00BE0E87" w:rsidRPr="00E67FA9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1CBD452" w:rsidR="00BE0E87" w:rsidRPr="00E67FA9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339D321E" w14:textId="77777777" w:rsidR="00E67FA9" w:rsidRPr="00E67FA9" w:rsidRDefault="00E67FA9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E67FA9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E67FA9">
              <w:rPr>
                <w:b/>
                <w:bCs/>
                <w:color w:val="000000"/>
              </w:rPr>
              <w:t>Генеральный директор</w:t>
            </w:r>
            <w:r w:rsidRPr="00E67FA9">
              <w:rPr>
                <w:color w:val="000000"/>
              </w:rPr>
              <w:t xml:space="preserve">                                             </w:t>
            </w:r>
          </w:p>
          <w:p w14:paraId="1F03FDC9" w14:textId="62DD2973" w:rsidR="008778C9" w:rsidRPr="00E67FA9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b/>
                <w:bCs/>
                <w:color w:val="000000"/>
              </w:rPr>
              <w:t>_____________________</w:t>
            </w:r>
            <w:r w:rsidR="00920A3B" w:rsidRPr="00E67FA9">
              <w:rPr>
                <w:b/>
                <w:bCs/>
                <w:color w:val="000000"/>
                <w:lang w:val="ru-RU"/>
              </w:rPr>
              <w:t xml:space="preserve"> Г.Н. Панкратова</w:t>
            </w:r>
            <w:r w:rsidR="008778C9" w:rsidRPr="00E67FA9">
              <w:rPr>
                <w:b/>
                <w:bCs/>
                <w:color w:val="000000"/>
                <w:lang w:val="ru-RU"/>
              </w:rPr>
              <w:tab/>
            </w:r>
          </w:p>
          <w:p w14:paraId="66822940" w14:textId="2CDEFAC2" w:rsidR="008778C9" w:rsidRPr="00E67FA9" w:rsidRDefault="006F3AB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b/>
                <w:bCs/>
                <w:color w:val="000000"/>
                <w:lang w:val="ru-RU"/>
              </w:rPr>
              <w:t>«</w:t>
            </w:r>
            <w:r w:rsidR="000B59A5">
              <w:rPr>
                <w:b/>
                <w:bCs/>
                <w:color w:val="000000"/>
                <w:lang w:val="ru-RU"/>
              </w:rPr>
              <w:t>24</w:t>
            </w:r>
            <w:r w:rsidRPr="00E67FA9">
              <w:rPr>
                <w:b/>
                <w:bCs/>
                <w:color w:val="000000"/>
                <w:lang w:val="ru-RU"/>
              </w:rPr>
              <w:t xml:space="preserve">» </w:t>
            </w:r>
            <w:r w:rsidR="000B59A5">
              <w:rPr>
                <w:b/>
                <w:bCs/>
                <w:color w:val="000000"/>
                <w:lang w:val="ru-RU"/>
              </w:rPr>
              <w:t>марта</w:t>
            </w:r>
            <w:r w:rsidR="0039614D" w:rsidRPr="00E67FA9">
              <w:rPr>
                <w:b/>
                <w:bCs/>
                <w:color w:val="000000"/>
                <w:lang w:val="ru-RU"/>
              </w:rPr>
              <w:t xml:space="preserve"> </w:t>
            </w:r>
            <w:r w:rsidRPr="00E67FA9">
              <w:rPr>
                <w:b/>
                <w:bCs/>
                <w:color w:val="000000"/>
                <w:lang w:val="ru-RU"/>
              </w:rPr>
              <w:t>20</w:t>
            </w:r>
            <w:r w:rsidR="00B41C00" w:rsidRPr="00E67FA9">
              <w:rPr>
                <w:b/>
                <w:bCs/>
                <w:color w:val="000000"/>
                <w:lang w:val="ru-RU"/>
              </w:rPr>
              <w:t>2</w:t>
            </w:r>
            <w:r w:rsidR="000B59A5">
              <w:rPr>
                <w:b/>
                <w:bCs/>
                <w:color w:val="000000"/>
                <w:lang w:val="ru-RU"/>
              </w:rPr>
              <w:t>2</w:t>
            </w:r>
            <w:r w:rsidR="008778C9" w:rsidRPr="00E67FA9">
              <w:rPr>
                <w:b/>
                <w:bCs/>
                <w:color w:val="000000"/>
                <w:lang w:val="ru-RU"/>
              </w:rPr>
              <w:t xml:space="preserve"> г.</w:t>
            </w:r>
          </w:p>
          <w:p w14:paraId="2A757410" w14:textId="77777777" w:rsidR="008778C9" w:rsidRPr="00E67FA9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  <w:sz w:val="24"/>
                <w:szCs w:val="24"/>
              </w:rPr>
            </w:pPr>
          </w:p>
          <w:p w14:paraId="76F24E4B" w14:textId="77777777" w:rsidR="008778C9" w:rsidRPr="00E67FA9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48B29433" w14:textId="77777777" w:rsidR="008778C9" w:rsidRPr="00E67FA9" w:rsidRDefault="008778C9" w:rsidP="00AE6C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FA9">
              <w:rPr>
                <w:b/>
                <w:bCs/>
                <w:color w:val="000000"/>
                <w:sz w:val="24"/>
                <w:szCs w:val="24"/>
              </w:rPr>
              <w:t>«УТВЕРЖДЕНЫ»</w:t>
            </w:r>
          </w:p>
          <w:p w14:paraId="05EC333C" w14:textId="77777777" w:rsidR="00DF70FC" w:rsidRPr="00E67FA9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color w:val="000000"/>
                <w:lang w:val="ru-RU"/>
              </w:rPr>
              <w:t>Приказом Генерального директора</w:t>
            </w:r>
            <w:r w:rsidRPr="00E67FA9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Pr="00E67FA9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E67FA9">
              <w:rPr>
                <w:color w:val="000000"/>
                <w:lang w:val="ru-RU"/>
              </w:rPr>
              <w:t>ООО УК «Альфа-Капитал»</w:t>
            </w:r>
            <w:r w:rsidR="00776E51" w:rsidRPr="00E67FA9">
              <w:rPr>
                <w:color w:val="000000"/>
                <w:lang w:val="ru-RU"/>
              </w:rPr>
              <w:t xml:space="preserve"> </w:t>
            </w:r>
          </w:p>
          <w:p w14:paraId="08E6AE7B" w14:textId="6A827B63" w:rsidR="008778C9" w:rsidRDefault="00642603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642603">
              <w:rPr>
                <w:color w:val="000000"/>
                <w:lang w:val="ru-RU"/>
              </w:rPr>
              <w:t xml:space="preserve">№ </w:t>
            </w:r>
            <w:r w:rsidR="000B59A5" w:rsidRPr="000B59A5">
              <w:rPr>
                <w:color w:val="000000"/>
                <w:lang w:val="ru-RU"/>
              </w:rPr>
              <w:t>51/22</w:t>
            </w:r>
            <w:r w:rsidRPr="00642603">
              <w:rPr>
                <w:color w:val="000000"/>
                <w:lang w:val="ru-RU"/>
              </w:rPr>
              <w:t xml:space="preserve"> от «</w:t>
            </w:r>
            <w:r w:rsidR="000B59A5">
              <w:rPr>
                <w:color w:val="000000"/>
                <w:lang w:val="ru-RU"/>
              </w:rPr>
              <w:t>24</w:t>
            </w:r>
            <w:r w:rsidRPr="00642603">
              <w:rPr>
                <w:color w:val="000000"/>
                <w:lang w:val="ru-RU"/>
              </w:rPr>
              <w:t xml:space="preserve">» </w:t>
            </w:r>
            <w:r w:rsidR="000B59A5">
              <w:rPr>
                <w:color w:val="000000"/>
                <w:lang w:val="ru-RU"/>
              </w:rPr>
              <w:t>марта</w:t>
            </w:r>
            <w:r w:rsidRPr="00642603">
              <w:rPr>
                <w:color w:val="000000"/>
                <w:lang w:val="ru-RU"/>
              </w:rPr>
              <w:t xml:space="preserve"> 202</w:t>
            </w:r>
            <w:r w:rsidR="000B59A5">
              <w:rPr>
                <w:color w:val="000000"/>
                <w:lang w:val="ru-RU"/>
              </w:rPr>
              <w:t>2</w:t>
            </w:r>
            <w:r w:rsidRPr="00642603">
              <w:rPr>
                <w:color w:val="000000"/>
                <w:lang w:val="ru-RU"/>
              </w:rPr>
              <w:t xml:space="preserve"> г.</w:t>
            </w:r>
          </w:p>
          <w:p w14:paraId="3AFE898E" w14:textId="77777777" w:rsidR="00642603" w:rsidRPr="00E67FA9" w:rsidRDefault="0064260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77777777" w:rsidR="008778C9" w:rsidRPr="00E67FA9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E67FA9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F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E67FA9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1734FBEA" w:rsidR="008778C9" w:rsidRPr="00E67FA9" w:rsidRDefault="000B59A5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E67FA9">
              <w:rPr>
                <w:b/>
                <w:bCs/>
                <w:color w:val="000000"/>
                <w:lang w:val="ru-RU"/>
              </w:rPr>
              <w:t>«</w:t>
            </w:r>
            <w:r>
              <w:rPr>
                <w:b/>
                <w:bCs/>
                <w:color w:val="000000"/>
                <w:lang w:val="ru-RU"/>
              </w:rPr>
              <w:t>24</w:t>
            </w:r>
            <w:r w:rsidRPr="00E67FA9">
              <w:rPr>
                <w:b/>
                <w:bCs/>
                <w:color w:val="000000"/>
                <w:lang w:val="ru-RU"/>
              </w:rPr>
              <w:t xml:space="preserve">» </w:t>
            </w:r>
            <w:r>
              <w:rPr>
                <w:b/>
                <w:bCs/>
                <w:color w:val="000000"/>
                <w:lang w:val="ru-RU"/>
              </w:rPr>
              <w:t>марта</w:t>
            </w:r>
            <w:r w:rsidRPr="00E67FA9">
              <w:rPr>
                <w:b/>
                <w:bCs/>
                <w:color w:val="000000"/>
                <w:lang w:val="ru-RU"/>
              </w:rPr>
              <w:t xml:space="preserve"> 202</w:t>
            </w:r>
            <w:r>
              <w:rPr>
                <w:b/>
                <w:bCs/>
                <w:color w:val="000000"/>
                <w:lang w:val="ru-RU"/>
              </w:rPr>
              <w:t>2</w:t>
            </w:r>
            <w:r w:rsidRPr="00E67FA9">
              <w:rPr>
                <w:b/>
                <w:bCs/>
                <w:color w:val="000000"/>
                <w:lang w:val="ru-RU"/>
              </w:rPr>
              <w:t xml:space="preserve">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3890B159" w:rsidR="00D575AB" w:rsidRDefault="00CE4FD6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CE4FD6">
        <w:rPr>
          <w:b/>
          <w:snapToGrid w:val="0"/>
          <w:sz w:val="28"/>
          <w:szCs w:val="28"/>
        </w:rPr>
        <w:t>Закрыт</w:t>
      </w:r>
      <w:r>
        <w:rPr>
          <w:b/>
          <w:snapToGrid w:val="0"/>
          <w:sz w:val="28"/>
          <w:szCs w:val="28"/>
        </w:rPr>
        <w:t>ого</w:t>
      </w:r>
      <w:r w:rsidRPr="00CE4FD6">
        <w:rPr>
          <w:b/>
          <w:snapToGrid w:val="0"/>
          <w:sz w:val="28"/>
          <w:szCs w:val="28"/>
        </w:rPr>
        <w:t xml:space="preserve"> паево</w:t>
      </w:r>
      <w:r>
        <w:rPr>
          <w:b/>
          <w:snapToGrid w:val="0"/>
          <w:sz w:val="28"/>
          <w:szCs w:val="28"/>
        </w:rPr>
        <w:t>го</w:t>
      </w:r>
      <w:r w:rsidRPr="00CE4FD6">
        <w:rPr>
          <w:b/>
          <w:snapToGrid w:val="0"/>
          <w:sz w:val="28"/>
          <w:szCs w:val="28"/>
        </w:rPr>
        <w:t xml:space="preserve"> инвестиционн</w:t>
      </w:r>
      <w:r>
        <w:rPr>
          <w:b/>
          <w:snapToGrid w:val="0"/>
          <w:sz w:val="28"/>
          <w:szCs w:val="28"/>
        </w:rPr>
        <w:t>ого</w:t>
      </w:r>
      <w:r w:rsidRPr="00CE4FD6">
        <w:rPr>
          <w:b/>
          <w:snapToGrid w:val="0"/>
          <w:sz w:val="28"/>
          <w:szCs w:val="28"/>
        </w:rPr>
        <w:t xml:space="preserve"> фонд</w:t>
      </w:r>
      <w:r>
        <w:rPr>
          <w:b/>
          <w:snapToGrid w:val="0"/>
          <w:sz w:val="28"/>
          <w:szCs w:val="28"/>
        </w:rPr>
        <w:t>а</w:t>
      </w:r>
      <w:r w:rsidRPr="00CE4FD6">
        <w:rPr>
          <w:b/>
          <w:snapToGrid w:val="0"/>
          <w:sz w:val="28"/>
          <w:szCs w:val="28"/>
        </w:rPr>
        <w:t xml:space="preserve"> недвижимости «Азимут»</w:t>
      </w:r>
    </w:p>
    <w:p w14:paraId="49A0714D" w14:textId="3DFE7D27" w:rsidR="0099020E" w:rsidRDefault="0099020E" w:rsidP="0099020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Дополнить Правила определения стоимости чистых активов Приложением </w:t>
      </w:r>
      <w:r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2B2760EE" w14:textId="77777777" w:rsidR="0099020E" w:rsidRDefault="0099020E" w:rsidP="0099020E">
      <w:pPr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Настоящие Изменения в </w:t>
      </w:r>
      <w:r w:rsidRPr="00FB2A18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определения стоимости чистых активов </w:t>
      </w:r>
      <w:r w:rsidRPr="00FB2A18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31</w:t>
      </w:r>
      <w:r w:rsidRPr="00FB2A18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2A18">
        <w:rPr>
          <w:sz w:val="24"/>
          <w:szCs w:val="24"/>
        </w:rPr>
        <w:t xml:space="preserve"> 2022 года.</w:t>
      </w:r>
    </w:p>
    <w:p w14:paraId="20BE48A7" w14:textId="77777777" w:rsidR="0099020E" w:rsidRDefault="0099020E" w:rsidP="0099020E">
      <w:pPr>
        <w:contextualSpacing/>
        <w:jc w:val="center"/>
        <w:rPr>
          <w:b/>
          <w:sz w:val="24"/>
          <w:szCs w:val="24"/>
        </w:rPr>
      </w:pPr>
    </w:p>
    <w:p w14:paraId="3EF5FF5E" w14:textId="77777777" w:rsidR="0099020E" w:rsidRPr="001866A3" w:rsidRDefault="0099020E" w:rsidP="0099020E">
      <w:pPr>
        <w:contextualSpacing/>
        <w:jc w:val="center"/>
        <w:rPr>
          <w:b/>
          <w:sz w:val="24"/>
          <w:szCs w:val="24"/>
        </w:rPr>
      </w:pPr>
    </w:p>
    <w:p w14:paraId="7E5284AC" w14:textId="77777777" w:rsidR="0099020E" w:rsidRPr="00D9164A" w:rsidRDefault="0099020E" w:rsidP="0099020E">
      <w:pPr>
        <w:pStyle w:val="10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Приложение </w:t>
      </w:r>
      <w:r w:rsidRPr="001866A3">
        <w:rPr>
          <w:rFonts w:ascii="Times New Roman" w:hAnsi="Times New Roman"/>
          <w:b/>
          <w:color w:val="auto"/>
          <w:sz w:val="24"/>
          <w:szCs w:val="24"/>
          <w:highlight w:val="cyan"/>
          <w:lang w:val="ru-RU"/>
        </w:rPr>
        <w:t>8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 в период сложившейся кризисной ситуации на финансовом рынке</w:t>
      </w:r>
    </w:p>
    <w:p w14:paraId="3EB8BE49" w14:textId="77777777" w:rsidR="0099020E" w:rsidRPr="00C57AB0" w:rsidRDefault="0099020E" w:rsidP="0099020E">
      <w:pPr>
        <w:contextualSpacing/>
        <w:rPr>
          <w:sz w:val="24"/>
          <w:szCs w:val="24"/>
        </w:rPr>
      </w:pPr>
    </w:p>
    <w:p w14:paraId="5068BD7A" w14:textId="77777777" w:rsidR="0099020E" w:rsidRPr="00C57AB0" w:rsidRDefault="0099020E" w:rsidP="0099020E">
      <w:pPr>
        <w:contextualSpacing/>
        <w:rPr>
          <w:sz w:val="24"/>
          <w:szCs w:val="24"/>
        </w:rPr>
      </w:pPr>
      <w:r w:rsidRPr="00C57AB0">
        <w:rPr>
          <w:sz w:val="24"/>
          <w:szCs w:val="24"/>
        </w:rPr>
        <w:tab/>
      </w:r>
    </w:p>
    <w:p w14:paraId="5D39CBAF" w14:textId="77777777" w:rsidR="0099020E" w:rsidRPr="001866A3" w:rsidRDefault="0099020E" w:rsidP="0099020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b/>
          <w:sz w:val="24"/>
          <w:szCs w:val="24"/>
        </w:rPr>
        <w:t xml:space="preserve"> </w:t>
      </w:r>
    </w:p>
    <w:p w14:paraId="0D47D4AA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 w:rsidRPr="00C57AB0">
        <w:rPr>
          <w:sz w:val="24"/>
          <w:szCs w:val="24"/>
          <w:lang w:val="en-US"/>
        </w:rPr>
        <w:t>Standard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Poor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, </w:t>
      </w:r>
      <w:r w:rsidRPr="00C57AB0">
        <w:rPr>
          <w:sz w:val="24"/>
          <w:szCs w:val="24"/>
          <w:lang w:val="en-US"/>
        </w:rPr>
        <w:t>Fitch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Rating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Moody</w:t>
      </w:r>
      <w:r w:rsidRPr="00C57AB0">
        <w:rPr>
          <w:sz w:val="24"/>
          <w:szCs w:val="24"/>
        </w:rPr>
        <w:t>’</w:t>
      </w:r>
      <w:r w:rsidRPr="00C57AB0">
        <w:rPr>
          <w:sz w:val="24"/>
          <w:szCs w:val="24"/>
          <w:lang w:val="en-US"/>
        </w:rPr>
        <w:t>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Investors</w:t>
      </w:r>
      <w:r w:rsidRPr="00C57AB0">
        <w:rPr>
          <w:sz w:val="24"/>
          <w:szCs w:val="24"/>
        </w:rPr>
        <w:t xml:space="preserve"> </w:t>
      </w:r>
      <w:r w:rsidRPr="00C57AB0">
        <w:rPr>
          <w:sz w:val="24"/>
          <w:szCs w:val="24"/>
          <w:lang w:val="en-US"/>
        </w:rPr>
        <w:t>Service</w:t>
      </w:r>
      <w:r w:rsidRPr="00C57AB0">
        <w:rPr>
          <w:sz w:val="24"/>
          <w:szCs w:val="24"/>
        </w:rPr>
        <w:t xml:space="preserve"> (далее – иностранные рейтинговые агентства)</w:t>
      </w:r>
      <w:r w:rsidRPr="000422D0">
        <w:rPr>
          <w:sz w:val="24"/>
          <w:szCs w:val="24"/>
        </w:rPr>
        <w:t xml:space="preserve"> российским кредитным организациям, иным</w:t>
      </w:r>
      <w:r w:rsidRPr="00C57AB0">
        <w:rPr>
          <w:sz w:val="24"/>
          <w:szCs w:val="24"/>
        </w:rPr>
        <w:t xml:space="preserve"> российским организациям, а так же их специальным юридическим лицам (</w:t>
      </w:r>
      <w:r w:rsidRPr="00C57AB0">
        <w:rPr>
          <w:sz w:val="24"/>
          <w:szCs w:val="24"/>
          <w:lang w:val="en-US"/>
        </w:rPr>
        <w:t>SPV</w:t>
      </w:r>
      <w:r w:rsidRPr="00C57AB0"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17B63A4D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1.2. 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используется следующий подход:</w:t>
      </w:r>
    </w:p>
    <w:p w14:paraId="44E76CD2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а) Используется значения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7D468DC0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PD, определенное российским рейтинговым агентством АО 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Pr="00C57AB0">
          <w:rPr>
            <w:rStyle w:val="ae"/>
            <w:sz w:val="24"/>
            <w:szCs w:val="24"/>
          </w:rPr>
          <w:t>https://raexpert.ru/docbank//eef/df6/380/0d335f3cb12556c04667cc2.pdf</w:t>
        </w:r>
      </w:hyperlink>
      <w:r w:rsidRPr="00C57AB0">
        <w:rPr>
          <w:rStyle w:val="ae"/>
          <w:sz w:val="24"/>
          <w:szCs w:val="24"/>
        </w:rPr>
        <w:t>.)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 xml:space="preserve">При этом в </w:t>
      </w:r>
      <w:r w:rsidRPr="00C57AB0">
        <w:rPr>
          <w:sz w:val="24"/>
          <w:szCs w:val="24"/>
        </w:rPr>
        <w:lastRenderedPageBreak/>
        <w:t>случае наличия у контрагента нескольких рейтингов, присвоенных разными российскими рейтинговыми агентствами, выбирается наименьший рейтинг из актуальных и соотносится с рейтингом АО «Эксперт РА» в соответствии с Таблицей соответствия шкал рейтингов в п.</w:t>
      </w:r>
      <w:r>
        <w:rPr>
          <w:sz w:val="24"/>
          <w:szCs w:val="24"/>
        </w:rPr>
        <w:t xml:space="preserve">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».</w:t>
      </w:r>
      <w:r w:rsidRPr="00C57AB0">
        <w:rPr>
          <w:sz w:val="24"/>
          <w:szCs w:val="24"/>
        </w:rPr>
        <w:t xml:space="preserve">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>ООО "НКР" и ООО "НРА"</w:t>
      </w:r>
      <w:r w:rsidRPr="000422D0">
        <w:rPr>
          <w:sz w:val="24"/>
          <w:szCs w:val="24"/>
          <w:lang w:eastAsia="ru-RU"/>
        </w:rPr>
        <w:t xml:space="preserve"> с рейтингами </w:t>
      </w:r>
      <w:r w:rsidRPr="00C57AB0">
        <w:rPr>
          <w:sz w:val="24"/>
          <w:szCs w:val="24"/>
        </w:rPr>
        <w:t xml:space="preserve"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Для отобранного рейтинга от АО «Эксперт РА» выбирается соответствующее 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по таблице 8 для срока 1 год. </w:t>
      </w:r>
    </w:p>
    <w:p w14:paraId="16B8FA4F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При отсутствии у контрагента рейтинга одного из российских рейтинговых агентств значение PD определяется методом, указанным в пп. б) для контрагентов без рейтинга.   </w:t>
      </w:r>
    </w:p>
    <w:p w14:paraId="51677068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б) Использование актуальных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иностранного рейтингового агентства Moody’s через сопоставление рейтингов российских рейтинговых агентств. </w:t>
      </w:r>
    </w:p>
    <w:p w14:paraId="0850191B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0422D0">
        <w:rPr>
          <w:sz w:val="24"/>
          <w:szCs w:val="24"/>
        </w:rPr>
        <w:t xml:space="preserve"> применя</w:t>
      </w:r>
      <w:r w:rsidRPr="00C57AB0">
        <w:rPr>
          <w:sz w:val="24"/>
          <w:szCs w:val="24"/>
        </w:rPr>
        <w:t xml:space="preserve">ется значение PD от агентства Moody’s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0422D0">
        <w:rPr>
          <w:sz w:val="24"/>
          <w:szCs w:val="24"/>
        </w:rPr>
        <w:t xml:space="preserve">. </w:t>
      </w:r>
      <w:r w:rsidRPr="00C57AB0">
        <w:rPr>
          <w:sz w:val="24"/>
          <w:szCs w:val="24"/>
        </w:rPr>
        <w:t xml:space="preserve"> При этом в</w:t>
      </w:r>
      <w:r w:rsidRPr="001866A3">
        <w:rPr>
          <w:sz w:val="24"/>
          <w:szCs w:val="24"/>
        </w:rPr>
        <w:t xml:space="preserve"> </w:t>
      </w:r>
      <w:r w:rsidRPr="00C57AB0">
        <w:rPr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Pr="000422D0">
        <w:rPr>
          <w:sz w:val="24"/>
          <w:szCs w:val="24"/>
        </w:rPr>
        <w:t xml:space="preserve"> наименьший рейтинг из актуальных и соотносится с рейтингом агентства </w:t>
      </w:r>
      <w:r w:rsidRPr="00C57AB0">
        <w:rPr>
          <w:sz w:val="24"/>
          <w:szCs w:val="24"/>
        </w:rPr>
        <w:t xml:space="preserve">Moody’s.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</w:t>
      </w:r>
    </w:p>
    <w:p w14:paraId="03DFD3B0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Значение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C57AB0">
        <w:rPr>
          <w:sz w:val="24"/>
          <w:szCs w:val="24"/>
        </w:rPr>
        <w:t xml:space="preserve"> публичных доступных данных по вероятностям дефолта рейтингового агентства Moody's, публикуемого на сайте агентства в составе отчета по ежегодному исследованию корпоративных дефолтов (Annual default study) в таблице «Average cumulative issuer-weighted global default rates by alphanumeric rating» с 1998 года. Выбирается значение PD для срока 1 год.</w:t>
      </w:r>
      <w:r w:rsidRPr="00C57AB0">
        <w:rPr>
          <w:rStyle w:val="ae"/>
          <w:sz w:val="24"/>
          <w:szCs w:val="24"/>
        </w:rPr>
        <w:t xml:space="preserve"> </w:t>
      </w:r>
    </w:p>
    <w:p w14:paraId="3CC8C73A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Speculative Grade от агентства Moody’s на основании актуального отчета по ежегодному исследованию корпоративных дефолтов (Annual default study) с применением соответствия уровней рейтингов, таблица 43 «Average cumulative issuer-weighted global default rates by alphanumeric rating, 1998-2021». Выбирается значение PD для срока 1 год.</w:t>
      </w:r>
    </w:p>
    <w:p w14:paraId="7D8FD010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1.3. Определение значения LGD возможно по актуальному отчету иностранного рейтингового агентства Moody’s через сопоставление рейтингов российских рейтинговых агентств. </w:t>
      </w:r>
    </w:p>
    <w:p w14:paraId="112DE768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Значение LGD определяется на основании актуальных</w:t>
      </w:r>
      <w:r w:rsidRPr="00C57AB0">
        <w:rPr>
          <w:vanish/>
          <w:sz w:val="24"/>
          <w:szCs w:val="24"/>
        </w:rPr>
        <w:t>него омбизнесуинга одного из российских рейтинго</w:t>
      </w:r>
      <w:r w:rsidRPr="000422D0">
        <w:rPr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Pr="000422D0">
        <w:rPr>
          <w:sz w:val="24"/>
          <w:szCs w:val="24"/>
        </w:rPr>
        <w:t xml:space="preserve"> публичных доступных данных</w:t>
      </w:r>
      <w:r w:rsidRPr="00C57AB0">
        <w:rPr>
          <w:sz w:val="24"/>
          <w:szCs w:val="24"/>
        </w:rPr>
        <w:t xml:space="preserve">  из отчета рейтингового агентства Moody’s по ежегодному исследованию корпоративных дефолтов (Annual default study) таблица Average senior unsecured bond recovery rates by year </w:t>
      </w:r>
      <w:r w:rsidRPr="00C57AB0">
        <w:rPr>
          <w:sz w:val="24"/>
          <w:szCs w:val="24"/>
          <w:lang w:val="en-US"/>
        </w:rPr>
        <w:t>before</w:t>
      </w:r>
      <w:r w:rsidRPr="00C57AB0">
        <w:rPr>
          <w:sz w:val="24"/>
          <w:szCs w:val="24"/>
        </w:rPr>
        <w:t xml:space="preserve"> default» с 1983 года на горизонте 1 год в </w:t>
      </w:r>
      <w:r w:rsidRPr="00C57AB0">
        <w:rPr>
          <w:sz w:val="24"/>
          <w:szCs w:val="24"/>
        </w:rPr>
        <w:lastRenderedPageBreak/>
        <w:t xml:space="preserve">соответствии с принадлежностью сопоставленного рейтинга контрагента к группе рейтингов, для которых определяется </w:t>
      </w:r>
      <w:r w:rsidRPr="00C57AB0">
        <w:rPr>
          <w:sz w:val="24"/>
          <w:szCs w:val="24"/>
          <w:lang w:val="en-US"/>
        </w:rPr>
        <w:t>r</w:t>
      </w:r>
      <w:r w:rsidRPr="00C57AB0">
        <w:rPr>
          <w:sz w:val="24"/>
          <w:szCs w:val="24"/>
        </w:rPr>
        <w:t>ecovery rate</w:t>
      </w:r>
      <w:r w:rsidRPr="00C57AB0">
        <w:rPr>
          <w:rStyle w:val="af4"/>
          <w:sz w:val="24"/>
          <w:szCs w:val="24"/>
        </w:rPr>
        <w:footnoteReference w:id="2"/>
      </w:r>
      <w:r w:rsidRPr="00C57AB0">
        <w:rPr>
          <w:sz w:val="24"/>
          <w:szCs w:val="24"/>
        </w:rPr>
        <w:t xml:space="preserve">.  </w:t>
      </w:r>
    </w:p>
    <w:p w14:paraId="29134258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 </w:t>
      </w:r>
      <w:r>
        <w:rPr>
          <w:sz w:val="24"/>
          <w:szCs w:val="24"/>
        </w:rPr>
        <w:t>п. 5 Приложения 4. «</w:t>
      </w:r>
      <w:r w:rsidRPr="007101BD">
        <w:rPr>
          <w:sz w:val="24"/>
          <w:szCs w:val="24"/>
        </w:rPr>
        <w:t>Методика оценки кредитного риска контрагента</w:t>
      </w:r>
      <w:r>
        <w:rPr>
          <w:sz w:val="24"/>
          <w:szCs w:val="24"/>
        </w:rPr>
        <w:t>»</w:t>
      </w:r>
      <w:r w:rsidRPr="00C57AB0">
        <w:rPr>
          <w:sz w:val="24"/>
          <w:szCs w:val="24"/>
        </w:rPr>
        <w:t xml:space="preserve"> определяется рейтинг рейтингового агентства Moody’s. При этом в </w:t>
      </w:r>
      <w:r w:rsidRPr="000422D0">
        <w:rPr>
          <w:sz w:val="24"/>
          <w:szCs w:val="24"/>
        </w:rPr>
        <w:t>случае наличия нескольких</w:t>
      </w:r>
      <w:r w:rsidRPr="00C57AB0">
        <w:rPr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Moody’s.  В случае необходимости провести сопоставление рейтингов </w:t>
      </w:r>
      <w:r w:rsidRPr="00C57AB0">
        <w:rPr>
          <w:sz w:val="24"/>
          <w:szCs w:val="24"/>
          <w:lang w:eastAsia="ru-RU"/>
        </w:rPr>
        <w:t xml:space="preserve">ООО "НКР" и ООО "НРА" с </w:t>
      </w:r>
      <w:r w:rsidRPr="00C57AB0">
        <w:rPr>
          <w:sz w:val="24"/>
          <w:szCs w:val="24"/>
        </w:rPr>
        <w:t xml:space="preserve">рейтингом агентства Moody’s, сопоставление осуществляется через </w:t>
      </w:r>
      <w:r w:rsidRPr="00C57AB0">
        <w:rPr>
          <w:sz w:val="24"/>
          <w:szCs w:val="24"/>
          <w:lang w:eastAsia="ru-RU"/>
        </w:rPr>
        <w:t xml:space="preserve">рейтинги </w:t>
      </w:r>
      <w:r w:rsidRPr="00C57AB0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62E50155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recovery rates для Speculative Grade.</w:t>
      </w:r>
    </w:p>
    <w:p w14:paraId="06711225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1.4. Порядок определения значений </w:t>
      </w:r>
      <w:r w:rsidRPr="00C57AB0">
        <w:rPr>
          <w:sz w:val="24"/>
          <w:szCs w:val="24"/>
          <w:lang w:val="en-US"/>
        </w:rPr>
        <w:t>PD</w:t>
      </w:r>
      <w:r w:rsidRPr="00C57AB0">
        <w:rPr>
          <w:sz w:val="24"/>
          <w:szCs w:val="24"/>
        </w:rPr>
        <w:t xml:space="preserve"> и </w:t>
      </w:r>
      <w:r w:rsidRPr="00C57AB0">
        <w:rPr>
          <w:sz w:val="24"/>
          <w:szCs w:val="24"/>
          <w:lang w:val="en-US"/>
        </w:rPr>
        <w:t>LGD</w:t>
      </w:r>
      <w:r w:rsidRPr="00C57AB0"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3AD1B703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</w:p>
    <w:p w14:paraId="1A66AFF4" w14:textId="77777777" w:rsidR="0099020E" w:rsidRPr="001866A3" w:rsidRDefault="0099020E" w:rsidP="0099020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b/>
          <w:sz w:val="24"/>
          <w:szCs w:val="24"/>
        </w:rPr>
        <w:t xml:space="preserve"> </w:t>
      </w:r>
    </w:p>
    <w:p w14:paraId="7078F084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2.1. Для контрагента не считает событием дефолта или обесценения неисполнение обязательств в валюте, отличной от российского </w:t>
      </w:r>
      <w:r w:rsidRPr="000422D0">
        <w:rPr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Pr="00C57AB0">
        <w:rPr>
          <w:sz w:val="24"/>
          <w:szCs w:val="24"/>
        </w:rPr>
        <w:t xml:space="preserve">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</w:r>
    </w:p>
    <w:p w14:paraId="6AAFDFBA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 и Clearstream). </w:t>
      </w:r>
    </w:p>
    <w:p w14:paraId="7826D26F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2.3. Для обязательств в иностранной валюте может не считаться событием дефолта исполнение этих обязательств в иной валюте.</w:t>
      </w:r>
    </w:p>
    <w:p w14:paraId="0463F3CC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</w:p>
    <w:p w14:paraId="098C9C2D" w14:textId="77777777" w:rsidR="0099020E" w:rsidRPr="00C57AB0" w:rsidRDefault="0099020E" w:rsidP="0099020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3. Особенности определения активного рынка.</w:t>
      </w:r>
    </w:p>
    <w:p w14:paraId="72500D43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При определении активного рынка применяется следующая оговорка:</w:t>
      </w:r>
    </w:p>
    <w:p w14:paraId="0419B5E9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 xml:space="preserve">«За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мотивированному суждению </w:t>
      </w:r>
      <w:r w:rsidRPr="00C57AB0">
        <w:rPr>
          <w:sz w:val="24"/>
          <w:szCs w:val="24"/>
        </w:rPr>
        <w:lastRenderedPageBreak/>
        <w:t>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днем.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приостановлению.»</w:t>
      </w:r>
    </w:p>
    <w:p w14:paraId="696454C7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</w:p>
    <w:p w14:paraId="49154BC8" w14:textId="77777777" w:rsidR="0099020E" w:rsidRPr="00C57AB0" w:rsidRDefault="0099020E" w:rsidP="0099020E">
      <w:pPr>
        <w:ind w:firstLine="708"/>
        <w:contextualSpacing/>
        <w:rPr>
          <w:b/>
          <w:sz w:val="24"/>
          <w:szCs w:val="24"/>
        </w:rPr>
      </w:pPr>
      <w:r w:rsidRPr="00C57AB0">
        <w:rPr>
          <w:b/>
          <w:sz w:val="24"/>
          <w:szCs w:val="24"/>
        </w:rPr>
        <w:t>4. Определение безрисковой ставки.</w:t>
      </w:r>
    </w:p>
    <w:p w14:paraId="51090A4D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случае отсутствия актуальных данных для определения значения КБД Московской биржи в связи с отсутствием торгов по ОФЗ (по причинам, указанным в п.</w:t>
      </w:r>
      <w:r>
        <w:rPr>
          <w:sz w:val="24"/>
          <w:szCs w:val="24"/>
        </w:rPr>
        <w:t xml:space="preserve"> </w:t>
      </w:r>
      <w:r w:rsidRPr="000422D0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 w:rsidRPr="00C57AB0">
        <w:rPr>
          <w:sz w:val="24"/>
          <w:szCs w:val="24"/>
        </w:rPr>
        <w:t xml:space="preserve">Приложения) применяется следующий подход методика: </w:t>
      </w:r>
    </w:p>
    <w:p w14:paraId="62DD1339" w14:textId="77777777" w:rsidR="0099020E" w:rsidRPr="00C57AB0" w:rsidRDefault="0099020E" w:rsidP="0099020E">
      <w:pPr>
        <w:ind w:firstLine="708"/>
        <w:contextualSpacing/>
        <w:rPr>
          <w:sz w:val="24"/>
          <w:szCs w:val="24"/>
        </w:rPr>
      </w:pPr>
      <w:r w:rsidRPr="00C57AB0">
        <w:rPr>
          <w:sz w:val="24"/>
          <w:szCs w:val="24"/>
        </w:rPr>
        <w:t>В качестве безрисковой ставки применяется следующие ставки:</w:t>
      </w:r>
    </w:p>
    <w:p w14:paraId="56375715" w14:textId="77777777" w:rsidR="0099020E" w:rsidRPr="00C57AB0" w:rsidRDefault="0099020E" w:rsidP="0099020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для определения справедливой стоимости обязательств со сроком до погашения не более 6 месяцев используется ставка, получающаяся методом интерполяции  (например, линейной) из ставок MosPrime на дату определения </w:t>
      </w:r>
      <w:r w:rsidRPr="000422D0">
        <w:rPr>
          <w:sz w:val="24"/>
          <w:szCs w:val="24"/>
        </w:rPr>
        <w:t>справедливой стоимости;</w:t>
      </w:r>
    </w:p>
    <w:p w14:paraId="2414B79E" w14:textId="77777777" w:rsidR="0099020E" w:rsidRPr="00C57AB0" w:rsidRDefault="0099020E" w:rsidP="0099020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 xml:space="preserve"> для обязательств со сроком погашения от 6 месяцев до 1 года – из ставок ROISFix на дату определения справедливой стоимости;</w:t>
      </w:r>
    </w:p>
    <w:p w14:paraId="49D4ECF5" w14:textId="77777777" w:rsidR="0099020E" w:rsidRPr="00C57AB0" w:rsidRDefault="0099020E" w:rsidP="0099020E">
      <w:pPr>
        <w:pStyle w:val="a4"/>
        <w:numPr>
          <w:ilvl w:val="0"/>
          <w:numId w:val="91"/>
        </w:numPr>
        <w:rPr>
          <w:sz w:val="24"/>
          <w:szCs w:val="24"/>
        </w:rPr>
      </w:pPr>
      <w:r w:rsidRPr="00C57AB0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компании.</w:t>
      </w:r>
    </w:p>
    <w:p w14:paraId="2FACED0C" w14:textId="6B4D0929" w:rsidR="00CA3F05" w:rsidRDefault="00CA3F05" w:rsidP="0099020E">
      <w:bookmarkStart w:id="1" w:name="_GoBack"/>
      <w:bookmarkEnd w:id="0"/>
      <w:bookmarkEnd w:id="1"/>
    </w:p>
    <w:sectPr w:rsidR="00CA3F05" w:rsidSect="00636E78">
      <w:footerReference w:type="default" r:id="rId9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84B0" w14:textId="77777777" w:rsidR="004A14BC" w:rsidRDefault="004A14BC" w:rsidP="00C31E51">
      <w:r>
        <w:separator/>
      </w:r>
    </w:p>
  </w:endnote>
  <w:endnote w:type="continuationSeparator" w:id="0">
    <w:p w14:paraId="0136B892" w14:textId="77777777" w:rsidR="004A14BC" w:rsidRDefault="004A14BC" w:rsidP="00C31E51">
      <w:r>
        <w:continuationSeparator/>
      </w:r>
    </w:p>
  </w:endnote>
  <w:endnote w:type="continuationNotice" w:id="1">
    <w:p w14:paraId="3C653F62" w14:textId="77777777" w:rsidR="004A14BC" w:rsidRDefault="004A1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79A10251" w:rsidR="004A14BC" w:rsidRDefault="004A14BC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99020E">
      <w:rPr>
        <w:noProof/>
      </w:rPr>
      <w:t>2</w:t>
    </w:r>
    <w:r>
      <w:fldChar w:fldCharType="end"/>
    </w:r>
  </w:p>
  <w:p w14:paraId="3562E325" w14:textId="77777777" w:rsidR="004A14BC" w:rsidRDefault="004A14B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D8D7" w14:textId="77777777" w:rsidR="004A14BC" w:rsidRDefault="004A14BC" w:rsidP="00C31E51">
      <w:r>
        <w:separator/>
      </w:r>
    </w:p>
  </w:footnote>
  <w:footnote w:type="continuationSeparator" w:id="0">
    <w:p w14:paraId="05F24DA8" w14:textId="77777777" w:rsidR="004A14BC" w:rsidRDefault="004A14BC" w:rsidP="00C31E51">
      <w:r>
        <w:continuationSeparator/>
      </w:r>
    </w:p>
  </w:footnote>
  <w:footnote w:type="continuationNotice" w:id="1">
    <w:p w14:paraId="19A4519B" w14:textId="77777777" w:rsidR="004A14BC" w:rsidRDefault="004A14BC"/>
  </w:footnote>
  <w:footnote w:id="2">
    <w:p w14:paraId="2E1DA457" w14:textId="77777777" w:rsidR="0099020E" w:rsidRPr="00AC2C21" w:rsidRDefault="0099020E" w:rsidP="0099020E">
      <w:pPr>
        <w:pStyle w:val="af2"/>
        <w:rPr>
          <w:sz w:val="16"/>
        </w:rPr>
      </w:pPr>
      <w:r>
        <w:rPr>
          <w:rStyle w:val="af4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42365940" w14:textId="77777777" w:rsidR="0099020E" w:rsidRPr="00AC2C21" w:rsidRDefault="0099020E" w:rsidP="0099020E">
      <w:pPr>
        <w:pStyle w:val="af2"/>
        <w:rPr>
          <w:sz w:val="16"/>
        </w:rPr>
      </w:pPr>
      <w:r w:rsidRPr="00AC2C21">
        <w:rPr>
          <w:sz w:val="16"/>
        </w:rPr>
        <w:t>LGD=1-RR,</w:t>
      </w:r>
    </w:p>
    <w:p w14:paraId="3A0AB634" w14:textId="77777777" w:rsidR="0099020E" w:rsidRPr="00AC2C21" w:rsidRDefault="0099020E" w:rsidP="0099020E">
      <w:pPr>
        <w:pStyle w:val="af2"/>
        <w:rPr>
          <w:sz w:val="16"/>
        </w:rPr>
      </w:pPr>
      <w:r w:rsidRPr="00AC2C21">
        <w:rPr>
          <w:sz w:val="16"/>
        </w:rPr>
        <w:t>где:</w:t>
      </w:r>
    </w:p>
    <w:p w14:paraId="47FCCD72" w14:textId="77777777" w:rsidR="0099020E" w:rsidRDefault="0099020E" w:rsidP="0099020E">
      <w:pPr>
        <w:pStyle w:val="af2"/>
      </w:pPr>
      <w:r w:rsidRPr="00AC2C21">
        <w:rPr>
          <w:sz w:val="16"/>
        </w:rPr>
        <w:t xml:space="preserve"> RR (recovery rate)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A5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00C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3E00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4A4A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2A9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76E4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60D3"/>
    <w:rsid w:val="00467080"/>
    <w:rsid w:val="00467E2C"/>
    <w:rsid w:val="004712B5"/>
    <w:rsid w:val="0047460E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4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109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2603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298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422B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0A3B"/>
    <w:rsid w:val="009234D4"/>
    <w:rsid w:val="0092426B"/>
    <w:rsid w:val="00925F10"/>
    <w:rsid w:val="00926D82"/>
    <w:rsid w:val="00930711"/>
    <w:rsid w:val="00934603"/>
    <w:rsid w:val="00935262"/>
    <w:rsid w:val="009360DA"/>
    <w:rsid w:val="00936481"/>
    <w:rsid w:val="00940122"/>
    <w:rsid w:val="00940A6D"/>
    <w:rsid w:val="00940D20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3E8A"/>
    <w:rsid w:val="00975E9B"/>
    <w:rsid w:val="00976599"/>
    <w:rsid w:val="00980C84"/>
    <w:rsid w:val="00980D68"/>
    <w:rsid w:val="00981914"/>
    <w:rsid w:val="00981C4D"/>
    <w:rsid w:val="0098299B"/>
    <w:rsid w:val="00983989"/>
    <w:rsid w:val="0099020E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0F06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7F0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4E57"/>
    <w:rsid w:val="00CC3B1E"/>
    <w:rsid w:val="00CC3F65"/>
    <w:rsid w:val="00CC5B7D"/>
    <w:rsid w:val="00CC5EB1"/>
    <w:rsid w:val="00CC693F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4FD6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512F"/>
    <w:rsid w:val="00D172BD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67FA9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3D6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4416430C-C11C-4793-A097-2388007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,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928D-B6F2-4137-964C-C3B91324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10488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 Федоровна</cp:lastModifiedBy>
  <cp:revision>4</cp:revision>
  <cp:lastPrinted>2020-01-13T09:40:00Z</cp:lastPrinted>
  <dcterms:created xsi:type="dcterms:W3CDTF">2022-03-24T13:57:00Z</dcterms:created>
  <dcterms:modified xsi:type="dcterms:W3CDTF">2022-03-24T14:49:00Z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